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F3864"/>
          <w:sz w:val="48"/>
          <w:szCs w:val="48"/>
        </w:rPr>
        <w:t xml:space="preserve">3-Statement Financial Model Engine</w:t>
      </w: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Complete Technical &amp; Functional Overview</w:t>
      </w:r>
    </w:p>
    <w:p>
      <w:pPr>
        <w:spacing w:before="600"/>
        <w:jc w:val="center"/>
      </w:pPr>
      <w:r>
        <w:rPr>
          <w:color w:val="999999"/>
          <w:sz w:val="22"/>
          <w:szCs w:val="22"/>
        </w:rPr>
        <w:t xml:space="preserve">Generated: February 20, 2026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sz w:val="20"/>
          <w:szCs w:val="20"/>
        </w:rPr>
        <w:t xml:space="preserve">The 3-Statement Financial Model Engine is a browser-based, real-time financial modeling platform built with Next.js, TypeScript, and Zustand. It generates fully integrated Income Statement, Balance Sheet, and Cash Flow Statement projections from user-defined assumptions and historical data. The engine resolves circular references (debt → interest → NI → cash → debt) via iterative convergence and performs 16+ integration checks to guarantee accounting identity compliance.</w:t>
      </w:r>
    </w:p>
    <w:p>
      <w:pPr>
        <w:spacing w:after="2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Technology Stack: </w:t>
      </w:r>
      <w:r>
        <w:rPr>
          <w:sz w:val="20"/>
          <w:szCs w:val="20"/>
        </w:rPr>
        <w:t xml:space="preserve">Next.js 15 + React 19 | TypeScript | Zustand (persisted state) | ExcelJS | Recharts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Client-side SPA with modular engine (5 computation modules), multi-format export (Excel/PDF/CSV/JSON)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Key Differentiators: </w:t>
      </w:r>
      <w:r>
        <w:rPr>
          <w:sz w:val="20"/>
          <w:szCs w:val="20"/>
        </w:rPr>
        <w:t xml:space="preserve">Circular reference resolution, scenario analysis (Base/Bull/Bear), Monte Carlo simulation, sensitivity tables, Egyptian market localization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2.1 High-Level Architecture</w:t>
      </w:r>
    </w:p>
    <w:p>
      <w:pPr>
        <w:spacing w:after="120"/>
      </w:pPr>
      <w:r>
        <w:rPr>
          <w:sz w:val="20"/>
          <w:szCs w:val="20"/>
        </w:rPr>
        <w:t xml:space="preserve">The system follows a layered architecture with clear separation between data, computation, state management, and presentation: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types/assumptions.ts, financial.ts, historical.ts, scenario.ts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Interface definitions for all data structures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Engine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lib/engines/* (5 files)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IS, BS, CF computation + circular resolver + integrator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Analysis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lib/monte-carlo.ts, sensitivity.ts, ratios.ts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Financial analysis and simulation tools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State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lib/store.ts (Zustand)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Global state management with localStorage persistence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lib/scenario-manager.ts, scenarios.ts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Multi-scenario creation, management, and defaults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Export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lib/export/* (6 files)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Excel (with live formulas), PDF, CSV, JSON export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components/* (16+ files)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React components: Dashboard, statements, charts, schedules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2.2 Directory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TypeScript interfaces — AssumptionSet, ModelResults, IncomeStatement, BalanceSheet, CashFlowStatement, FinancialRatios, Scenario, MonteCarloConfig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Core computation: income-statement.ts, balance-sheet.ts, cash-flow.ts, circular-resolver.ts, integrator.ts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Multi-format export: excel.ts (2,200+ lines), pdf.ts, csv-json.ts, build-dashboard.ts, build-scenarios.ts, build-company-info.ts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lib/schedules/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 depreciation schedules with per-asset-class rates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Store, ratios, Monte Carlo, sensitivity, scenario manager, formatting utilities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components/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Dashboard, ModelPage, Historical import, Sidebar, ScenarioSelector, charts, statements, schedules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app/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Next.js 15 app router (layout + page)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Type System &amp; Data Model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3.1 AssumptionSet (60+ fields)</w:t>
      </w:r>
    </w:p>
    <w:p>
      <w:pPr>
        <w:spacing w:after="120"/>
      </w:pPr>
      <w:r>
        <w:rPr>
          <w:sz w:val="20"/>
          <w:szCs w:val="20"/>
        </w:rPr>
        <w:t xml:space="preserve">The AssumptionSet interface is the primary input to the engine. Each projected year is driven by these assumptions. Array fields have one value per projection year (default 5 years).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revenueBase, revenueGrowthRate[]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Absolute + % array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Margins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cogsPercent[], sgaPercent[], rdPercent[], otherOpexPercent[]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% of revenue arrays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Working Capital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dso[], dio[], dpo[], prepaidPercent[], accruedExpPercent[], deferredRevPercent[]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Days / % arrays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CapEx &amp; D&amp;A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capexPercent[], depreciationRate[], amortizationAmount[]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% / absolute arrays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Debt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interestRate, interestIncomeRate, shortTermDebtAmount[], longTermDebtIssuance[], longTermDebtRepayment[], currentPortionLTD[]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Scalar + arrays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Tax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taxRate[], enableVAT, vatRate, useEgyptianRates, countryPreset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% + boolean flags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Equity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dividendPayoutRatio[], shareRepurchaseAmount[], equityIssuance[], sharesOutstanding[], stockBasedCompAmount[]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Mixed arrays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BS Direct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goodwill[], commonStock[], apic[], oci[], otherCurrentAssets[], otherLongTermAssets[], otherCurrentLiabilities[], deferredTaxLiabilities[], otherLongTermLiabilities[]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Absolute arrays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buildings, machinery, vehicles, computers, furniture (PP&amp;E breakdown)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Fractions 0–1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Model Config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projectionYears, historicalYears, startYear, fiscalYearEnd, fiscalYearPreset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Scalars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3.2 Output Interfaces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IncomeStatement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revenue, cogs, grossProfit, sgaExpense, rdExpense, depreciation, amortization, ebit, ebitda, interestIncome/Expense, ebt, taxExpense, netIncome, eps, VAT memo fields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BalanceSheet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cash, AR, inventory, prepaid, grossPPE, accumDep, netPPE, intangibles, goodwill, AP, accrued, ST/LT debt, CPLTD, deferredRev/Tax, commonStock, APIC, RE, treasuryStock, OCI, isBalanced, balanceDifference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111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CashFlowStatement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netIncome, D&amp;A, SBC, deferredTaxes, WC changes (AR, inventory, prepaid, AP, accrued, deferred), capex, acquisitions, debt issuance/repayment, equity, dividends, share repurchases, FCF, reconciles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161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FinancialRatios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Profitability (gross/operating/net margin, ROE, ROA, ROIC), Liquidity (current/quick/cash ratio), Leverage (D/E, D/A, interest coverage), Efficiency (turnover ratios, DSO/DIO/DPO, CCC)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197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IntegrationChecks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 boolean checks: assetsBalance, cashTies, netIncomeFlows, ppeTies, retainedEarningsFlows, debtTies, cfReconciles, workingCapitalTies, subtotal checks, ebitdaIdentity, apicConsistency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219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ModelResults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Combined: incomeStatements[], balanceSheets[], cashFlowStatements[], ratios[], integrationChecks[], convergenceInfo{converged, iterations, finalDelta}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240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Engine Computation Pipeline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4.1 Master Orchestrator — integrator.ts</w:t>
      </w:r>
    </w:p>
    <w:p>
      <w:pPr>
        <w:spacing w:after="120"/>
      </w:pPr>
      <w:r>
        <w:rPr>
          <w:sz w:val="20"/>
          <w:szCs w:val="20"/>
        </w:rPr>
        <w:t xml:space="preserve">The runFullModel() function is the entry point. It accepts an AssumptionSet and HistoricalInputs, then: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1: Build historical Income Statements from raw period data (buildHistoricalIncomeStatements)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2: Build historical Balance Sheets from raw data (buildHistoricalBalanceSheets)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3: Derive historical Cash Flow Statements from BS deltas (buildHistoricalCashFlows)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4: Loop through each projection year (default 5), calling resolveCircularReferences()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5: Validate integration after each period (validateIntegration → 16 checks)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6: Calculate financial ratios for all periods (calculateFinancialRatios)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Step 7: Return combined ModelResults with convergence metadata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4.2 Income Statement Engine — income-statement.ts</w:t>
      </w:r>
    </w:p>
    <w:p>
      <w:pPr>
        <w:spacing w:after="120"/>
      </w:pPr>
      <w:r>
        <w:rPr>
          <w:sz w:val="20"/>
          <w:szCs w:val="20"/>
        </w:rPr>
        <w:t xml:space="preserve">Calculates projected IS line items from assumptions: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Revenue: previousRevenue × (1 + growthRate[yr])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COGS: revenue × cogsPercent[yr]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Operating Expenses: SGA, R&amp;D, Other OpEx as % of revenue; D&amp;A from schedule; SBC from assumption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EBIT = Gross Profit − Total OpEx; EBITDA = EBIT + D&amp;A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EBT = EBIT + Interest Income − Interest Expense + Other Income/Expense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Tax = max(0, EBT × taxRate[yr]); Net Income = EBT − 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EPS = Net Income / Shares Outstanding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VAT memo fields computed when enableVAT is true (Egyptian market)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4.3 Balance Sheet Engine — balance-sheet.ts</w:t>
      </w:r>
    </w:p>
    <w:p>
      <w:pPr>
        <w:spacing w:after="120"/>
      </w:pPr>
      <w:r>
        <w:rPr>
          <w:sz w:val="20"/>
          <w:szCs w:val="20"/>
        </w:rPr>
        <w:t xml:space="preserve">Projects each BS line item using IS results, assumptions, and prior-period BS: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Current Assets: AR = Revenue × DSO/365; Inventory = COGS × DIO/365; Prepaid = Revenue × prepaidPercent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PP&amp;E: Gross PPE = prior + CapEx; Accum Dep = prior + Depreciation; Net PPE = Gross − Accum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Depreciation: depRate × (prior Gross PPE + current CapEx) — rate applied to avg gross PPE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Interest Expense: interestRate × avg(beginning + ending total debt)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Interest Income: interestIncomeRate × avg(beginning + ending cash)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Liabilities: AP = COGS × DPO/365; Accrued = Revenue × accruedPercent; LTD = prior + issuance − repayment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Equity: RE = prior RE + NI − Dividends; APIC = prior + SBC + equity issuance; Treasury = prior − repurchases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Cash: plugged from CF ending cash (iterative convergence)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4.4 Cash Flow Engine — cash-flow.ts</w:t>
      </w:r>
    </w:p>
    <w:p>
      <w:pPr>
        <w:spacing w:after="120"/>
      </w:pPr>
      <w:r>
        <w:rPr>
          <w:sz w:val="20"/>
          <w:szCs w:val="20"/>
        </w:rPr>
        <w:t xml:space="preserve">Indirect method cash flow statement derived from IS and BS changes: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Operating: NI + D&amp;A + SBC + Deferred Taxes ± Working Capital Changes (ΔAR, ΔInventory, ΔPrepaid, ΔAP, ΔAccrued, ΔDeferred Rev)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Investing: −CapEx ± Acquisitions ± Asset Sales ± Investment purchases/sales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Financing: Debt issuance − repayment + Equity issuance − Dividends − Share repurchases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Net Change = CFO + CFI + CFF; Ending Cash = Beginning Cash + Net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FCF = CFO − CapEx (non-GAAP metric)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Reconciliation check: CF ending cash must match BS cash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4.5 Circular Reference Resolver — circular-resolver.ts</w:t>
      </w:r>
    </w:p>
    <w:p>
      <w:pPr>
        <w:spacing w:after="120"/>
      </w:pPr>
      <w:r>
        <w:rPr>
          <w:sz w:val="20"/>
          <w:szCs w:val="20"/>
        </w:rPr>
        <w:t xml:space="preserve">The core algorithmic challenge. Financial models have inherent circularity: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The Circular Loop: </w:t>
      </w:r>
      <w:r>
        <w:rPr>
          <w:sz w:val="20"/>
          <w:szCs w:val="20"/>
        </w:rPr>
        <w:t xml:space="preserve">Debt Balance → Interest Expense → Net Income → Retained Earnings → Equity → Balance Sheet → Cash Flow → Ending Cash → Debt Capacity → Debt Balance</w:t>
      </w:r>
    </w:p>
    <w:p>
      <w:pPr>
        <w:spacing w:after="200"/>
      </w:pPr>
    </w:p>
    <w:p>
      <w:pPr>
        <w:spacing w:after="120"/>
      </w:pPr>
      <w:r>
        <w:rPr>
          <w:sz w:val="20"/>
          <w:szCs w:val="20"/>
        </w:rPr>
        <w:t xml:space="preserve">Resolution algorithm (iterative fixed-point convergence):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Iteration 0: Seed estimates from prior period (depreciation, interest expense, interest income)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iteration: (1) Calculate IS with current estimates → (2) Calculate BS → (3) Calculate CF → (4) Update BS cash from CF ending cash → (5) Recalculate depreciation from updated PP&amp;E → (6) Recalculate interest expense from average debt → (7) Recalculate interest income from average cash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Convergence test: |current ending cash − previous ending cash| &lt; tolerance (default 0.01)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Maximum iterations: 100 (safety bound)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Output: converged flag, iteration count, final delta — reported in ModelResults.convergenceInfo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4.6 Integration Validation — 16 Checks</w:t>
      </w:r>
    </w:p>
    <w:p>
      <w:pPr>
        <w:spacing w:after="120"/>
      </w:pPr>
      <w:r>
        <w:rPr>
          <w:sz w:val="20"/>
          <w:szCs w:val="20"/>
        </w:rPr>
        <w:t xml:space="preserve">After each projection period, validateIntegration() runs 16 accounting identity checks: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Assets Balance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Total Assets = Total Liabilities + Total Equity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Cash Ties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BS Cash = CF Ending Cash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Net Income Flows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IS Net Income = CF Net Income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PP&amp;E Ties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Net PPE = Gross PPE − Accumulated Depreciation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Retained Earnings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 = Prior RE + NI − Dividends Paid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Debt Ties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LTD = Prior LTD + Issuance − Repayment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CF Reconciles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Ending Cash = Beginning Cash + Net Change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Working Capital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WC changes in CF match BS deltas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9–12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Subtotal Checks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Current Assets, Non-Current Assets, Current Liabilities, Non-Current Liabilities, Equity subtotals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Income Waterfall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Revenue → GP → EBIT → EBT → NI waterfall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EBITDA Identity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EBITDA = EBIT + D&amp;A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APIC Consistency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APIC = Prior APIC + SBC + Equity Issuance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Overall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allPassed = all above true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Scenario Management</w:t>
      </w:r>
    </w:p>
    <w:p>
      <w:pPr>
        <w:spacing w:after="120"/>
      </w:pPr>
      <w:r>
        <w:rPr>
          <w:sz w:val="20"/>
          <w:szCs w:val="20"/>
        </w:rPr>
        <w:t xml:space="preserve">The engine supports multiple scenarios, each with its own complete AssumptionSet and computed ModelResults.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Default Scenarios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Growth</w:t>
            </w:r>
          </w:p>
        </w:tc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COGS %</w:t>
            </w:r>
          </w:p>
        </w:tc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SGA %</w:t>
            </w:r>
          </w:p>
        </w:tc>
        <w:tc>
          <w:tcPr>
            <w:tcW w:type="dxa" w:w="1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CapEx %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Base Case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10%, 8%, 7%, 6%, 5%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60% (flat)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15% (flat)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5% (flat)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Optimistic (Bull)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optimistic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15%, 12%, 10%, 9%, 8%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58%→55%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14%→12%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6%→5%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Conservative (Bear)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conservative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5%, 4%, 3%, 3%, 2%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62%→64%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16%→17%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4% (flat)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Scenarios stored in Zustand store as Scenario[] with id, name, type, assumptions, results, timestamps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calculateAllScenarios() syncs global settings (tax rate, VAT, fiscal year) from Base Case before computing each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setCountryPreset() applies country-specific settings (e.g., Egypt 22.5% tax) to ALL scenarios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Custom scenarios can be added via duplicateScenario() or addScenario()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Undo/Redo stack tracks assumption changes per scenario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Financial Ratio Analysis</w:t>
      </w:r>
    </w:p>
    <w:p>
      <w:pPr>
        <w:spacing w:after="120"/>
      </w:pPr>
      <w:r>
        <w:rPr>
          <w:sz w:val="20"/>
          <w:szCs w:val="20"/>
        </w:rPr>
        <w:t xml:space="preserve">Computed for every period (historical + projected) via calculateFinancialRatios():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Ratios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Profitability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Gross Margin, Operating Margin, Net Margin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GP/Rev, EBIT/Rev, NI/Rev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Returns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ROE, ROA, ROIC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NI/Avg Equity, NI/Avg Assets, NOPAT/Avg Invested Capital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Liquidity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Current Ratio, Quick Ratio, Cash Ratio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CA/CL, (CA−Inv)/CL, Cash/CL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Leverage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D/E, D/A, Interest Coverage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Debt/Equity, Debt/Assets, EBIT/Interest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Efficiency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Asset Turnover, Inventory Turnover, Receivables Turnover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Rev/Avg Assets, COGS/Avg Inv, Rev/Avg AR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Working Capital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DSO, DIO, DPO, Cash Conversion Cycle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AR/Rev×365, Inv/COGS×365, AP/COGS×365, DSO+DIO−DPO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Monte Carlo Simulation</w:t>
      </w:r>
    </w:p>
    <w:p>
      <w:pPr>
        <w:spacing w:after="120"/>
      </w:pPr>
      <w:r>
        <w:rPr>
          <w:sz w:val="20"/>
          <w:szCs w:val="20"/>
        </w:rPr>
        <w:t xml:space="preserve">Stochastic analysis engine that runs N iterations (default 10,000) with random assumption sampling: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Distribution types: Normal (Box-Muller transform), Uniform, Triangular, Lognormal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Default variables: revenueGrowthRate (Normal, μ=7%, σ=3%), cogsPercent (Normal, μ=60%, σ=3%), interestRate (Uniform, 3%–8%)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Each iteration: sample variables → modify assumptions → runFullModel() → extract output metric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Output metrics: Net Income, FCF, EPS, Revenue, EBITDA, ROE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Statistics computed: Mean, Median, Std Dev, P10/P25/P50/P75/P90, Min, Max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Failed iterations (convergence failures) are skipped gracefully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Sensitivity Analysis</w:t>
      </w:r>
    </w:p>
    <w:p>
      <w:pPr>
        <w:spacing w:after="120"/>
      </w:pPr>
      <w:r>
        <w:rPr>
          <w:sz w:val="20"/>
          <w:szCs w:val="20"/>
        </w:rPr>
        <w:t xml:space="preserve">Deterministic what-if analysis with one-way and two-way tables: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One-Way Sensitivity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Varies a single assumption across a range (e.g., revenue growth from 3% to 13%)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Runs runFullModel() for each value and extracts the chosen output metric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Output: SensitivityResult[] with inputValue → outputValue pairs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Two-Way Sensitivity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Varies two assumptions simultaneously (e.g., revenue growth × COGS 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Produces a matrix of output values for all combinations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Output: TwoWaySensitivityResult with matrix[][], row1Values[], row2Values[]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generateRange() helper creates centered ranges with configurable step size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9. Egyptian Market Localization</w:t>
      </w:r>
    </w:p>
    <w:p>
      <w:pPr>
        <w:spacing w:after="120"/>
      </w:pPr>
      <w:r>
        <w:rPr>
          <w:sz w:val="20"/>
          <w:szCs w:val="20"/>
        </w:rPr>
        <w:t xml:space="preserve">Specialized support for Egyptian financial modeling: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Tax &amp; Fiscal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Corporate tax rate: 22.5% (vs. 25% US 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VAT rate: 14% (optional, computed as memo fields on 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Dividend withholding rate: 10%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Fiscal year presets: Calendar (Jan–Dec), Egyptian Government (Jul–Jun), Custom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Depreciation by Asset Class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 Class</w:t>
            </w:r>
          </w:p>
        </w:tc>
        <w:tc>
          <w:tcPr>
            <w:tcW w:type="dxa" w:w="18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18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 Rate</w:t>
            </w:r>
          </w:p>
        </w:tc>
        <w:tc>
          <w:tcPr>
            <w:tcW w:type="dxa" w:w="18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Rate</w:t>
            </w:r>
          </w:p>
        </w:tc>
        <w:tc>
          <w:tcPr>
            <w:tcW w:type="dxa" w:w="18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Buildings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مباني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4%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Machinery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آلات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8%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Vehicles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مركبات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12.5%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Computers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حاسبات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25%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33%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33%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Furniture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أثاث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calculateEgyptianBlendedRate() computes weighted-average depreciation from PP&amp;E composition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Currency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 currencies: USD ($), EGP (E£), EUR (€), GBP (£), SAR (SR), AED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Always English numerals (never Arabic ٠-٩) via en-US locale enforcement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10. Export System</w:t>
      </w: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10.1 Excel Export (2,200+ lines)</w:t>
      </w:r>
    </w:p>
    <w:p>
      <w:pPr>
        <w:spacing w:after="120"/>
      </w:pPr>
      <w:r>
        <w:rPr>
          <w:sz w:val="20"/>
          <w:szCs w:val="20"/>
        </w:rPr>
        <w:t xml:space="preserve">The crown jewel — generates a professional Excel workbook with 8–12 tabs, all containing LIVE FORMULAS that update dynamically: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 selector dropdown (B6), key metrics with IF formulas, company info, sparkline-ready layout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Info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name, ticker, industry, currency, country, fiscal year, valuation date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Complete assumption + output data for all 3 scenarios (Base/Optimistic/Conservative) — source of truth for IF formulas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Assumptions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All driver inputs with scenario-aware IF formulas for projection columns referencing Scenarios sheet via IF(Assumptions!$B$64=...)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Income Statement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IS with live formulas: Revenue chain, COGS=Rev×%, operating expenses, EBIT, interest, tax, NI, EPS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Balance Sheet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Full BS with formulas: WC from assumptions, PP&amp;E chain (Gross→AccumDep→Net), debt schedule, equity chain, A=L+E check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Cash Flow Statement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Indirect method with formulas: NI+D&amp;A+SBC±WC changes, CapEx, debt/equity flows, FCF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Ratios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All financial ratios computed via live cell references to IS/BS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Working Capital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Detailed WC schedule with period-over-period changes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Depreciation Schedule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PP&amp;E rollforward: Beginning → +CapEx → −Depreciation → Ending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Debt Schedule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Debt rollforward: Beginning → +Issuance → −Repayment → Ending, interest computation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0"/>
          <w:szCs w:val="20"/>
        </w:rPr>
        <w:t xml:space="preserve">Scenario Wiring: </w:t>
      </w:r>
      <w:r>
        <w:rPr>
          <w:sz w:val="20"/>
          <w:szCs w:val="20"/>
        </w:rPr>
        <w:t xml:space="preserve">ALL assumption rows in the Assumptions tab have IF() formulas for projection columns: IF(Assumptions!$B$64="Base Case", Scenarios!CellBase, IF(..."Optimistic", Scenarios!CellOpt, Scenarios!CellCons)). The Active Scenario cell links to Dashboard!B6 dropdown.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  <w:sz w:val="26"/>
          <w:szCs w:val="26"/>
        </w:rPr>
        <w:t xml:space="preserve">10.2 Other Export Formats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export/pdf.ts (49KB)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Professional multi-page PDF with executive summary, IS, BS, CF, ratios, scenario comparison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CSV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export/csv-json.ts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Flat CSV with IS, BS, CF sections — one file download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export/csv-json.ts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structured JSON with all statements, ratios, integration checks, convergence info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11. State Management — Zustand Store</w:t>
      </w:r>
    </w:p>
    <w:p>
      <w:pPr>
        <w:spacing w:after="120"/>
      </w:pPr>
      <w:r>
        <w:rPr>
          <w:sz w:val="20"/>
          <w:szCs w:val="20"/>
        </w:rPr>
        <w:t xml:space="preserve">Global state managed by Zustand with localStorage persistence (key: "financial-model-storage"):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setCompanyInfo()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Update company metadata (name, ticker, industry, currency, country)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setHistoricalData()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Import/update historical periods, auto-builds HistoricalInputs array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updateAssumption()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Modify a single assumption (with undo stack push), supports array indexing (e.g., "revenueGrowthRate[0]")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calculateModel()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Run full model for active scenario: calls runFullModel(), stores results, validates integration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calculateAllScenarios()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 full model for ALL scenarios with global settings sync from Base Case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setCountryPreset()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Apply US/Egypt/Custom tax &amp; fiscal settings to ALL scenarios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addScenario() / duplicateScenario()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new or clone existing scenarios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undo() / redo()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Revert/replay assumption changes (per-scenario stack, max 20 entries)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resetToDefaults()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Clear all data, recreate default scenarios and historical inputs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12. User Interface</w:t>
      </w:r>
    </w:p>
    <w:p>
      <w:pPr>
        <w:spacing w:after="120"/>
      </w:pPr>
      <w:r>
        <w:rPr>
          <w:sz w:val="20"/>
          <w:szCs w:val="20"/>
        </w:rPr>
        <w:t xml:space="preserve">Single-page application with sidebar navigation and dynamic content area: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Executive summary with KPIs, charts (Revenue/EBITDA/NI trends), scenario comparison, export buttons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ModelPage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ModelPage.tsx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Assumption input grids organized by category (Revenue, Margins, WC, CapEx, Debt/Tax)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HistoricalDataInput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HistoricalDataInput.tsx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Per-year historical financial data entry forms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HistoricalImportPage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HistoricalImportPage.tsx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CSV/paste import for historical data with validation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ScenarioSelector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ScenarioSelector.tsx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Dropdown to switch active scenario + scenario info cards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ScenariosPage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ScenariosPage.tsx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Manage scenarios: create, duplicate, delete, compare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ScenarioComparisonModal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ScenarioComparisonModal.tsx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Side-by-side comparison of all scenario outputs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SensitivityPage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SensitivityPage.tsx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One-way and two-way sensitivity analysis UI with data tables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MonteCarloPage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MonteCarloPage.tsx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Monte Carlo simulation config, run, and results visualization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ValidationPage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ValidationPage.tsx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 check results display with pass/fail indicators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EgyptianSettings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EgyptianSettings.tsx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 market configuration: tax rates, VAT, fiscal year, depreciation asset-class breakdown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CompanySettings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CompanySettings.tsx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metadata and country preset configuration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Sidebar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Sidebar.tsx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Navigation sidebar with tab switching, dark mode toggle, branding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13. Complete File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shd w:color="1F3864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types/assumptions.ts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9.8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AssumptionSet, HistoricalInputs, getDefaultAssumptions()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types/financial.ts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5.4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IncomeStatement, BalanceSheet, CashFlowStatement, FinancialRatios, IntegrationChecks, ModelResults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types/historical.ts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10.4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HistoricalDataInput, HistoricalPeriod, convertToHistoricalInputs(), getDefaultHistoricalData()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types/scenario.ts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3.4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Scenario, ModelState, SensitivityConfig, MonteCarloConfig/Result, Distribution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lib/engines/integrator.ts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5.6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runFullModel() — master orchestrator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lib/engines/circular-resolver.ts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15.5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resolveCircularReferences(), validateIntegration() — 16 checks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lib/engines/income-statement.ts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6.8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calculateIncomeStatement(), buildHistoricalIncomeStatements()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lib/engines/balance-sheet.ts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13.2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calculateBalanceSheet(), calculateDepreciation/InterestExpense/InterestIncome()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lib/engines/cash-flow.ts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10.0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calculateCashFlow() (indirect method), buildHistoricalCashFlows()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lib/ratios.ts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3.1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calculateFinancialRatios() — 24 ratios across 4 categories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lib/monte-carlo.ts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6.3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runMonteCarloSimulation() — 10,000 iterations with 4 distribution types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lib/sensitivity.ts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3.9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oneWaySensitivity(), twoWaySensitivity(), generateRange()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lib/store.ts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18.3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Zustand store — 15+ actions, localStorage persistence, undo/redo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lib/scenario-manager.ts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4.5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createDefaultScenarios(), duplicateScenario(), updateScenarioAssumption()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lib/scenarios.ts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2.8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 constant with default scenario overrides (used by Excel export)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lib/schedules/egyptian-depreciation.ts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2.8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Egyptian asset-class depreciation rates, blended rate calculator, tax defaults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lib/utils.ts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3.2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Multi-currency formatting (6 currencies), always English numerals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lib/export/excel.ts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115.9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Full Excel export with 8–12 tabs, live formulas, scenario wiring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lib/export/pdf.ts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49.3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Professional PDF export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lib/export/csv-json.ts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6.1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CSV and JSON export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lib/export/build-dashboard.ts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19.7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Dashboard tab builder with scenario IF formulas</w:t>
            </w:r>
          </w:p>
        </w:tc>
      </w:tr>
      <w:tr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lib/export/build-scenarios.ts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23.7 KB</w:t>
            </w:r>
          </w:p>
        </w:tc>
        <w:tc>
          <w:p>
            <w:pPr>
              <w:spacing w:after="40"/>
            </w:pPr>
            <w:r>
              <w:rPr>
                <w:sz w:val="18"/>
                <w:szCs w:val="18"/>
              </w:rPr>
              <w:t xml:space="preserve">Scenarios tab builder — source of truth for all scenario data</w:t>
            </w:r>
          </w:p>
        </w:tc>
      </w:tr>
      <w:tr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lib/export/build-company-info.ts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6.3 KB</w:t>
            </w:r>
          </w:p>
        </w:tc>
        <w:tc>
          <w:tcPr>
            <w:shd w:color="F2F2F2" w:val="solid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Info tab builder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14. Key Algorithms &amp; Design Decisions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Revenue Chain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Historical: raw data from HistoricalInputs, YoY growth back-calculated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Projection: Revenue[yr] = Revenue[yr-1] × (1 + growthRate[yr]) — always chains from prior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First projected year chains from last historical year (seamless transition)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PP&amp;E Rollforward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Gross PPE = Prior Gross PPE + CapEx (where CapEx = Revenue × capexPercent)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Depreciation = depreciationRate × (Prior Gross PPE + CapEx) — full-year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Accumulated Depreciation = Prior Accum Dep + Current Depreciation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Net PPE = Gross PPE − Accumulated Depreciation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Debt Schedule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LT Debt = Prior LTD + New Issuance − Repayment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Interest Expense = interestRate × average(beginning total debt, ending total debt)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Interest Income = interestIncomeRate × average(beginning cash, ending cash)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Retained Earnings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 = Prior RE + Net Income − Dividends Paid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Dividends = Net Income × dividendPayoutRatio (only if NI &gt; 0)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APIC Chain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APIC = Prior APIC + Stock-Based Comp + Equity Issuance</w:t>
      </w:r>
    </w:p>
    <w:p>
      <w:pPr>
        <w:pStyle w:val="Heading3"/>
      </w:pPr>
      <w:r>
        <w:rPr>
          <w:b/>
          <w:bCs/>
          <w:color w:val="2E75B6"/>
          <w:sz w:val="22"/>
          <w:szCs w:val="22"/>
        </w:rPr>
        <w:t xml:space="preserve">Cash (Balancing Plug)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Cash is NOT directly assumed — it is the output of the entire CF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Ending Cash = Beginning Cash + Net Change in Cash (from CF)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This is what creates the circular loop requiring iterative resolution</w:t>
      </w:r>
    </w:p>
    <w:p>
      <w:pPr>
        <w:spacing w:after="200"/>
      </w:pPr>
    </w:p>
    <w:p>
      <w:pPr>
        <w:spacing w:before="600"/>
      </w:pPr>
      <w:r>
        <w:rPr>
          <w:color w:val="1F3864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  <w:r>
        <w:rPr>
          <w:sz w:val="20"/>
          <w:szCs w:val="20"/>
        </w:rPr>
        <w:t xml:space="preserve">This document was auto-generated from source code analysis of the 3-Statement Financial Model Engine codebase.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Source Files: </w:t>
      </w:r>
      <w:r>
        <w:rPr>
          <w:sz w:val="20"/>
          <w:szCs w:val="20"/>
        </w:rPr>
        <w:t xml:space="preserve">35+ TypeScript files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Lines of Code: </w:t>
      </w:r>
      <w:r>
        <w:rPr>
          <w:sz w:val="20"/>
          <w:szCs w:val="20"/>
        </w:rPr>
        <w:t xml:space="preserve">~5,000+ lines (engine + types + export)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Engine Version: </w:t>
      </w:r>
      <w:r>
        <w:rPr>
          <w:sz w:val="20"/>
          <w:szCs w:val="20"/>
        </w:rPr>
        <w:t xml:space="preserve">Next.js 15 + React 19 + TypeScript 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2026-02-20T20:02:38.324Z</dcterms:created>
  <dcterms:modified xsi:type="dcterms:W3CDTF">2026-02-20T20:02:38.324Z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