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6"/>
        </w:rPr>
        <w:t>WOLF Valuation Engine</w:t>
      </w:r>
    </w:p>
    <w:p>
      <w:pPr>
        <w:jc w:val="center"/>
      </w:pPr>
      <w:r>
        <w:rPr>
          <w:color w:val="555555"/>
          <w:sz w:val="32"/>
        </w:rPr>
        <w:t>Complete Engine Overview &amp; Developer Reference</w:t>
      </w:r>
    </w:p>
    <w:p/>
    <w:p>
      <w:pPr>
        <w:jc w:val="center"/>
      </w:pPr>
      <w:r>
        <w:rPr>
          <w:color w:val="888888"/>
          <w:sz w:val="24"/>
        </w:rPr>
        <w:t>Engine Version 4.0  |  February 2026</w:t>
      </w:r>
    </w:p>
    <w:p/>
    <w:p>
      <w:pPr>
        <w:jc w:val="center"/>
      </w:pPr>
      <w:r>
        <w:rPr>
          <w:color w:val="666666"/>
          <w:sz w:val="22"/>
        </w:rPr>
        <w:t>CFA-grade equity valuation platform built with React 19, TypeScript 5.9, and Vite 7.</w:t>
        <w:br/>
        <w:t>Supports DCF (FCFF-based), DDM (3 models), Comparable Company Analysis, Monte Carlo, and more.</w:t>
        <w:br/>
        <w:t>Dual-market support: USA (NYSE/NASDAQ) and Egypt (EGX).</w:t>
        <w:br/>
        <w:t>EAS / IFRS compliant with 3-way FCFF verification and confidence scoring.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t>1. Executive Summary</w:t>
      </w:r>
    </w:p>
    <w:p>
      <w:pPr>
        <w:spacing w:after="40" w:before="0"/>
      </w:pPr>
      <w:r>
        <w:t>2. Technology Stack &amp; Architecture</w:t>
      </w:r>
    </w:p>
    <w:p>
      <w:pPr>
        <w:spacing w:after="40" w:before="0"/>
      </w:pPr>
      <w:r>
        <w:t>3. Project Structure &amp; File Map</w:t>
      </w:r>
    </w:p>
    <w:p>
      <w:pPr>
        <w:spacing w:after="40" w:before="0"/>
      </w:pPr>
      <w:r>
        <w:t>4. Data Models &amp; TypeScript Interfaces (465 lines, 55+ types)</w:t>
      </w:r>
    </w:p>
    <w:p>
      <w:pPr>
        <w:spacing w:after="40" w:before="0"/>
      </w:pPr>
      <w:r>
        <w:t>5. Core Valuation Engine (1,098 lines)</w:t>
      </w:r>
    </w:p>
    <w:p>
      <w:pPr>
        <w:spacing w:after="40" w:before="0"/>
      </w:pPr>
      <w:r>
        <w:t xml:space="preserve">   5.1 WACC Calculation (Dual CAPM — Method A / Method B)</w:t>
      </w:r>
    </w:p>
    <w:p>
      <w:pPr>
        <w:spacing w:after="40" w:before="0"/>
      </w:pPr>
      <w:r>
        <w:t xml:space="preserve">   5.2 FCFF Three-Way Cross-Verification</w:t>
      </w:r>
    </w:p>
    <w:p>
      <w:pPr>
        <w:spacing w:after="40" w:before="0"/>
      </w:pPr>
      <w:r>
        <w:t xml:space="preserve">   5.3 DCF Projections (Revenue -&gt; EBITDA -&gt; EBIT -&gt; NOPAT -&gt; FCFF)</w:t>
      </w:r>
    </w:p>
    <w:p>
      <w:pPr>
        <w:spacing w:after="40" w:before="0"/>
      </w:pPr>
      <w:r>
        <w:t xml:space="preserve">   5.4 DCF Valuation (Terminal Value + EV-to-Equity Bridge)</w:t>
      </w:r>
    </w:p>
    <w:p>
      <w:pPr>
        <w:spacing w:after="40" w:before="0"/>
      </w:pPr>
      <w:r>
        <w:t xml:space="preserve">   5.5 Dividend Discount Models (Gordon Growth, Two-Stage, H-Model)</w:t>
      </w:r>
    </w:p>
    <w:p>
      <w:pPr>
        <w:spacing w:after="40" w:before="0"/>
      </w:pPr>
      <w:r>
        <w:t xml:space="preserve">   5.6 Comparable Company Valuation (P/E, EV/EBITDA, P/S, P/B)</w:t>
      </w:r>
    </w:p>
    <w:p>
      <w:pPr>
        <w:spacing w:after="40" w:before="0"/>
      </w:pPr>
      <w:r>
        <w:t xml:space="preserve">   5.7 Blended Valuation &amp; Recommendations</w:t>
      </w:r>
    </w:p>
    <w:p>
      <w:pPr>
        <w:spacing w:after="40" w:before="0"/>
      </w:pPr>
      <w:r>
        <w:t xml:space="preserve">   5.8 Financial Ratios (30+ ratios including Altman Z-Score)</w:t>
      </w:r>
    </w:p>
    <w:p>
      <w:pPr>
        <w:spacing w:after="40" w:before="0"/>
      </w:pPr>
      <w:r>
        <w:t xml:space="preserve">   5.9 Sensitivity Analysis (5x5 Dynamic Matrix)</w:t>
      </w:r>
    </w:p>
    <w:p>
      <w:pPr>
        <w:spacing w:after="40" w:before="0"/>
      </w:pPr>
      <w:r>
        <w:t xml:space="preserve">   5.10 Scenario Analysis (Bear/Base/Bull with Probability Weighting)</w:t>
      </w:r>
    </w:p>
    <w:p>
      <w:pPr>
        <w:spacing w:after="40" w:before="0"/>
      </w:pPr>
      <w:r>
        <w:t xml:space="preserve">   5.11 Reverse DCF (Binary Search — 100 iterations)</w:t>
      </w:r>
    </w:p>
    <w:p>
      <w:pPr>
        <w:spacing w:after="40" w:before="0"/>
      </w:pPr>
      <w:r>
        <w:t xml:space="preserve">   5.12 Auto-Calculate Assumptions from API Data</w:t>
      </w:r>
    </w:p>
    <w:p>
      <w:pPr>
        <w:spacing w:after="40" w:before="0"/>
      </w:pPr>
      <w:r>
        <w:t xml:space="preserve">   5.13 Input Validation (Inline, 20+ checks)</w:t>
      </w:r>
    </w:p>
    <w:p>
      <w:pPr>
        <w:spacing w:after="40" w:before="0"/>
      </w:pPr>
      <w:r>
        <w:t>6. Advanced Analysis Module (advancedAnalysis.ts)</w:t>
      </w:r>
    </w:p>
    <w:p>
      <w:pPr>
        <w:spacing w:after="40" w:before="0"/>
      </w:pPr>
      <w:r>
        <w:t xml:space="preserve">   6.1 Monte Carlo Simulation (5,000 iterations, Web Worker)</w:t>
      </w:r>
    </w:p>
    <w:p>
      <w:pPr>
        <w:spacing w:after="40" w:before="0"/>
      </w:pPr>
      <w:r>
        <w:t xml:space="preserve">   6.2 Sector Benchmarking (10 metrics)</w:t>
      </w:r>
    </w:p>
    <w:p>
      <w:pPr>
        <w:spacing w:after="40" w:before="0"/>
      </w:pPr>
      <w:r>
        <w:t xml:space="preserve">   6.3 Quality Scorecard (4 categories, A+ through F)</w:t>
      </w:r>
    </w:p>
    <w:p>
      <w:pPr>
        <w:spacing w:after="40" w:before="0"/>
      </w:pPr>
      <w:r>
        <w:t>7. EAS / IFRS Compliance Module (easModules.ts)</w:t>
      </w:r>
    </w:p>
    <w:p>
      <w:pPr>
        <w:spacing w:after="40" w:before="0"/>
      </w:pPr>
      <w:r>
        <w:t xml:space="preserve">   7.1 EAS 48 (IFRS 16) — Lease Adjustments (ROU Asset)</w:t>
      </w:r>
    </w:p>
    <w:p>
      <w:pPr>
        <w:spacing w:after="40" w:before="0"/>
      </w:pPr>
      <w:r>
        <w:t xml:space="preserve">   7.2 EAS 31 (IAS 1) — Normalized Earnings (Non-Recurring Add-Backs)</w:t>
      </w:r>
    </w:p>
    <w:p>
      <w:pPr>
        <w:spacing w:after="40" w:before="0"/>
      </w:pPr>
      <w:r>
        <w:t xml:space="preserve">   7.3 EAS 12 (IAS 12) — Deferred Tax in EV Bridge</w:t>
      </w:r>
    </w:p>
    <w:p>
      <w:pPr>
        <w:spacing w:after="40" w:before="0"/>
      </w:pPr>
      <w:r>
        <w:t xml:space="preserve">   7.4 EAS 23 (IAS 33) — Basic &amp; Diluted EPS (Anti-Dilution)</w:t>
      </w:r>
    </w:p>
    <w:p>
      <w:pPr>
        <w:spacing w:after="40" w:before="0"/>
      </w:pPr>
      <w:r>
        <w:t>8. Model Confidence Scoring (0-100, Three-Pillar)</w:t>
      </w:r>
    </w:p>
    <w:p>
      <w:pPr>
        <w:spacing w:after="40" w:before="0"/>
      </w:pPr>
      <w:r>
        <w:t>9. Input Validation Engine (Hard Blocks / Warnings / Edge Cases)</w:t>
      </w:r>
    </w:p>
    <w:p>
      <w:pPr>
        <w:spacing w:after="40" w:before="0"/>
      </w:pPr>
      <w:r>
        <w:t>10. Market Region Support (USA &amp; Egypt)</w:t>
      </w:r>
    </w:p>
    <w:p>
      <w:pPr>
        <w:spacing w:after="40" w:before="0"/>
      </w:pPr>
      <w:r>
        <w:t xml:space="preserve">   10.1 Egyptian Tax Categories (6 types)</w:t>
      </w:r>
    </w:p>
    <w:p>
      <w:pPr>
        <w:spacing w:after="40" w:before="0"/>
      </w:pPr>
      <w:r>
        <w:t xml:space="preserve">   10.2 Egyptian Industry Multiples (8 sectors with weights)</w:t>
      </w:r>
    </w:p>
    <w:p>
      <w:pPr>
        <w:spacing w:after="40" w:before="0"/>
      </w:pPr>
      <w:r>
        <w:t xml:space="preserve">   10.3 US Industry Multiples (6 sectors)</w:t>
      </w:r>
    </w:p>
    <w:p>
      <w:pPr>
        <w:spacing w:after="40" w:before="0"/>
      </w:pPr>
      <w:r>
        <w:t xml:space="preserve">   10.4 Egyptian Peer Groups</w:t>
      </w:r>
    </w:p>
    <w:p>
      <w:pPr>
        <w:spacing w:after="40" w:before="0"/>
      </w:pPr>
      <w:r>
        <w:t>11. API Services (FMP &amp; Yahoo Finance)</w:t>
      </w:r>
    </w:p>
    <w:p>
      <w:pPr>
        <w:spacing w:after="40" w:before="0"/>
      </w:pPr>
      <w:r>
        <w:t>12. Valuation Styles &amp; Scenario Presets</w:t>
      </w:r>
    </w:p>
    <w:p>
      <w:pPr>
        <w:spacing w:after="40" w:before="0"/>
      </w:pPr>
      <w:r>
        <w:t>13. State Management &amp; Hooks</w:t>
      </w:r>
    </w:p>
    <w:p>
      <w:pPr>
        <w:spacing w:after="40" w:before="0"/>
      </w:pPr>
      <w:r>
        <w:t>14. Export Capabilities (PDF, Excel, Excel Pro, JSON)</w:t>
      </w:r>
    </w:p>
    <w:p>
      <w:pPr>
        <w:spacing w:after="40" w:before="0"/>
      </w:pPr>
      <w:r>
        <w:t>15. UI Components &amp; Tabs (40+ Components, 15 Valuation Sections)</w:t>
      </w:r>
    </w:p>
    <w:p>
      <w:pPr>
        <w:spacing w:after="40" w:before="0"/>
      </w:pPr>
      <w:r>
        <w:t>16. Formatting &amp; Utility Functions</w:t>
      </w:r>
    </w:p>
    <w:p>
      <w:pPr>
        <w:spacing w:after="40" w:before="0"/>
      </w:pPr>
      <w:r>
        <w:t>17. Web Worker (Monte Carlo)</w:t>
      </w:r>
    </w:p>
    <w:p>
      <w:pPr>
        <w:spacing w:after="40" w:before="0"/>
      </w:pPr>
      <w:r>
        <w:t>18. Configuration &amp; Build</w:t>
      </w:r>
    </w:p>
    <w:p>
      <w:pPr>
        <w:spacing w:after="40" w:before="0"/>
      </w:pPr>
      <w:r>
        <w:t>19. Known Issues &amp; Future Development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WOLF Valuation Engine is a CFA-grade, browser-based equity valuation platform that combines multiple valuation methodologies into a single, interactive tool. Built for financial analysts, portfolio managers, and investment professionals performing rigorous fundamental analysis on publicly traded companies.</w:t>
      </w:r>
    </w:p>
    <w:p>
      <w:r>
        <w:t>The engine supports two markets: United States (NYSE/NASDAQ) and Egypt (EGX), with market-specific defaults for risk-free rates, equity risk premiums, tax rates, CAPM methods, and industry multiples. Live data is fetched from Financial Modeling Prep (FMP) API and Yahoo Finance. All FCFF calculations use a three-way cross-verification system.</w:t>
      </w:r>
    </w:p>
    <w:p>
      <w:pPr>
        <w:pStyle w:val="Heading3"/>
      </w:pPr>
      <w:r>
        <w:t>Key Capabilities</w:t>
      </w:r>
    </w:p>
    <w:p>
      <w:pPr>
        <w:pStyle w:val="ListBullet"/>
      </w:pPr>
      <w:r>
        <w:t>FCFF-based DCF with three-way cross-verification (NOPAT, EBITDA, Net Income routes)</w:t>
      </w:r>
    </w:p>
    <w:p>
      <w:pPr>
        <w:pStyle w:val="ListBullet"/>
      </w:pPr>
      <w:r>
        <w:t>Dual CAPM: Method A (Local Currency) and Method B (USD Build-Up with Fisher equation)</w:t>
      </w:r>
    </w:p>
    <w:p>
      <w:pPr>
        <w:pStyle w:val="ListBullet"/>
      </w:pPr>
      <w:r>
        <w:t>DCF with mid-year and end-of-year discounting convention options</w:t>
      </w:r>
    </w:p>
    <w:p>
      <w:pPr>
        <w:pStyle w:val="ListBullet"/>
      </w:pPr>
      <w:r>
        <w:t>Terminal Value: Gordon Growth Model or Exit Multiple fallback</w:t>
      </w:r>
    </w:p>
    <w:p>
      <w:pPr>
        <w:pStyle w:val="ListBullet"/>
      </w:pPr>
      <w:r>
        <w:t>Dividend Discount Models: Gordon Growth, Two-Stage, H-Model (all at Ke, not WACC)</w:t>
      </w:r>
    </w:p>
    <w:p>
      <w:pPr>
        <w:pStyle w:val="ListBullet"/>
      </w:pPr>
      <w:r>
        <w:t>Comparable Company Analysis: P/E, EV/EBITDA, P/S, P/B with median peer multiples</w:t>
      </w:r>
    </w:p>
    <w:p>
      <w:pPr>
        <w:pStyle w:val="ListBullet"/>
      </w:pPr>
      <w:r>
        <w:t>Blended valuation with adjustable DCF/Comps weighting (default 60/40)</w:t>
      </w:r>
    </w:p>
    <w:p>
      <w:pPr>
        <w:pStyle w:val="ListBullet"/>
      </w:pPr>
      <w:r>
        <w:t>Scenario analysis (Bear/Base/Bull with user-adjustable probability weighting)</w:t>
      </w:r>
    </w:p>
    <w:p>
      <w:pPr>
        <w:pStyle w:val="ListBullet"/>
      </w:pPr>
      <w:r>
        <w:t>Three valuation styles: Conservative (value), Moderate (GARP), Aggressive (growth)</w:t>
      </w:r>
    </w:p>
    <w:p>
      <w:pPr>
        <w:pStyle w:val="ListBullet"/>
      </w:pPr>
      <w:r>
        <w:t>Sensitivity analysis: Dynamic 5x5 WACC vs Terminal Growth matrix</w:t>
      </w:r>
    </w:p>
    <w:p>
      <w:pPr>
        <w:pStyle w:val="ListBullet"/>
      </w:pPr>
      <w:r>
        <w:t>Reverse DCF: Binary search (100 iterations) for implied growth rate</w:t>
      </w:r>
    </w:p>
    <w:p>
      <w:pPr>
        <w:pStyle w:val="ListBullet"/>
      </w:pPr>
      <w:r>
        <w:t>Monte Carlo simulation: 5,000 iterations via dedicated Web Worker</w:t>
      </w:r>
    </w:p>
    <w:p>
      <w:pPr>
        <w:pStyle w:val="ListBullet"/>
      </w:pPr>
      <w:r>
        <w:t>Sector benchmarking: 10 metrics against industry averages</w:t>
      </w:r>
    </w:p>
    <w:p>
      <w:pPr>
        <w:pStyle w:val="ListBullet"/>
      </w:pPr>
      <w:r>
        <w:t>Quality scorecard: Economic Moat, Financial Health, Growth, Capital Allocation (A+ to F)</w:t>
      </w:r>
    </w:p>
    <w:p>
      <w:pPr>
        <w:pStyle w:val="ListBullet"/>
      </w:pPr>
      <w:r>
        <w:t>Model Confidence Score: Three-pillar (Data Quality, Assumptions, Robustness) 0-100</w:t>
      </w:r>
    </w:p>
    <w:p>
      <w:pPr>
        <w:pStyle w:val="ListBullet"/>
      </w:pPr>
      <w:r>
        <w:t>EAS/IFRS compliance: EAS 48 (leases), EAS 31 (normalized earnings), EAS 12 (deferred tax), EAS 23 (EPS)</w:t>
      </w:r>
    </w:p>
    <w:p>
      <w:pPr>
        <w:pStyle w:val="ListBullet"/>
      </w:pPr>
      <w:r>
        <w:t>Input validation: 9 hard blocks, 8 soft warnings, 4 edge case auto-adjustments</w:t>
      </w:r>
    </w:p>
    <w:p>
      <w:pPr>
        <w:pStyle w:val="ListBullet"/>
      </w:pPr>
      <w:r>
        <w:t>30+ financial ratios including Altman Z-Score and Economic Value Added (EVA)</w:t>
      </w:r>
    </w:p>
    <w:p>
      <w:pPr>
        <w:pStyle w:val="ListBullet"/>
      </w:pPr>
      <w:r>
        <w:t>Egyptian tax categories: Standard 22.5%, Oil &amp; Gas 40.55%, Suez Canal 40%, Free Zone 0%</w:t>
      </w:r>
    </w:p>
    <w:p>
      <w:pPr>
        <w:pStyle w:val="ListBullet"/>
      </w:pPr>
      <w:r>
        <w:t>Export: PDF research report, Excel (standard + Pro with live formulas), CFA-grade JSON</w:t>
      </w:r>
    </w:p>
    <w:p>
      <w:pPr>
        <w:pStyle w:val="ListBullet"/>
      </w:pPr>
      <w:r>
        <w:t>Real-time stock data via FMP Stable API + Yahoo Finance CORS proxy chain fallback</w:t>
      </w:r>
    </w:p>
    <w:p>
      <w:pPr>
        <w:pStyle w:val="ListBullet"/>
      </w:pPr>
      <w:r>
        <w:t>Auto-calculate assumptions (beta, tax, WACC, cost of debt) from API data</w:t>
      </w:r>
    </w:p>
    <w:p>
      <w:pPr>
        <w:pStyle w:val="ListBullet"/>
      </w:pPr>
      <w:r>
        <w:t>Undo/Redo history with debounced auto-save to localStorage</w:t>
      </w:r>
    </w:p>
    <w:p>
      <w:pPr>
        <w:pStyle w:val="ListBullet"/>
      </w:pPr>
      <w:r>
        <w:t>Dark/Light theme, keyboard shortcuts (Ctrl+Z/Y/S), lazy-loaded tabs with ErrorBoundary</w:t>
      </w:r>
    </w:p>
    <w:p>
      <w:r>
        <w:br w:type="page"/>
      </w:r>
    </w:p>
    <w:p>
      <w:pPr>
        <w:pStyle w:val="Heading1"/>
      </w:pPr>
      <w:r>
        <w:t>2. Technology Stack &amp; Architecture</w:t>
      </w:r>
    </w:p>
    <w:p>
      <w:pPr>
        <w:pStyle w:val="Heading2"/>
      </w:pPr>
      <w:r>
        <w:t>Frontend Framework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19.2.3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framework with hooks-based components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5.9.3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Static typing for all source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7.2.4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tool and dev server (HMR)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4.1.17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Utility-first CSS framework</w:t>
            </w:r>
          </w:p>
        </w:tc>
      </w:tr>
    </w:tbl>
    <w:p/>
    <w:p>
      <w:pPr>
        <w:pStyle w:val="Heading2"/>
      </w:pPr>
      <w:r>
        <w:t>Key Libraries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3.7.0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charts (bar, line, area)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Lucide 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0.563.0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Icon library (feather-style)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jsPDF + autoTable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4.1.0 / 5.0.7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report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SheetJS (xlsx)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0.18.5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 workbook export with formulas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clsx + tailwind-merge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2.1.1 / 3.4.0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Conditional class merging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vite-plugin-singlefile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HTML file build output</w:t>
            </w:r>
          </w:p>
        </w:tc>
      </w:tr>
    </w:tbl>
    <w:p/>
    <w:p>
      <w:pPr>
        <w:pStyle w:val="Heading2"/>
      </w:pPr>
      <w:r>
        <w:t>Architecture Pattern</w:t>
      </w:r>
    </w:p>
    <w:p>
      <w:r>
        <w:t>The application follows a hooks-based architecture with clear separation of concerns:</w:t>
      </w:r>
    </w:p>
    <w:p>
      <w:pPr>
        <w:pStyle w:val="ListBullet"/>
      </w:pPr>
      <w:r>
        <w:t>App.tsx — Thin orchestrator that composes hooks and layout components.</w:t>
      </w:r>
    </w:p>
    <w:p>
      <w:pPr>
        <w:pStyle w:val="ListBullet"/>
      </w:pPr>
      <w:r>
        <w:t>Custom Hooks (5 hooks) — All business logic and state management. Calculations memoized with useMemo.</w:t>
      </w:r>
    </w:p>
    <w:p>
      <w:pPr>
        <w:pStyle w:val="ListBullet"/>
      </w:pPr>
      <w:r>
        <w:t>Pure Utility Functions (utils/) — All financial calculations are pure functions, no React dependencies. 13 utility files + 4 in calculations/ subdirectory.</w:t>
      </w:r>
    </w:p>
    <w:p>
      <w:pPr>
        <w:pStyle w:val="ListBullet"/>
      </w:pPr>
      <w:r>
        <w:t>Services Layer (services/) — API integration with FMP and Yahoo Finance, error handling and data mapping.</w:t>
      </w:r>
    </w:p>
    <w:p>
      <w:pPr>
        <w:pStyle w:val="ListBullet"/>
      </w:pPr>
      <w:r>
        <w:t>Constants Layer (constants/) — Market defaults, valuation styles, initial data as separate modules.</w:t>
      </w:r>
    </w:p>
    <w:p>
      <w:pPr>
        <w:pStyle w:val="ListBullet"/>
      </w:pPr>
      <w:r>
        <w:t>Component Layer — 40+ presentational components organized: layout/, input/, valuation/, charts/, shared/.</w:t>
      </w:r>
    </w:p>
    <w:p>
      <w:pPr>
        <w:pStyle w:val="ListBullet"/>
      </w:pPr>
      <w:r>
        <w:t>Lazy Loading — Tab content lazy-loaded with React.lazy() and Suspense. ErrorBoundary wraps each tab.</w:t>
      </w:r>
    </w:p>
    <w:p>
      <w:pPr>
        <w:pStyle w:val="ListBullet"/>
      </w:pPr>
      <w:r>
        <w:t>Web Worker — Monte Carlo simulation runs in dedicated worker thread (monteCarlo.worker.ts).</w:t>
      </w:r>
    </w:p>
    <w:p>
      <w:r>
        <w:br w:type="page"/>
      </w:r>
    </w:p>
    <w:p>
      <w:pPr>
        <w:pStyle w:val="Heading1"/>
      </w:pPr>
      <w:r>
        <w:t>3. Project Structure &amp; File Map</w:t>
      </w:r>
    </w:p>
    <w:p>
      <w:r>
        <w:t>Complete directory tree with all source files:</w:t>
      </w:r>
    </w:p>
    <w:p>
      <w:r>
        <w:rPr>
          <w:rFonts w:ascii="Consolas" w:hAnsi="Consolas"/>
          <w:sz w:val="14"/>
        </w:rPr>
        <w:t>ValuationEngine/</w:t>
        <w:br/>
        <w:t>+-- index.html                    # SPA entry point</w:t>
        <w:br/>
        <w:t>+-- package.json                  # Dependencies &amp; scripts</w:t>
        <w:br/>
        <w:t>+-- vite.config.ts                # Vite build config (React + Tailwind + singlefile)</w:t>
        <w:br/>
        <w:t>+-- tsconfig.json                 # TypeScript config (strict, ES2020, React JSX)</w:t>
        <w:br/>
        <w:t>+-- .env.example                  # VITE_FMP_API_KEY template</w:t>
        <w:br/>
        <w:t>+-- src/</w:t>
        <w:br/>
        <w:t xml:space="preserve">    +-- main.tsx                  # React DOM bootstrap with ErrorBoundary</w:t>
        <w:br/>
        <w:t xml:space="preserve">    +-- App.tsx                   # Main orchestrator (176 lines)</w:t>
        <w:br/>
        <w:t xml:space="preserve">    +-- index.css                 # Root CSS imports</w:t>
        <w:br/>
        <w:t xml:space="preserve">    +-- vite-env.d.ts             # Vite type declarations</w:t>
        <w:br/>
        <w:t xml:space="preserve">    |</w:t>
        <w:br/>
        <w:t xml:space="preserve">    +-- types/</w:t>
        <w:br/>
        <w:t xml:space="preserve">    |   +-- financial.ts          # ALL TypeScript interfaces (465 lines, 55+ types)</w:t>
        <w:br/>
        <w:t xml:space="preserve">    |</w:t>
        <w:br/>
        <w:t xml:space="preserve">    +-- constants/</w:t>
        <w:br/>
        <w:t xml:space="preserve">    |   +-- initialData.ts        # Default FinancialData &amp; ValuationAssumptions</w:t>
        <w:br/>
        <w:t xml:space="preserve">    |   +-- marketDefaults.ts     # USA/Egypt params, tax categories, industry multiples (96 lines)</w:t>
        <w:br/>
        <w:t xml:space="preserve">    |   +-- valuationStyles.ts    # Conservative/Moderate/Aggressive presets (44 lines)</w:t>
        <w:br/>
        <w:t xml:space="preserve">    |</w:t>
        <w:br/>
        <w:t xml:space="preserve">    +-- hooks/</w:t>
        <w:br/>
        <w:t xml:space="preserve">    |   +-- useFinancialData.ts   # Central state: financialData + assumptions + comparables + history</w:t>
        <w:br/>
        <w:t xml:space="preserve">    |   +-- useValuationCalculations.ts  # Memoized: WACC, FCFF, DCF, DDM, Comps, Ratios, Sensitivity, etc.</w:t>
        <w:br/>
        <w:t xml:space="preserve">    |   +-- useHistory.ts         # Undo/Redo stack management</w:t>
        <w:br/>
        <w:t xml:space="preserve">    |   +-- useTheme.ts           # Dark/Light mode toggle</w:t>
        <w:br/>
        <w:t xml:space="preserve">    |   +-- useKeyboardShortcuts.ts  # Ctrl+Z, Ctrl+Y, Ctrl+S</w:t>
        <w:br/>
        <w:t xml:space="preserve">    |</w:t>
        <w:br/>
        <w:t xml:space="preserve">    +-- services/</w:t>
        <w:br/>
        <w:t xml:space="preserve">    |   +-- stockAPI.ts           # FMP Stable API: profile, IS, BS, CF, ratios + peer fetching</w:t>
        <w:br/>
        <w:t xml:space="preserve">    |   +-- yahooFinanceAPI.ts    # Yahoo Finance v10 via CORS proxy chain (Egyptian stocks)</w:t>
        <w:br/>
        <w:t xml:space="preserve">    |</w:t>
        <w:br/>
        <w:t xml:space="preserve">    +-- utils/</w:t>
        <w:br/>
        <w:t xml:space="preserve">    |   +-- valuationEngine.ts    # CORE ENGINE (1,098 lines): WACC, FCFF, DCF, DDM, Comps, Blended,</w:t>
        <w:br/>
        <w:t xml:space="preserve">    |   |                         #   Ratios, Sensitivity, Scenarios, ReverseDCF, AutoCalc, Validation</w:t>
        <w:br/>
        <w:t xml:space="preserve">    |   +-- advancedAnalysis.ts   # Monte Carlo, Sector Benchmarking, Quality Scorecard (28KB)</w:t>
        <w:br/>
        <w:t xml:space="preserve">    |   +-- easModules.ts         # EAS/IFRS compliance: Lease, NormalizedEarnings, DeferredTax, EPS (232 lines)</w:t>
        <w:br/>
        <w:t xml:space="preserve">    |   +-- confidenceScore.ts    # 3-pillar confidence scoring 0-100 (186 lines)</w:t>
        <w:br/>
        <w:t xml:space="preserve">    |   +-- inputValidation.ts    # Hard blocks / Warnings / Edge cases (353 lines)</w:t>
        <w:br/>
        <w:t xml:space="preserve">    |   +-- jsonExport.ts         # CFA-grade JSON export with audit trail (144 lines)</w:t>
        <w:br/>
        <w:t xml:space="preserve">    |   +-- pdfExport.ts          # PDF research report (33KB)</w:t>
        <w:br/>
        <w:t xml:space="preserve">    |   +-- excelExport.ts        # Multi-sheet Excel export (45KB)</w:t>
        <w:br/>
        <w:t xml:space="preserve">    |   +-- excelExportPro.ts     # Excel with live formulas (38KB)</w:t>
        <w:br/>
        <w:t xml:space="preserve">    |   +-- formatters.ts         # formatCurrency, formatPercent, formatMultiple, etc. (6KB)</w:t>
        <w:br/>
        <w:t xml:space="preserve">    |   +-- industryMapping.ts    # Ticker-to-sector mapping</w:t>
        <w:br/>
        <w:t xml:space="preserve">    |   +-- valuation.ts          # Legacy calc helpers (retained for compat)</w:t>
        <w:br/>
        <w:t xml:space="preserve">    |   +-- cn.ts                 # clsx + tailwind-merge utility</w:t>
        <w:br/>
        <w:t xml:space="preserve">    |   +-- calculations/</w:t>
        <w:br/>
        <w:t xml:space="preserve">    |       +-- dcf.ts            # DCF projection &amp; valuation functions</w:t>
        <w:br/>
        <w:t xml:space="preserve">    |       +-- comparables.ts    # Comparable company functions</w:t>
        <w:br/>
        <w:t xml:space="preserve">    |       +-- metrics.ts        # Key financial metrics &amp; recommendations</w:t>
        <w:br/>
        <w:t xml:space="preserve">    |       +-- scenarios.ts      # Bear/Base/Bull scenario functions</w:t>
        <w:br/>
        <w:t xml:space="preserve">    |</w:t>
        <w:br/>
        <w:t xml:space="preserve">    +-- workers/</w:t>
        <w:br/>
        <w:t xml:space="preserve">    |   +-- monteCarlo.worker.ts  # Dedicated thread for Monte Carlo</w:t>
        <w:br/>
        <w:t xml:space="preserve">    |</w:t>
        <w:br/>
        <w:t xml:space="preserve">    +-- components/               # 40+ components</w:t>
        <w:br/>
        <w:t xml:space="preserve">        +-- layout/               # Header, CompanyHeader, TabNavigation, Footer</w:t>
        <w:br/>
        <w:t xml:space="preserve">        +-- shared/               # ErrorBoundary, LoadingFallback, InputField, CalculationAuditTrail</w:t>
        <w:br/>
        <w:t xml:space="preserve">        +-- input/InputTab.tsx    # All data entry forms</w:t>
        <w:br/>
        <w:t xml:space="preserve">        +-- charts/ChartsTab.tsx  # Revenue projection, football field charts</w:t>
        <w:br/>
        <w:t xml:space="preserve">        +-- valuation/</w:t>
        <w:br/>
        <w:t xml:space="preserve">        |   +-- ValuationTab.tsx  # Tab orchestrator</w:t>
        <w:br/>
        <w:t xml:space="preserve">        |   +-- sections/ (15 files)</w:t>
        <w:br/>
        <w:t xml:space="preserve">        +-- StockSearch, FinancialInputForm, AssumptionsPanel, ComparableCompanies,</w:t>
        <w:br/>
        <w:t xml:space="preserve">            DCFResults, KeyMetrics, ValuationSummary, FootballFieldChart, ScenarioToggle,</w:t>
        <w:br/>
        <w:t xml:space="preserve">            DebouncedInput, Tooltip, AIReport, QuickStartGuide, HowToBuildModal,</w:t>
        <w:br/>
        <w:t xml:space="preserve">            APIKeyModal, UserAuth, WolfLogo</w:t>
      </w:r>
    </w:p>
    <w:p>
      <w:r>
        <w:br w:type="page"/>
      </w:r>
    </w:p>
    <w:p>
      <w:pPr>
        <w:pStyle w:val="Heading1"/>
      </w:pPr>
      <w:r>
        <w:t>4. Data Models &amp; TypeScript Interfaces</w:t>
      </w:r>
    </w:p>
    <w:p>
      <w:r>
        <w:t>File: src/types/financial.ts (465 lines, 55+ type definitions). Every interface documented.</w:t>
      </w:r>
    </w:p>
    <w:p>
      <w:pPr>
        <w:pStyle w:val="Heading2"/>
      </w:pPr>
      <w:r>
        <w:t>4.1 FinancialData (Central Data Object)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Company 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Stock ticker (e.g., AAPL, COMI.CA)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sharesOutstanding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shares outstanding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currentStockPrice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market price per share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dividendsPerShare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DPS (used by DDM models)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lastReportedDate?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fiscal year end date from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sector?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Company sector from API 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fiscalYearEnd?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Fiscal year end (dec/jun/mar/sep)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incomeStatement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IncomeStatement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fields: revenue through amortization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balanceSheet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BalanceSheet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 fields including optional EAS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cashFlowStatement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CashFlowStatement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fields including otherFinancingActivities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historicalData?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HistoricalYear[]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Multi-period data (2-5 prior years)</w:t>
            </w:r>
          </w:p>
        </w:tc>
      </w:tr>
    </w:tbl>
    <w:p/>
    <w:p>
      <w:pPr>
        <w:pStyle w:val="Heading2"/>
      </w:pPr>
      <w:r>
        <w:t>4.2 BalanceSheet (25 Fields)</w:t>
      </w:r>
    </w:p>
    <w:p>
      <w:r>
        <w:t>Includes new optional fields for enhanced EV bridge and analysis: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Current Assets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cash, marketableSecurities, accountsReceivable, inventory, otherCurrentAssets, totalCurrentAssets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Non-Current Assets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propertyPlantEquipment, longTermInvestments, goodwill, intangibleAssets, otherNonCurrentAssets, totalAssets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Current Liabilities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accountsPayable, shortTermDebt, otherCurrentLiabilities, totalCurrentLiabilities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Non-Current Liabilities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longTermDebt, otherNonCurrentLiabilities, totalLiabilities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totalEquity, retainedEarnings? (for Altman Z), minorityInterest? (EV bridge), preferredEquity? (EV bridge)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EAS-Specific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endOfServiceProvision? (EAS 42 — treated as debt-like for EV bridge)</w:t>
            </w:r>
          </w:p>
        </w:tc>
      </w:tr>
    </w:tbl>
    <w:p/>
    <w:p>
      <w:pPr>
        <w:pStyle w:val="Heading2"/>
      </w:pPr>
      <w:r>
        <w:t>4.3 ValuationAssumptions (30+ Fields)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 DCF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discountRate (WACC), terminalGrowthRate, projectionYears (3/5/7/10), revenueGrowthRate, taxRate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riskFreeRate, marketRiskPremium, beta, capmMethod (A/B), betaType (raw/adjusted/relevered), taxCategory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 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rfUS (US Treasury), countryRiskPremium, egyptInflation, usInflation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 of Debt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costOfDebt (pre-tax 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Projection Drivers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ebitdaMargin, daPercent, capexPercent, deltaWCPercent, useConstantDrivers (bool)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Terminal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terminalMethod (gordon_growth / exit_multiple), exitMultiple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Discounting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discountingConvention (end_of_year / mid_year)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dps, ddmHighGrowth, ddmStableGrowth, ddmHighGrowthYears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bearProbability, baseProbability, bullProbability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Metadata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rfDate (date stamp of risk-free rate), marginImprovement (legacy)</w:t>
            </w:r>
          </w:p>
        </w:tc>
      </w:tr>
    </w:tbl>
    <w:p/>
    <w:p>
      <w:pPr>
        <w:pStyle w:val="Heading2"/>
      </w:pPr>
      <w:r>
        <w:t>4.4 Key Result Interfaces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Fields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WACCResult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costOfEquity, afterTaxCostOfDebt, equityWeight, debtWeight, wacc, marketCap, totalDebt, capmMethod, keUSD?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199-211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FCFFVerification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method1, method2, method3, allMatch, tolerance (0.001)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217-223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DCFProjection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year, revenue, ebitda, dAndA, ebit, nopat, capex, deltaWC, freeCashFlow, discountFactor, presentValue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181-193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DCFResult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sumOfPVs, terminalValue, pvOfTerminal, tvPercent, EV, netDebt, equityValue, impliedSharePrice, upside, marginOfSafety, verdict, discountingConvention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229-242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DDMResult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gordonGrowth, twoStage, hModel (each number|null), applicable, message?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248-254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SensitivityMatrix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waccAxis[], growthAxis[], cells[][] (SensitivityCell: wacc, growth, impliedPrice, upside, color, isBaseCase)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269-273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ScenarioAnalysis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bear, base, bull (ScenarioCase: revGrowth, ebitdaMargin, termGrowth, wacc, probability, intrinsicValue), weightedValue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288-293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ReverseDCFResult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impliedGrowthRate, baseGrowthRate, growthGap, marketExpectation (aggressive/reasonable/conservative), narrative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299-305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FinancialRatios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30+ fields: margins (4), returns (3), leverage (3), liquidity (2), efficiency (4), value creation (2), quality (2), multiples (11)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322-368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ValidationAlert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 (error/warning/info), message, field?, blocking?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311-316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ValuationJSON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(9 fields) + inputs (25+ fields) + calculated (wacc + dcf with projections + ev_bridge + ddm + multiples + sensitivity + ratios + fcff_verification + scenarios)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374-423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year, revenue, netIncome, totalAssets, totalEquity, operatingCashFlow, capex, grossMargin, longTermDebt, currentRatio, sharesOutstanding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65-77</w:t>
            </w:r>
          </w:p>
        </w:tc>
      </w:tr>
    </w:tbl>
    <w:p/>
    <w:p>
      <w:pPr>
        <w:pStyle w:val="Heading2"/>
      </w:pPr>
      <w:r>
        <w:t>4.5 Union Types &amp; Enums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"USA" | "Egypt"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Dual-market selection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CAPMMethod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"A" | "B"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 A = Local CAPM, B = USD Build-Up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BetaType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"raw" | "adjusted" | "relevered"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 calculation 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DiscountingConvention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"end_of_year" | "mid_year"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Cash flow timing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TerminalValueMethod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"gordon_growth" | "exit_multiple"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Terminal value approach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EgyptTaxCategory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"standard" | "oil_gas" | "suez_canal" | "free_zone" | "custom"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Egyptian tax brackets</w:t>
            </w:r>
          </w:p>
        </w:tc>
      </w:tr>
    </w:tbl>
    <w:p/>
    <w:p>
      <w:r>
        <w:br w:type="page"/>
      </w:r>
    </w:p>
    <w:p>
      <w:pPr>
        <w:pStyle w:val="Heading1"/>
      </w:pPr>
      <w:r>
        <w:t>5. Core Valuation Engine</w:t>
      </w:r>
    </w:p>
    <w:p>
      <w:r>
        <w:t>File: src/utils/valuationEngine.ts (1,098 lines). Every formula verified against CFA specification. All functions are pure — no React dependencies.</w:t>
      </w:r>
    </w:p>
    <w:p>
      <w:pPr>
        <w:pStyle w:val="Heading2"/>
      </w:pPr>
      <w:r>
        <w:t>5.1 WACC Calculation (Dual CAPM)</w:t>
      </w:r>
    </w:p>
    <w:p>
      <w:r>
        <w:t>Functions: calculateCostOfEquity(inputs) + calculateWACC(inputs) -&gt; WACCResult</w:t>
      </w:r>
    </w:p>
    <w:p>
      <w:r>
        <w:t>Formula: WACC = (E/V) * Ke + (D/V) * Kd * (1 - t)</w:t>
      </w:r>
    </w:p>
    <w:p>
      <w:r>
        <w:t>Capital structure uses Market Cap (NOT book equity) for E/V weights.</w:t>
      </w:r>
    </w:p>
    <w:p>
      <w:pPr>
        <w:pStyle w:val="Heading3"/>
      </w:pPr>
      <w:r>
        <w:t>Method A — Local Currency CAPM (Default for EGP)</w:t>
      </w:r>
    </w:p>
    <w:p>
      <w:pPr>
        <w:pStyle w:val="ListBullet"/>
      </w:pPr>
      <w:r>
        <w:t>Ke = Rf(Egypt) + Beta * Mature_Market_ERP</w:t>
      </w:r>
    </w:p>
    <w:p>
      <w:pPr>
        <w:pStyle w:val="ListBullet"/>
      </w:pPr>
      <w:r>
        <w:t>NO Country Risk Premium added — Egyptian Rf already embeds country risk</w:t>
      </w:r>
    </w:p>
    <w:p>
      <w:pPr>
        <w:pStyle w:val="ListBullet"/>
      </w:pPr>
      <w:r>
        <w:t>Default: Rf = 22.0% (10Y Egyptian Govt Bond), ERP = 5.5% (mature market only)</w:t>
      </w:r>
    </w:p>
    <w:p>
      <w:pPr>
        <w:pStyle w:val="Heading3"/>
      </w:pPr>
      <w:r>
        <w:t>Method B — USD Build-Up</w:t>
      </w:r>
    </w:p>
    <w:p>
      <w:pPr>
        <w:pStyle w:val="ListBullet"/>
      </w:pPr>
      <w:r>
        <w:t>Ke(USD) = Rf(US) + Beta * Mature_ERP + CRP</w:t>
      </w:r>
    </w:p>
    <w:p>
      <w:pPr>
        <w:pStyle w:val="ListBullet"/>
      </w:pPr>
      <w:r>
        <w:t>Ke(EGP) = (1 + Ke_USD) * (1 + Egypt_Inflation) / (1 + US_Inflation) - 1</w:t>
      </w:r>
    </w:p>
    <w:p>
      <w:pPr>
        <w:pStyle w:val="ListBullet"/>
      </w:pPr>
      <w:r>
        <w:t>Fisher equation converts USD cost of equity to EGP terms</w:t>
      </w:r>
    </w:p>
    <w:p>
      <w:pPr>
        <w:pStyle w:val="ListBullet"/>
      </w:pPr>
      <w:r>
        <w:t>Default: Rf(US)=4.5%, ERP=5.5%, CRP=7.5% (Damodaran), Egypt Infl=28%, US Infl=3%</w:t>
      </w:r>
    </w:p>
    <w:p>
      <w:pPr>
        <w:pStyle w:val="Heading3"/>
      </w:pPr>
      <w:r>
        <w:t>Beta Adjustment (Section 3.3)</w:t>
      </w:r>
    </w:p>
    <w:p>
      <w:pPr>
        <w:pStyle w:val="ListBullet"/>
      </w:pPr>
      <w:r>
        <w:t>Raw: Use as-is from API or user input</w:t>
      </w:r>
    </w:p>
    <w:p>
      <w:pPr>
        <w:pStyle w:val="ListBullet"/>
      </w:pPr>
      <w:r>
        <w:t>Adjusted (Bloomberg): Adjusted Beta = (2/3 * Raw Beta) + (1/3 * 1.0)</w:t>
      </w:r>
    </w:p>
    <w:p>
      <w:pPr>
        <w:pStyle w:val="ListBullet"/>
      </w:pPr>
      <w:r>
        <w:t>Relevered: BetaL = BetaU * [1 + (1-t) * (D/E)] — handled externally</w:t>
      </w:r>
    </w:p>
    <w:p>
      <w:pPr>
        <w:pStyle w:val="Heading2"/>
      </w:pPr>
      <w:r>
        <w:t>5.2 FCFF Three-Way Cross-Verification (Section 4)</w:t>
      </w:r>
    </w:p>
    <w:p>
      <w:r>
        <w:t>Function: calculateFCFFVerification() — All 3 must match within 0.001 tolerance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Full Formula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1: NOPAT 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FCFF = EBIT * (1-t) + D&amp;A - CapEx - DeltaWC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2: EBITDA 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FCFF = EBITDA * (1-t) + D&amp;A * t - CapEx - DeltaWC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3: Net Income 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FCFF = Net Income + Interest * (1-t) + D&amp;A - CapEx - DeltaWC</w:t>
            </w:r>
          </w:p>
        </w:tc>
      </w:tr>
    </w:tbl>
    <w:p/>
    <w:p>
      <w:r>
        <w:t>WARNING: FCFF must NEVER subtract Interest Expense directly. DeltaWC increase = cash OUTFLOW (subtracted).</w:t>
      </w:r>
    </w:p>
    <w:p>
      <w:pPr>
        <w:pStyle w:val="Heading2"/>
      </w:pPr>
      <w:r>
        <w:t>5.3 DCF Projections (Section 5.1)</w:t>
      </w:r>
    </w:p>
    <w:p>
      <w:r>
        <w:t>Function: calculateDCFProjections() — Year-by-year with proper FCFF formula</w:t>
      </w:r>
    </w:p>
    <w:p>
      <w:r>
        <w:t>Projection chain per year: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Revenue(t)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Revenue(t-1) * (1 + Revenue_Growth)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EBITDA(t)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Revenue(t) * EBITDA_Margin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D&amp;A(t)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Revenue(t) * DA_Percent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EBIT(t)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EBITDA(t) - D&amp;A(t)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NOPAT(t)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EBIT(t) * (1 - Tax_Rate)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CapEx(t)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Revenue(t) * CapEx_Percent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DeltaWC(t)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(Revenue(t) - Revenue(t-1)) * DeltaWC_Percent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FCFF(t)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NOPAT + D&amp;A - CapEx - DeltaWC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Discount Factor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(1 + WACC)^period  where period = year-0.5 (mid-year) or year (end-of-year)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FCFF / Discount Factor</w:t>
            </w:r>
          </w:p>
        </w:tc>
      </w:tr>
    </w:tbl>
    <w:p/>
    <w:p>
      <w:pPr>
        <w:pStyle w:val="Heading2"/>
      </w:pPr>
      <w:r>
        <w:t>5.4 DCF Valuation (Section 5.2-5.4)</w:t>
      </w:r>
    </w:p>
    <w:p>
      <w:r>
        <w:t>Function: calculateDCFValue() — Terminal Value + EV-to-Equity Bridge</w:t>
      </w:r>
    </w:p>
    <w:p>
      <w:pPr>
        <w:pStyle w:val="ListBullet"/>
      </w:pPr>
      <w:r>
        <w:t>Terminal Value (Gordon Growth): TV = FCFF_N * (1+g) / (WACC - g)</w:t>
      </w:r>
    </w:p>
    <w:p>
      <w:pPr>
        <w:pStyle w:val="ListBullet"/>
      </w:pPr>
      <w:r>
        <w:t>Terminal Value (Exit Multiple): TV = EBITDA_N * Exit Multiple</w:t>
      </w:r>
    </w:p>
    <w:p>
      <w:pPr>
        <w:pStyle w:val="ListBullet"/>
      </w:pPr>
      <w:r>
        <w:t>Hard block: If WACC &lt;= terminal growth, TV = 0 (mathematically invalid)</w:t>
      </w:r>
    </w:p>
    <w:p>
      <w:pPr>
        <w:pStyle w:val="ListBullet"/>
      </w:pPr>
      <w:r>
        <w:t>Enterprise Value = Sum of PV(FCFFs) + PV(Terminal Value)</w:t>
      </w:r>
    </w:p>
    <w:p>
      <w:pPr>
        <w:pStyle w:val="ListBullet"/>
      </w:pPr>
      <w:r>
        <w:t>Equity Value = EV - Total Debt + Cash (NO MAX(0) floor — can be negative)</w:t>
      </w:r>
    </w:p>
    <w:p>
      <w:pPr>
        <w:pStyle w:val="ListBullet"/>
      </w:pPr>
      <w:r>
        <w:t>Implied Share Price = Equity Value / Shares Outstanding</w:t>
      </w:r>
    </w:p>
    <w:p>
      <w:pPr>
        <w:pStyle w:val="ListBullet"/>
      </w:pPr>
      <w:r>
        <w:t>Upside = (Implied - Current) / Current * 100%</w:t>
      </w:r>
    </w:p>
    <w:p>
      <w:pPr>
        <w:pStyle w:val="ListBullet"/>
      </w:pPr>
      <w:r>
        <w:t>Margin of Safety = (Implied - Current) / Implied * 100%</w:t>
      </w:r>
    </w:p>
    <w:p>
      <w:pPr>
        <w:pStyle w:val="ListBullet"/>
      </w:pPr>
      <w:r>
        <w:t>Verdict: UNDERVALUED (&gt;10% upside), OVERVALUED (&gt;10% downside), FAIRLY VALUED (within +/-10%)</w:t>
      </w:r>
    </w:p>
    <w:p>
      <w:pPr>
        <w:pStyle w:val="ListBullet"/>
      </w:pPr>
      <w:r>
        <w:t>Terminal Value as % of EV tracked for confidence scoring</w:t>
      </w:r>
    </w:p>
    <w:p>
      <w:pPr>
        <w:pStyle w:val="Heading2"/>
      </w:pPr>
      <w:r>
        <w:t>5.5 Dividend Discount Models (Section 6)</w:t>
      </w:r>
    </w:p>
    <w:p>
      <w:r>
        <w:t>Function: calculateDDM() — Discounts at Ke (cost of equity), NOT WACC</w:t>
      </w:r>
    </w:p>
    <w:p>
      <w:r>
        <w:t>Applicability: Only when dividendsPerShare &gt; 0 AND net income &gt; 0. DPS calculated from actual dividendsPaid / sharesOutstanding.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6.1 Gordon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 = DPS * (1+g) / (Ke - 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Stable dividend growers, single perpetual growth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6.2 Two-Stage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 = Sum[DPS*(1+gH)^t / (1+Ke)^t] for t=1..n + PV(Terminal)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Companies transitioning from high to stable growth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6.3 H-Model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 = DPS*(1+gL)/(Ke-gL) + DPS*H*(gH-gL)/(Ke-gL), H=n/2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Gradually declining growth (linear decay)</w:t>
            </w:r>
          </w:p>
        </w:tc>
      </w:tr>
    </w:tbl>
    <w:p/>
    <w:p>
      <w:pPr>
        <w:pStyle w:val="Heading2"/>
      </w:pPr>
      <w:r>
        <w:t>5.6 Comparable Company Valuation</w:t>
      </w:r>
    </w:p>
    <w:p>
      <w:r>
        <w:t>Function: calculateComparableValue() — Median peer multiples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P/E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EPS * Median Peer P/E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EV/EBITDA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(EBITDA * Median Peer EV/EBITDA - Total Debt + Cash) / Shares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P/S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Revenue per Share * Median Peer P/S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Book Value per Share * Median Peer P/B</w:t>
            </w:r>
          </w:p>
        </w:tc>
      </w:tr>
    </w:tbl>
    <w:p/>
    <w:p>
      <w:r>
        <w:t>Average = mean of valid (&gt;0) implied prices. No MAX(0) floor on equity calculations (EV/EBITDA can produce negative price for over-leveraged companies).</w:t>
      </w:r>
    </w:p>
    <w:p>
      <w:pPr>
        <w:pStyle w:val="Heading2"/>
      </w:pPr>
      <w:r>
        <w:t>5.7 Blended Valuation &amp; Recommendations</w:t>
      </w:r>
    </w:p>
    <w:p>
      <w:r>
        <w:t>Function: calculateBlendedValuation() — Default 60% DCF / 40% Comps. Falls back to 100% DCF if no valid comparables.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Upside Range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&gt; +10%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UNDERVALUED (green)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-10% to +10%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FAIRLY VALUED (yellow)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-10%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OVERVALUED (red)</w:t>
            </w:r>
          </w:p>
        </w:tc>
      </w:tr>
    </w:tbl>
    <w:p/>
    <w:p>
      <w:pPr>
        <w:pStyle w:val="Heading2"/>
      </w:pPr>
      <w:r>
        <w:t>5.8 Financial Ratios (30+ — Section 7)</w:t>
      </w:r>
    </w:p>
    <w:p>
      <w:r>
        <w:t>Function: calculateFinancialRatios(financialData, wacc)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Ratios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Profitability (4)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Gross Margin, EBITDA Margin, EBIT Margin, Net Margin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Returns (3)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ROE, ROA, ROIC (NOPAT / Invested Capital)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Leverage (3)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Debt/Equity, Net Debt/EBITDA, Interest 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Liquidity (2)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Ratio, Quick Ratio (cash+AR/CL)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Efficiency (4)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DSO, DIO, DPO, Cash Conversion Cycle (DSO+DIO-DPO)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Value Creation (2)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 (NOPAT - IC*WACC), ROIC-WACC Spread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 (2)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Altman Z-Score (5-factor: WC/TA + RE/TA + EBIT/TA + MCap/TL + Rev/TA), Piotroski F-Score (TODO)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Multiples (11)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Trailing P/E, Forward P/E, EV/EBITDA, EV/EBIT, EV/Revenue, P/B, P/S, P/CF, PEG, Dividend Yield, Earnings Yield, FCF Yield</w:t>
            </w:r>
          </w:p>
        </w:tc>
      </w:tr>
    </w:tbl>
    <w:p/>
    <w:p>
      <w:pPr>
        <w:pStyle w:val="Heading2"/>
      </w:pPr>
      <w:r>
        <w:t>5.9 Sensitivity Analysis (Section 8)</w:t>
      </w:r>
    </w:p>
    <w:p>
      <w:r>
        <w:t>Function: generateSensitivityMatrix() — Dynamic 5x5 WACC vs Terminal Growth</w:t>
      </w:r>
    </w:p>
    <w:p>
      <w:pPr>
        <w:pStyle w:val="ListBullet"/>
      </w:pPr>
      <w:r>
        <w:t>WACC axis: base +/- 2%, +/- 4% (centered on calculated WACC)</w:t>
      </w:r>
    </w:p>
    <w:p>
      <w:pPr>
        <w:pStyle w:val="ListBullet"/>
      </w:pPr>
      <w:r>
        <w:t>Growth axis: base +/- 1.5%, +/- 3% (floored at 4% for Egypt, capped below WACC-1%)</w:t>
      </w:r>
    </w:p>
    <w:p>
      <w:pPr>
        <w:pStyle w:val="ListBullet"/>
      </w:pPr>
      <w:r>
        <w:t>Each cell recalculates full DCF with that WACC/growth combination</w:t>
      </w:r>
    </w:p>
    <w:p>
      <w:pPr>
        <w:pStyle w:val="ListBullet"/>
      </w:pPr>
      <w:r>
        <w:t>Color-coded: green (&gt;10% upside), yellow (-10% to +10%), red (&lt;-10%)</w:t>
      </w:r>
    </w:p>
    <w:p>
      <w:pPr>
        <w:pStyle w:val="ListBullet"/>
      </w:pPr>
      <w:r>
        <w:t>Invalid combinations (WACC &lt;= growth) show $0 / -100% / red</w:t>
      </w:r>
    </w:p>
    <w:p>
      <w:pPr>
        <w:pStyle w:val="ListBullet"/>
      </w:pPr>
      <w:r>
        <w:t>Base case cell highlighted (isBaseCase flag)</w:t>
      </w:r>
    </w:p>
    <w:p>
      <w:pPr>
        <w:pStyle w:val="Heading2"/>
      </w:pPr>
      <w:r>
        <w:t>5.10 Scenario Analysis (Section 8.2)</w:t>
      </w:r>
    </w:p>
    <w:p>
      <w:r>
        <w:t>Function: calculateScenarioAnalysis() — Probability-weighted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Rev Growth Delta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Margin Delta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Terminal g Delta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WACC Delta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 Prob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-2.5%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25%</w:t>
            </w:r>
          </w:p>
        </w:tc>
      </w:tr>
    </w:tbl>
    <w:p/>
    <w:p>
      <w:r>
        <w:t>Weighted Value = Sum(scenario intrinsic value * probability). Probabilities user-adjustable (must sum to 100%).</w:t>
      </w:r>
    </w:p>
    <w:p>
      <w:pPr>
        <w:pStyle w:val="Heading2"/>
      </w:pPr>
      <w:r>
        <w:t>5.11 Reverse DCF (Section 8.3)</w:t>
      </w:r>
    </w:p>
    <w:p>
      <w:r>
        <w:t>Function: calculateReverseDCF() — Binary search (100 iterations)</w:t>
      </w:r>
    </w:p>
    <w:p>
      <w:r>
        <w:t>Finds revenue growth rate that produces current stock price as DCF output. Categorizes market expectation as "aggressive" (implied &gt; base + 3%), "reasonable" (within 3%), or "conservative" (implied &lt; base - 3%).</w:t>
      </w:r>
    </w:p>
    <w:p>
      <w:pPr>
        <w:pStyle w:val="Heading2"/>
      </w:pPr>
      <w:r>
        <w:t>5.12 Auto-Calculate Assumptions</w:t>
      </w:r>
    </w:p>
    <w:p>
      <w:r>
        <w:t>Function: calculateAssumptionsFromData(financialData, marketRegion, apiBeta?)</w:t>
      </w:r>
    </w:p>
    <w:p>
      <w:r>
        <w:t>Derives: beta, taxRate, revenueGrowth, fcfMargin, costOfDebt, calculatedWACC from financial statements. Called when stock data is fetched from API.</w:t>
      </w:r>
    </w:p>
    <w:p>
      <w:pPr>
        <w:pStyle w:val="Heading2"/>
      </w:pPr>
      <w:r>
        <w:t>5.13 Input Validation (Inline)</w:t>
      </w:r>
    </w:p>
    <w:p>
      <w:r>
        <w:t>Function: validateInputs(financialData, assumptions, marketRegion) -&gt; ValidationAlert[]</w:t>
      </w:r>
    </w:p>
    <w:p>
      <w:r>
        <w:t>20+ validation checks returning error/warning/info alerts. Separate from inputValidation.ts module.</w:t>
      </w:r>
    </w:p>
    <w:p>
      <w:r>
        <w:br w:type="page"/>
      </w:r>
    </w:p>
    <w:p>
      <w:pPr>
        <w:pStyle w:val="Heading1"/>
      </w:pPr>
      <w:r>
        <w:t>6. Advanced Analysis Module</w:t>
      </w:r>
    </w:p>
    <w:p>
      <w:r>
        <w:t>File: src/utils/advancedAnalysis.ts (28,834 bytes)</w:t>
      </w:r>
    </w:p>
    <w:p>
      <w:pPr>
        <w:pStyle w:val="Heading2"/>
      </w:pPr>
      <w:r>
        <w:t>6.1 Monte Carlo Simulation</w:t>
      </w:r>
    </w:p>
    <w:p>
      <w:r>
        <w:t>5,000 DCF simulations with Gaussian-distributed parameters: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Std Dev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+/- 4%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+/- 1.5%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Terminal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+/- 0.8%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Margin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+/- 0.5%</w:t>
            </w:r>
          </w:p>
        </w:tc>
      </w:tr>
    </w:tbl>
    <w:p/>
    <w:p>
      <w:r>
        <w:t>Outputs: mean, median, std dev, percentiles (5th/25th/75th/95th), probability of exceeding current and base case prices, 20-bucket histogram. Also available as Web Worker (src/workers/monteCarlo.worker.ts).</w:t>
      </w:r>
    </w:p>
    <w:p>
      <w:pPr>
        <w:pStyle w:val="Heading2"/>
      </w:pPr>
      <w:r>
        <w:t>6.2 Sector Benchmarking</w:t>
      </w:r>
    </w:p>
    <w:p>
      <w:r>
        <w:t>Compares vs sector averages (TECH, FINANCE, DEFAULT) across 10 metrics: Gross Margin, Operating Margin, Net Margin, ROE, ROA, FCF Margin, Debt/Equity, Current Ratio, P/E, EV/EBITDA. Each scored top/above/average/below/bottom. Overall score 0-100 with rating and insight narrative.</w:t>
      </w:r>
    </w:p>
    <w:p>
      <w:pPr>
        <w:pStyle w:val="Heading2"/>
      </w:pPr>
      <w:r>
        <w:t>6.3 Quality Scorecard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 (out of 10)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Factors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Economic Moat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Gross Margin, Operating Margin, ROE, Market Position (revenue size)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Health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Ratio, Debt/Equity, Interest Coverage, Cash/Debt ratio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Growth &amp; Profitability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 Margin, FCF Generation, Earnings Quality (OCF &gt; NI)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Capital Allocation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CapEx/Revenue, Dividend Payout, FCF Conversion, Cash Accumulation</w:t>
            </w:r>
          </w:p>
        </w:tc>
      </w:tr>
    </w:tbl>
    <w:p/>
    <w:p>
      <w:r>
        <w:t>Letter grade A+ to F with quality premium/discount adjustment: +15% (A+), +10% (A), +5% (B+), 0% (B), -5% (C), -10% (D), -15% (F).</w:t>
      </w:r>
    </w:p>
    <w:p>
      <w:r>
        <w:br w:type="page"/>
      </w:r>
    </w:p>
    <w:p>
      <w:pPr>
        <w:pStyle w:val="Heading1"/>
      </w:pPr>
      <w:r>
        <w:t>7. EAS / IFRS Compliance Module</w:t>
      </w:r>
    </w:p>
    <w:p>
      <w:r>
        <w:t>File: src/utils/easModules.ts (232 lines). Four Egyptian Accounting Standards with IFRS equivalents. All pure functions.</w:t>
      </w:r>
    </w:p>
    <w:p>
      <w:pPr>
        <w:pStyle w:val="Heading2"/>
      </w:pPr>
      <w:r>
        <w:t>7.1 EAS 48 (IFRS 16) — Lease Adjustments</w:t>
      </w:r>
    </w:p>
    <w:p>
      <w:r>
        <w:t>Function: calculateLeaseAdjustment(inputs: LeaseInputs, currentEBITDA, currentTotalDebt) -&gt; LeaseAdjustment</w:t>
      </w:r>
    </w:p>
    <w:p>
      <w:r>
        <w:t>Inputs: totalLeasePaymentsPerYear, remainingLeaseTerm, incrementalBorrowingRate (IBR as %)</w:t>
      </w:r>
    </w:p>
    <w:p>
      <w:pPr>
        <w:pStyle w:val="ListBullet"/>
      </w:pPr>
      <w:r>
        <w:t>ROU Asset = PV of remaining lease payments: PMT * [(1 - (1+r)^-n) / r]</w:t>
      </w:r>
    </w:p>
    <w:p>
      <w:pPr>
        <w:pStyle w:val="ListBullet"/>
      </w:pPr>
      <w:r>
        <w:t>Lease Liability = ROU Asset at inception</w:t>
      </w:r>
    </w:p>
    <w:p>
      <w:pPr>
        <w:pStyle w:val="ListBullet"/>
      </w:pPr>
      <w:r>
        <w:t>EBITDA Add-Back = full annual lease payment (reclassified operating -&gt; financing)</w:t>
      </w:r>
    </w:p>
    <w:p>
      <w:pPr>
        <w:pStyle w:val="ListBullet"/>
      </w:pPr>
      <w:r>
        <w:t>Post-EAS48 EBITDA = current EBITDA + annual lease payment</w:t>
      </w:r>
    </w:p>
    <w:p>
      <w:pPr>
        <w:pStyle w:val="ListBullet"/>
      </w:pPr>
      <w:r>
        <w:t>Post-EAS48 Debt = current debt + lease liability</w:t>
      </w:r>
    </w:p>
    <w:p>
      <w:pPr>
        <w:pStyle w:val="ListBullet"/>
      </w:pPr>
      <w:r>
        <w:t>Annual Depreciation = ROU / remaining term (straight-line)</w:t>
      </w:r>
    </w:p>
    <w:p>
      <w:pPr>
        <w:pStyle w:val="ListBullet"/>
      </w:pPr>
      <w:r>
        <w:t>Interest Expense = Lease Liability * IBR (Year 1)</w:t>
      </w:r>
    </w:p>
    <w:p>
      <w:pPr>
        <w:pStyle w:val="ListBullet"/>
      </w:pPr>
      <w:r>
        <w:t>Edge case: If IBR = 0, ROU = payment * term (simple multiplication)</w:t>
      </w:r>
    </w:p>
    <w:p>
      <w:pPr>
        <w:pStyle w:val="Heading2"/>
      </w:pPr>
      <w:r>
        <w:t>7.2 EAS 31 (IAS 1) — Normalized Earnings</w:t>
      </w:r>
    </w:p>
    <w:p>
      <w:r>
        <w:t>Function: calculateNormalizedEarnings(items: NormalizationItem[], reportedNI, taxRate, shares) -&gt; NormalizationResult</w:t>
      </w:r>
    </w:p>
    <w:p>
      <w:pPr>
        <w:pStyle w:val="ListBullet"/>
      </w:pPr>
      <w:r>
        <w:t>Each NormalizationItem: description, amount (positive=add-back, negative=deduction), isTaxAffected (boolean)</w:t>
      </w:r>
    </w:p>
    <w:p>
      <w:pPr>
        <w:pStyle w:val="ListBullet"/>
      </w:pPr>
      <w:r>
        <w:t>Gross Adjustment = sum of all items</w:t>
      </w:r>
    </w:p>
    <w:p>
      <w:pPr>
        <w:pStyle w:val="ListBullet"/>
      </w:pPr>
      <w:r>
        <w:t>Tax Effect = sum of tax-affected items * (taxRate/100)</w:t>
      </w:r>
    </w:p>
    <w:p>
      <w:pPr>
        <w:pStyle w:val="ListBullet"/>
      </w:pPr>
      <w:r>
        <w:t>Net Adjustment = Gross - Tax Effect</w:t>
      </w:r>
    </w:p>
    <w:p>
      <w:pPr>
        <w:pStyle w:val="ListBullet"/>
      </w:pPr>
      <w:r>
        <w:t>Normalized NI = Reported NI + Net Adjustment</w:t>
      </w:r>
    </w:p>
    <w:p>
      <w:pPr>
        <w:pStyle w:val="ListBullet"/>
      </w:pPr>
      <w:r>
        <w:t>Normalized EPS = Normalized NI / Shares Outstanding</w:t>
      </w:r>
    </w:p>
    <w:p>
      <w:pPr>
        <w:pStyle w:val="Heading2"/>
      </w:pPr>
      <w:r>
        <w:t>7.3 EAS 12 (IAS 12) — Deferred Tax in EV Bridge</w:t>
      </w:r>
    </w:p>
    <w:p>
      <w:r>
        <w:t>Function: calculateDeferredTaxAdjustment(inputs: DeferredTaxInputs, baseEquityValue) -&gt; DeferredTaxAdjustment</w:t>
      </w:r>
    </w:p>
    <w:p>
      <w:pPr>
        <w:pStyle w:val="ListBullet"/>
      </w:pPr>
      <w:r>
        <w:t>Net DTA = DTA - DTL</w:t>
      </w:r>
    </w:p>
    <w:p>
      <w:pPr>
        <w:pStyle w:val="ListBullet"/>
      </w:pPr>
      <w:r>
        <w:t>If positive (DTA &gt; DTL): adds to equity value (future tax savings)</w:t>
      </w:r>
    </w:p>
    <w:p>
      <w:pPr>
        <w:pStyle w:val="ListBullet"/>
      </w:pPr>
      <w:r>
        <w:t>If negative (DTL &gt; DTA): reduces equity value (future tax obligations)</w:t>
      </w:r>
    </w:p>
    <w:p>
      <w:pPr>
        <w:pStyle w:val="ListBullet"/>
      </w:pPr>
      <w:r>
        <w:t>Adjusted Equity = Base Equity Value + Net DTA</w:t>
      </w:r>
    </w:p>
    <w:p>
      <w:pPr>
        <w:pStyle w:val="Heading2"/>
      </w:pPr>
      <w:r>
        <w:t>7.4 EAS 23 (IAS 33) — Basic &amp; Diluted EPS</w:t>
      </w:r>
    </w:p>
    <w:p>
      <w:r>
        <w:t>Function: calculateEPS(netIncome, basicShares, dilutedShares, convertibleInterest=0) -&gt; EPSResult</w:t>
      </w:r>
    </w:p>
    <w:p>
      <w:pPr>
        <w:pStyle w:val="ListBullet"/>
      </w:pPr>
      <w:r>
        <w:t>Basic EPS = Net Income / Weighted Average Basic Shares</w:t>
      </w:r>
    </w:p>
    <w:p>
      <w:pPr>
        <w:pStyle w:val="ListBullet"/>
      </w:pPr>
      <w:r>
        <w:t>Raw Diluted EPS = (NI + Convertible Interest) / max(Diluted Shares, Basic Shares)</w:t>
      </w:r>
    </w:p>
    <w:p>
      <w:pPr>
        <w:pStyle w:val="ListBullet"/>
      </w:pPr>
      <w:r>
        <w:t>Anti-Dilution Check: If rawDilutedEPS &gt; basicEPS, securities are anti-dilutive</w:t>
      </w:r>
    </w:p>
    <w:p>
      <w:pPr>
        <w:pStyle w:val="ListBullet"/>
      </w:pPr>
      <w:r>
        <w:t>Final Diluted EPS = anti-dilutive ? basicEPS : rawDilutedEPS</w:t>
      </w:r>
    </w:p>
    <w:p>
      <w:pPr>
        <w:pStyle w:val="ListBullet"/>
      </w:pPr>
      <w:r>
        <w:t>Dilution % = (basicEPS - dilutedEPS) / basicEPS * 100</w:t>
      </w:r>
    </w:p>
    <w:p>
      <w:pPr>
        <w:pStyle w:val="ListBullet"/>
      </w:pPr>
      <w:r>
        <w:t>Returns: basicEPS, dilutedEPS, basicShares, dilutedShares, dilutionPercent, isAntiDilutive</w:t>
      </w:r>
    </w:p>
    <w:p>
      <w:r>
        <w:br w:type="page"/>
      </w:r>
    </w:p>
    <w:p>
      <w:pPr>
        <w:pStyle w:val="Heading1"/>
      </w:pPr>
      <w:r>
        <w:t>8. Model Confidence Scoring (0-100)</w:t>
      </w:r>
    </w:p>
    <w:p>
      <w:r>
        <w:t>File: src/utils/confidenceScore.ts (186 lines)</w:t>
      </w:r>
    </w:p>
    <w:p>
      <w:r>
        <w:t>Function: calculateConfidenceScore(financialData, assumptions, dcfResult, ddmResult, fcffVerification) -&gt; ConfidenceScoreResult</w:t>
      </w:r>
    </w:p>
    <w:p>
      <w:r>
        <w:t>Grade: A (85+), B (70+), C (55+), D (40+), F (&lt;40)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Individual Checks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D&amp;A &gt; 0 (5pts), CapEx &gt; 0 (5), Interest rate consistency (5), EBITDA &gt; 0 (5), Revenue &gt; 0 (5), Shares &gt; 0 (5)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Assumption Reasonableness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 growth &lt;= 25% (8), EBITDA margin &lt;= 50% (8), Terminal g &lt; GDP ~6% (8), WACC 15-35% for Egypt (8), FCFF 3-way reconciles (8)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 Robustness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TV &lt; 80% of EV (10), Value within +/-50% of market (10), DCF/DDM directional agreement (5), Interest coverage &gt; 1.5x (5)</w:t>
            </w:r>
          </w:p>
        </w:tc>
      </w:tr>
    </w:tbl>
    <w:p/>
    <w:p>
      <w:r>
        <w:t>Scoring is graduated — partial points for marginal violations. Returns totalScore, grade, per-pillar scores, detailed breakdown array, and narrative explanation.</w:t>
      </w:r>
    </w:p>
    <w:p>
      <w:pPr>
        <w:pStyle w:val="Heading1"/>
      </w:pPr>
      <w:r>
        <w:t>9. Input Validation Engine</w:t>
      </w:r>
    </w:p>
    <w:p>
      <w:r>
        <w:t>File: src/utils/inputValidation.ts (353 lines). Three severity tiers.</w:t>
      </w:r>
    </w:p>
    <w:p>
      <w:pPr>
        <w:pStyle w:val="Heading2"/>
      </w:pPr>
      <w:r>
        <w:t>9.1 Hard Blocks (Calculation Cannot Proceed)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&lt;=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perform valuation without 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&lt;=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calculate per-share 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WACC vs 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WACC &lt;= Terminal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Gordon Growth Model infinite/negative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&lt;=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 discount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Projection Years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1 or &gt; 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 of reasonable range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Stock 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&lt;=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calculate upside/downside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EBITDA Margin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&lt;= 0% or &gt; 95%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Unrealistic operating 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Unreasonably aggressive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0% or &gt; 60%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 of legal range</w:t>
            </w:r>
          </w:p>
        </w:tc>
      </w:tr>
    </w:tbl>
    <w:p/>
    <w:p>
      <w:pPr>
        <w:pStyle w:val="Heading2"/>
      </w:pPr>
      <w:r>
        <w:t>9.2 Soft Warnings (Review Recommended)</w:t>
      </w:r>
    </w:p>
    <w:p>
      <w:pPr>
        <w:pStyle w:val="ListBullet"/>
      </w:pPr>
      <w:r>
        <w:t>Terminal Value &gt; 80% of EV: over-reliance on terminal assumptions</w:t>
      </w:r>
    </w:p>
    <w:p>
      <w:pPr>
        <w:pStyle w:val="ListBullet"/>
      </w:pPr>
      <w:r>
        <w:t>Implied price deviates &gt; 50% from market: may indicate aggressive assumptions</w:t>
      </w:r>
    </w:p>
    <w:p>
      <w:pPr>
        <w:pStyle w:val="ListBullet"/>
      </w:pPr>
      <w:r>
        <w:t>Negative FCF in base year: DCF may extrapolate losses</w:t>
      </w:r>
    </w:p>
    <w:p>
      <w:pPr>
        <w:pStyle w:val="ListBullet"/>
      </w:pPr>
      <w:r>
        <w:t>Interest Coverage &lt; 1.5x: potential debt service issues</w:t>
      </w:r>
    </w:p>
    <w:p>
      <w:pPr>
        <w:pStyle w:val="ListBullet"/>
      </w:pPr>
      <w:r>
        <w:t>D&amp;A = 0 with positive PP&amp;E: may understate reinvestment</w:t>
      </w:r>
    </w:p>
    <w:p>
      <w:pPr>
        <w:pStyle w:val="ListBullet"/>
      </w:pPr>
      <w:r>
        <w:t>CapEx = 0: FCFF may be overstated</w:t>
      </w:r>
    </w:p>
    <w:p>
      <w:pPr>
        <w:pStyle w:val="ListBullet"/>
      </w:pPr>
      <w:r>
        <w:t>Revenue growth &gt; 25%: aggressive for most companies</w:t>
      </w:r>
    </w:p>
    <w:p>
      <w:pPr>
        <w:pStyle w:val="ListBullet"/>
      </w:pPr>
      <w:r>
        <w:t>Debt/Equity &gt; 3.0: highly leveraged</w:t>
      </w:r>
    </w:p>
    <w:p>
      <w:pPr>
        <w:pStyle w:val="Heading2"/>
      </w:pPr>
      <w:r>
        <w:t>9.3 Edge Case Auto-Adjustments</w:t>
      </w:r>
    </w:p>
    <w:p>
      <w:pPr>
        <w:pStyle w:val="ListBullet"/>
      </w:pPr>
      <w:r>
        <w:t>Zero interest with positive debt: impute ~2.8% of total debt</w:t>
      </w:r>
    </w:p>
    <w:p>
      <w:pPr>
        <w:pStyle w:val="ListBullet"/>
      </w:pPr>
      <w:r>
        <w:t>COGS = 0 for banks: recalculate as Revenue - Interest Expense</w:t>
      </w:r>
    </w:p>
    <w:p>
      <w:pPr>
        <w:pStyle w:val="ListBullet"/>
      </w:pPr>
      <w:r>
        <w:t>Negative equity: flag with warning but allow calculation</w:t>
      </w:r>
    </w:p>
    <w:p>
      <w:pPr>
        <w:pStyle w:val="ListBullet"/>
      </w:pPr>
      <w:r>
        <w:t>Missing D&amp;A: default to 0 with warning about understated reinvestment</w:t>
      </w:r>
    </w:p>
    <w:p>
      <w:r>
        <w:br w:type="page"/>
      </w:r>
    </w:p>
    <w:p>
      <w:pPr>
        <w:pStyle w:val="Heading1"/>
      </w:pPr>
      <w:r>
        <w:t>10. Market Region Support (USA &amp; Egypt)</w:t>
      </w:r>
    </w:p>
    <w:p>
      <w:r>
        <w:t>File: src/constants/marketDefaults.ts (96 lines). Auto-detection: .CA suffix triggers Egypt.</w:t>
      </w:r>
    </w:p>
    <w:p>
      <w:pPr>
        <w:pStyle w:val="Heading2"/>
      </w:pPr>
      <w:r>
        <w:t>10.1 Market Defaults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Egypt (BUG FIXED)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Risk-Free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4.5% (10Y US Treasury)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22.0% (10Y Egyptian Govt Bond) — was 27.25% CBE overnight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 Risk 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5.5% (mature ERP only) — was 10% which double-counted CRP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Terminal Growth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8.0% (nominal GDP growth)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Terminal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12.0% (includes inflation)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 Tax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USD ($)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EGP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Country Risk 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7.5% (Damodaran, Caa1/B-) — Method B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CBE Benchmark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27.25% (CBE overnight lending corridor)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Dividend WHT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 (Article 46 bis)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Capital Gains Tax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 (listed securities)</w:t>
            </w:r>
          </w:p>
        </w:tc>
      </w:tr>
    </w:tbl>
    <w:p/>
    <w:p>
      <w:pPr>
        <w:pStyle w:val="Heading2"/>
      </w:pPr>
      <w:r>
        <w:t>10.2 Egyptian Tax Categories (6 types)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Applies 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Most Egyptian companies (DEFAULT)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Industrial Zone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5 years; reverts to 22.5%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Oil &amp; Gas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40.55%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Petroleum sector companies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Suez Canal / EGPC / CBE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Specific state entities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Free Zone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economic zone exports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User-defined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special case</w:t>
            </w:r>
          </w:p>
        </w:tc>
      </w:tr>
    </w:tbl>
    <w:p/>
    <w:p>
      <w:pPr>
        <w:pStyle w:val="Heading2"/>
      </w:pPr>
      <w:r>
        <w:t>10.3 Egyptian Industry Multiples (8 sectors)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Sector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P/E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EV/EBITDA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P/S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P/B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Weights (PE/EV/PS/PB)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Banking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50/0/25/25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Real Estate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40/35/15/10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Telecom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1.8x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40/35/15/10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Consumer/FMCG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40/35/15/10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Industrial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40/35/15/10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Healthcare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40/35/15/10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40/35/15/10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EGX Average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40/35/15/10</w:t>
            </w:r>
          </w:p>
        </w:tc>
      </w:tr>
    </w:tbl>
    <w:p/>
    <w:p>
      <w:pPr>
        <w:pStyle w:val="Heading2"/>
      </w:pPr>
      <w:r>
        <w:t>10.4 US Industry Multiples (6 sectors)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Sector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P/E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EV/EBITDA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P/S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P/B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Financial Services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Healthcare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Industrial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 Average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4x</w:t>
            </w:r>
          </w:p>
        </w:tc>
      </w:tr>
    </w:tbl>
    <w:p/>
    <w:p>
      <w:pPr>
        <w:pStyle w:val="Heading2"/>
      </w:pPr>
      <w:r>
        <w:t>10.5 Egyptian Peer Groups</w:t>
      </w:r>
    </w:p>
    <w:p>
      <w:r>
        <w:t>Built-in mappings: CIB/COMI.CA -&gt; QNBA/ADIB/FAISAL/SAIB, ETEL.CA -&gt; VODAFONE/ORANGE, EFID.CA/Edita -&gt; JUFO/ISPH/DOMTY, TMGH.CA/Palm Hills -&gt; PHDC/EMFD/MNHD. Default EG group: COMI/ETEL/EFID/EAST/TMGH.</w:t>
      </w:r>
    </w:p>
    <w:p>
      <w:r>
        <w:br w:type="page"/>
      </w:r>
    </w:p>
    <w:p>
      <w:pPr>
        <w:pStyle w:val="Heading1"/>
      </w:pPr>
      <w:r>
        <w:t>11. API Services</w:t>
      </w:r>
    </w:p>
    <w:p>
      <w:pPr>
        <w:pStyle w:val="Heading2"/>
      </w:pPr>
      <w:r>
        <w:t>11.1 FMP Stable API (Primary)</w:t>
      </w:r>
    </w:p>
    <w:p>
      <w:r>
        <w:t>File: src/services/stockAPI.ts. URL: https://financialmodelingprep.com/stable/</w:t>
      </w:r>
    </w:p>
    <w:p>
      <w:r>
        <w:t>Parallel fetch via Promise.all: profile, income-statement, balance-sheet-statement, cash-flow-statement, ratios-ttm.</w:t>
      </w:r>
    </w:p>
    <w:p>
      <w:r>
        <w:t>Special handling: Bank sector (COGS=0 -&gt; Gross Profit = Rev - IntExp), long-term investment reclassification (&gt;40% unclassified NCA), interest fallback (~2.8% of debt when API reports 0).</w:t>
      </w:r>
    </w:p>
    <w:p>
      <w:pPr>
        <w:pStyle w:val="Heading2"/>
      </w:pPr>
      <w:r>
        <w:t>11.2 Yahoo Finance (Egyptian Market)</w:t>
      </w:r>
    </w:p>
    <w:p>
      <w:r>
        <w:t>File: src/services/yahooFinanceAPI.ts. v10 quoteSummary via CORS proxy chain (allorigins -&gt; codetabs -&gt; corsproxy). For .CA suffixed Egyptian stocks.</w:t>
      </w:r>
    </w:p>
    <w:p>
      <w:pPr>
        <w:pStyle w:val="Heading2"/>
      </w:pPr>
      <w:r>
        <w:t>11.3 Peer Fetching</w:t>
      </w:r>
    </w:p>
    <w:p>
      <w:r>
        <w:t>Sequential with 200ms rate-limit delay. Fetches profile + 2 years IS per peer. Calculates multiples client-side from raw data.</w:t>
      </w:r>
    </w:p>
    <w:p>
      <w:pPr>
        <w:pStyle w:val="Heading1"/>
      </w:pPr>
      <w:r>
        <w:t>12. Valuation Styles &amp; Scenario Presets</w:t>
      </w:r>
    </w:p>
    <w:p>
      <w:r>
        <w:t>File: src/constants/valuationStyles.ts (44 lines)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Conservative (Value)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Moderate (GARP)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Aggressive (Growth)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Revenue Growth Mult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WACC Adjustment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Terminal Growth Mult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Multiple Mult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Margin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+1.0%</w:t>
            </w:r>
          </w:p>
        </w:tc>
      </w:tr>
    </w:tbl>
    <w:p/>
    <w:p>
      <w:r>
        <w:t>Applied AFTER scenario multipliers. Terminal growth capped at market-specific max (4.0% USA, 12.0% Egypt).</w:t>
      </w:r>
    </w:p>
    <w:p>
      <w:pPr>
        <w:pStyle w:val="Heading1"/>
      </w:pPr>
      <w:r>
        <w:t>13. State Management &amp; Hooks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Hook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useFinancialData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hooks/useFinancialData.ts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Central state: financialData + assumptions + comparables. Auto-save 1s debounce. Auto-detect .CA for Egypt. Auto-calc beta/tax/WACC from API.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useValuationCalculations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hooks/useValuationCalculations.ts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Derives ALL outputs via useMemo: WACC, FCFF, DCF, DDM, Comps, Blended, Ratios, Sensitivity, Scenarios, ReverseDCF, Confidence, chart-ready arrays.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hooks/useHistory.ts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Undo/Redo stack. Snapshots: {financialData, assumptions, comparables}.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useTheme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hooks/useTheme.ts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Dark/Light mode toggle. Persists to localStorage.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useKeyboardShortcuts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hooks/useKeyboardShortcuts.ts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Ctrl+Z (undo), Ctrl+Y (redo), Ctrl+S (save).</w:t>
            </w:r>
          </w:p>
        </w:tc>
      </w:tr>
    </w:tbl>
    <w:p/>
    <w:p>
      <w:pPr>
        <w:pStyle w:val="Heading1"/>
      </w:pPr>
      <w:r>
        <w:t>14. Export Capabilities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Export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pdfExport.ts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Multi-page report: Cover, IS, BS, CF, Assumptions, DCF, EV Bridge, Comps, Scenarios, Disclaimer. Auto-pagination.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excelExport.ts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Multi-sheet: Summary, IS, BS, CF, DCF Model, Assumptions, Comparables, Quality Scorecard. Proper number formats.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Excel 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excelExportPro.ts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Excel formulas. Changing assumption recalculates everything. Cross-sheet references.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jsonExport.ts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5.7KB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CFA-grade. Engine v4.0. Three sections: metadata (9 fields), inputs (25+), calculated (WACC+DCF+DDM+multiples+sensitivity+ratios+FCFF+scenarios).</w:t>
            </w:r>
          </w:p>
        </w:tc>
      </w:tr>
    </w:tbl>
    <w:p/>
    <w:p>
      <w:r>
        <w:br w:type="page"/>
      </w:r>
    </w:p>
    <w:p>
      <w:pPr>
        <w:pStyle w:val="Heading1"/>
      </w:pPr>
      <w:r>
        <w:t>15. UI Components &amp; Tabs</w:t>
      </w:r>
    </w:p>
    <w:p>
      <w:pPr>
        <w:pStyle w:val="Heading2"/>
      </w:pPr>
      <w:r>
        <w:t>Input Tab</w:t>
      </w:r>
    </w:p>
    <w:p>
      <w:r>
        <w:t>StockSearch (ticker + API fetch), FinancialInputForm (IS/BS/CF editable), AssumptionsPanel (WACC/growth/margin/DDM/drivers), ComparableCompanies (peer table + auto-fetch), Market Region selector, APIKeyModal.</w:t>
      </w:r>
    </w:p>
    <w:p>
      <w:pPr>
        <w:pStyle w:val="Heading2"/>
      </w:pPr>
      <w:r>
        <w:t>Valuation Tab — 15 Sub-Sections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ValidationAlerts.tsx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Market-specific warnings with severity levels and blocking indicators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ValuationStyleSelector.tsx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Conservative/Moderate/Aggressive with side-by-side DCF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MarketVsFundamental.tsx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 price vs intrinsic value with key statistics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ScenarioAnalysis.tsx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Bear/Base/Bull scenarios + sensitivity matrix + Monte Carlo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ValuationSummaryCards.tsx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DCF, DDM, Comps, Blended value cards with upside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BlendedWeightSlider.tsx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Adjustable DCF/Comps weight slider with live preview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ComparableBreakdown.tsx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Individual method implied prices (P/E, EV/EBITDA, P/S, P/B)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BaseYearFCF.tsx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year free cash flow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DCFProjectionsTable.tsx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Year-by-year: Revenue, EBITDA, D&amp;A, EBIT, NOPAT, CapEx, WC, FCFF, DF, PV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DDMValuation.tsx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Gordon Growth, Two-Stage, H-Model results with applicability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FCFFReconciliation.tsx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Three-method FCFF cross-verification with match/mismatch indicators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KeyMetricsGrid.tsx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30+ financial ratios in card format, organized by category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ReverseDCFSection.tsx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Market-implied growth rate analysis with narrative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QualityScorecard.tsx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4-category quality assessment with letter grade and premium/discount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EASComplianceSection.tsx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EAS 48/31/12/23 compliance panels with live calculations</w:t>
            </w:r>
          </w:p>
        </w:tc>
      </w:tr>
    </w:tbl>
    <w:p/>
    <w:p>
      <w:pPr>
        <w:pStyle w:val="Heading2"/>
      </w:pPr>
      <w:r>
        <w:t>Charts Tab</w:t>
      </w:r>
    </w:p>
    <w:p>
      <w:r>
        <w:t>Revenue/FCF/EBITDA projections (line/area), Valuation comparison bars, Football field chart (range per method). Interactive Recharts with currency-aware tooltips.</w:t>
      </w:r>
    </w:p>
    <w:p>
      <w:pPr>
        <w:pStyle w:val="Heading2"/>
      </w:pPr>
      <w:r>
        <w:t>Shared &amp; Other Components</w:t>
      </w:r>
    </w:p>
    <w:p>
      <w:r>
        <w:t>ErrorBoundary, LoadingFallback, InputField, CalculationAuditTrail, DebouncedInput, Tooltip, AIReport (AI investment thesis), QuickStartGuide, HowToBuildModal, UserAuth, WolfLogo, Header, CompanyHeader, TabNavigation, Footer.</w:t>
      </w:r>
    </w:p>
    <w:p>
      <w:pPr>
        <w:pStyle w:val="Heading1"/>
      </w:pPr>
      <w:r>
        <w:t>16. Formatting &amp; Utility Functions</w:t>
      </w:r>
    </w:p>
    <w:p>
      <w:r>
        <w:t>File: src/utils/formatters.ts (6KB). Currency-aware formatting: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USD Example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EGP 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formatCurrency()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$1,500,000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1,500,000 EGP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formatCurrencyShort()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$1.50B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1.50B EGP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formatPercent()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7.50%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7.50%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formatMultiple()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15.5x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15.5x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formatMillions()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$1,500.00M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1,500.00M EGP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formatPrice()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$45.50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45.50 EGP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formatShares()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500.00M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500.00M</w:t>
            </w:r>
          </w:p>
        </w:tc>
      </w:tr>
    </w:tbl>
    <w:p/>
    <w:p>
      <w:pPr>
        <w:pStyle w:val="Heading1"/>
      </w:pPr>
      <w:r>
        <w:t>17. Web Worker</w:t>
      </w:r>
    </w:p>
    <w:p>
      <w:r>
        <w:t>File: src/workers/monteCarlo.worker.ts. Dedicated thread. Receives financialData + assumptions via postMessage. Runs 5,000 simulations. Returns statistical distribution. Prevents UI blocking.</w:t>
      </w:r>
    </w:p>
    <w:p>
      <w:pPr>
        <w:pStyle w:val="Heading1"/>
      </w:pPr>
      <w:r>
        <w:t>18. Configuration &amp; Build</w:t>
      </w:r>
    </w:p>
    <w:p>
      <w:pPr>
        <w:pStyle w:val="ListBullet"/>
      </w:pPr>
      <w:r>
        <w:t>Vite config: React plugin + Tailwind CSS plugin + single-file plugin for deployment</w:t>
      </w:r>
    </w:p>
    <w:p>
      <w:pPr>
        <w:pStyle w:val="ListBullet"/>
      </w:pPr>
      <w:r>
        <w:t>Dev server: npm run dev (Vite HMR)</w:t>
      </w:r>
    </w:p>
    <w:p>
      <w:pPr>
        <w:pStyle w:val="ListBullet"/>
      </w:pPr>
      <w:r>
        <w:t>Production build: npm run build (outputs to dist/)</w:t>
      </w:r>
    </w:p>
    <w:p>
      <w:pPr>
        <w:pStyle w:val="ListBullet"/>
      </w:pPr>
      <w:r>
        <w:t>Environment: .env.example defines VITE_FMP_API_KEY</w:t>
      </w:r>
    </w:p>
    <w:p>
      <w:pPr>
        <w:pStyle w:val="ListBullet"/>
      </w:pPr>
      <w:r>
        <w:t>TypeScript: Strict mode, ES2020 target, React JSX transform</w:t>
      </w:r>
    </w:p>
    <w:p>
      <w:pPr>
        <w:pStyle w:val="ListBullet"/>
      </w:pPr>
      <w:r>
        <w:t>Single-file build: vite-plugin-singlefile inlines all assets for portable deployment</w:t>
      </w:r>
    </w:p>
    <w:p>
      <w:r>
        <w:br w:type="page"/>
      </w:r>
    </w:p>
    <w:p>
      <w:pPr>
        <w:pStyle w:val="Heading1"/>
      </w:pPr>
      <w:r>
        <w:t>19. Known Issues &amp; Future Development</w:t>
      </w:r>
    </w:p>
    <w:p>
      <w:pPr>
        <w:pStyle w:val="Heading2"/>
      </w:pPr>
      <w:r>
        <w:t>Current Known Issues</w:t>
      </w:r>
    </w:p>
    <w:p>
      <w:pPr>
        <w:pStyle w:val="ListBullet"/>
      </w:pPr>
      <w:r>
        <w:t>Legacy valuation.ts has duplicate calculation logic — should migrate to valuationEngine.ts single source</w:t>
      </w:r>
    </w:p>
    <w:p>
      <w:pPr>
        <w:pStyle w:val="ListBullet"/>
      </w:pPr>
      <w:r>
        <w:t>Monte Carlo worker duplicates logic from advancedAnalysis.ts — consider shared module</w:t>
      </w:r>
    </w:p>
    <w:p>
      <w:pPr>
        <w:pStyle w:val="ListBullet"/>
      </w:pPr>
      <w:r>
        <w:t>localStorage auto-save validates JSON but does not auto-restore on mount</w:t>
      </w:r>
    </w:p>
    <w:p>
      <w:pPr>
        <w:pStyle w:val="ListBullet"/>
      </w:pPr>
      <w:r>
        <w:t>Piotroski F-Score is stubbed (returns 0) — needs 9-point implementation</w:t>
      </w:r>
    </w:p>
    <w:p>
      <w:pPr>
        <w:pStyle w:val="ListBullet"/>
      </w:pPr>
      <w:r>
        <w:t>Forward P/E uses simple 15% growth proxy — should use projected Year 1 EPS</w:t>
      </w:r>
    </w:p>
    <w:p>
      <w:pPr>
        <w:pStyle w:val="Heading2"/>
      </w:pPr>
      <w:r>
        <w:t>Suggested Future Enhancements</w:t>
      </w:r>
    </w:p>
    <w:p>
      <w:pPr>
        <w:pStyle w:val="ListBullet"/>
      </w:pPr>
      <w:r>
        <w:t>Multi-year historical trend analysis (currently single year)</w:t>
      </w:r>
    </w:p>
    <w:p>
      <w:pPr>
        <w:pStyle w:val="ListBullet"/>
      </w:pPr>
      <w:r>
        <w:t>Custom peer group definition with saved presets</w:t>
      </w:r>
    </w:p>
    <w:p>
      <w:pPr>
        <w:pStyle w:val="ListBullet"/>
      </w:pPr>
      <w:r>
        <w:t>Automated regression for beta from price history</w:t>
      </w:r>
    </w:p>
    <w:p>
      <w:pPr>
        <w:pStyle w:val="ListBullet"/>
      </w:pPr>
      <w:r>
        <w:t>Full Piotroski F-Score (9-criteria) implementation</w:t>
      </w:r>
    </w:p>
    <w:p>
      <w:pPr>
        <w:pStyle w:val="ListBullet"/>
      </w:pPr>
      <w:r>
        <w:t>SOTP (Sum of the Parts) valuation for conglomerates</w:t>
      </w:r>
    </w:p>
    <w:p>
      <w:pPr>
        <w:pStyle w:val="ListBullet"/>
      </w:pPr>
      <w:r>
        <w:t>Real-time price updates via WebSocket</w:t>
      </w:r>
    </w:p>
    <w:p>
      <w:pPr>
        <w:pStyle w:val="ListBullet"/>
      </w:pPr>
      <w:r>
        <w:t>Cloud-based valuation storage with user auth</w:t>
      </w:r>
    </w:p>
    <w:p>
      <w:pPr>
        <w:pStyle w:val="ListBullet"/>
      </w:pPr>
      <w:r>
        <w:t>Waterfall chart for EV-to-equity bridge visualization</w:t>
      </w:r>
    </w:p>
    <w:p>
      <w:pPr>
        <w:pStyle w:val="ListBullet"/>
      </w:pPr>
      <w:r>
        <w:t>Additional emerging markets (Saudi KSA, UAE, Nigeria)</w:t>
      </w:r>
    </w:p>
    <w:p>
      <w:pPr>
        <w:pStyle w:val="ListBullet"/>
      </w:pPr>
      <w:r>
        <w:t>Unit and integration test suite (Jest/Vitest)</w:t>
      </w:r>
    </w:p>
    <w:p>
      <w:pPr>
        <w:pStyle w:val="ListBullet"/>
      </w:pPr>
      <w:r>
        <w:t>Year-by-year varying projection drivers (useConstantDrivers = false)</w:t>
      </w:r>
    </w:p>
    <w:p>
      <w:pPr>
        <w:pStyle w:val="ListBullet"/>
      </w:pPr>
      <w:r>
        <w:t>Mobile-responsive layout optimizations</w:t>
      </w:r>
    </w:p>
    <w:p>
      <w:pPr>
        <w:pStyle w:val="ListBullet"/>
      </w:pPr>
      <w:r>
        <w:t>Automated PDF/Excel scheduling and email delivery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