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20"/>
        <w:jc w:val="center"/>
        <w:rPr>
          <w:rFonts w:ascii="Calibri" w:cs="Calibri" w:hAnsi="Calibri" w:eastAsia="Calibri"/>
          <w:caps w:val="0"/>
          <w:smallCaps w:val="0"/>
          <w:strike w:val="0"/>
          <w:dstrike w:val="0"/>
          <w:outline w:val="0"/>
          <w:color w:val="000000"/>
          <w:sz w:val="42"/>
          <w:szCs w:val="42"/>
          <w:u w:val="none" w:color="000000"/>
          <w:shd w:val="nil" w:color="auto" w:fill="auto"/>
          <w:vertAlign w:val="baseline"/>
          <w14:textFill>
            <w14:solidFill>
              <w14:srgbClr w14:val="000000"/>
            </w14:solidFill>
          </w14:textFill>
        </w:rPr>
      </w:pPr>
      <w:r>
        <w:rPr>
          <w:rStyle w:val="None A"/>
        </w:rPr>
        <mc:AlternateContent>
          <mc:Choice Requires="wps">
            <w:drawing xmlns:a="http://schemas.openxmlformats.org/drawingml/2006/main">
              <wp:anchor distT="0" distB="0" distL="0" distR="0" simplePos="0" relativeHeight="251657216" behindDoc="1" locked="0" layoutInCell="1" allowOverlap="1">
                <wp:simplePos x="0" y="0"/>
                <wp:positionH relativeFrom="column">
                  <wp:posOffset>-546098</wp:posOffset>
                </wp:positionH>
                <wp:positionV relativeFrom="line">
                  <wp:posOffset>-761998</wp:posOffset>
                </wp:positionV>
                <wp:extent cx="7785100" cy="505650"/>
                <wp:effectExtent l="0" t="0" r="0" b="0"/>
                <wp:wrapNone/>
                <wp:docPr id="1073741826" name="officeArt object" descr="Rectangle 1"/>
                <wp:cNvGraphicFramePr/>
                <a:graphic xmlns:a="http://schemas.openxmlformats.org/drawingml/2006/main">
                  <a:graphicData uri="http://schemas.microsoft.com/office/word/2010/wordprocessingShape">
                    <wps:wsp>
                      <wps:cNvSpPr/>
                      <wps:spPr>
                        <a:xfrm>
                          <a:off x="0" y="0"/>
                          <a:ext cx="7785100" cy="505650"/>
                        </a:xfrm>
                        <a:prstGeom prst="rect">
                          <a:avLst/>
                        </a:prstGeom>
                        <a:solidFill>
                          <a:srgbClr val="A68F0D"/>
                        </a:solidFill>
                        <a:ln w="12700" cap="flat">
                          <a:solidFill>
                            <a:srgbClr val="A68F0D"/>
                          </a:solidFill>
                          <a:prstDash val="solid"/>
                          <a:miter lim="800000"/>
                        </a:ln>
                        <a:effectLst/>
                      </wps:spPr>
                      <wps:bodyPr/>
                    </wps:wsp>
                  </a:graphicData>
                </a:graphic>
              </wp:anchor>
            </w:drawing>
          </mc:Choice>
          <mc:Fallback>
            <w:pict>
              <v:rect id="_x0000_s1026" style="visibility:visible;position:absolute;margin-left:-43.0pt;margin-top:-60.0pt;width:613.0pt;height:39.8pt;z-index:-251659264;mso-position-horizontal:absolute;mso-position-horizontal-relative:text;mso-position-vertical:absolute;mso-position-vertical-relative:line;mso-wrap-distance-left:0.0pt;mso-wrap-distance-top:0.0pt;mso-wrap-distance-right:0.0pt;mso-wrap-distance-bottom:0.0pt;">
                <v:fill color="#A68F0D" opacity="100.0%" type="solid"/>
                <v:stroke filltype="solid" color="#A68F0D" opacity="100.0%" weight="1.0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Calibri" w:hAnsi="Calibri"/>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 xml:space="preserve"> </w:t>
      </w:r>
      <w:r>
        <w:rPr>
          <w:rFonts w:ascii="Calibri" w:hAnsi="Calibri"/>
          <w:caps w:val="0"/>
          <w:smallCaps w:val="0"/>
          <w:strike w:val="0"/>
          <w:dstrike w:val="0"/>
          <w:outline w:val="0"/>
          <w:color w:val="000000"/>
          <w:sz w:val="42"/>
          <w:szCs w:val="42"/>
          <w:u w:val="none" w:color="000000"/>
          <w:shd w:val="nil" w:color="auto" w:fill="auto"/>
          <w:vertAlign w:val="baseline"/>
          <w:rtl w:val="0"/>
          <w14:textFill>
            <w14:solidFill>
              <w14:srgbClr w14:val="000000"/>
            </w14:solidFill>
          </w14:textFill>
        </w:rPr>
        <w:t>Tyler Kado</w:t>
      </w:r>
      <w:r>
        <w:rPr>
          <w:rFonts w:ascii="Calibri" w:hAnsi="Calibri"/>
          <w:caps w:val="0"/>
          <w:smallCaps w:val="0"/>
          <w:strike w:val="0"/>
          <w:dstrike w:val="0"/>
          <w:outline w:val="0"/>
          <w:color w:val="000000"/>
          <w:sz w:val="42"/>
          <w:szCs w:val="42"/>
          <w:u w:val="none" w:color="000000"/>
          <w:shd w:val="nil" w:color="auto" w:fill="auto"/>
          <w:vertAlign w:val="baseline"/>
          <w:rtl w:val="0"/>
          <w:lang w:val="en-US"/>
          <w14:textFill>
            <w14:solidFill>
              <w14:srgbClr w14:val="000000"/>
            </w14:solidFill>
          </w14:textFill>
        </w:rPr>
        <w:t>w</w:t>
      </w:r>
    </w:p>
    <w:p>
      <w:pPr>
        <w:pStyle w:val="Body A"/>
        <w:spacing w:after="120"/>
        <w:jc w:val="center"/>
        <w:rPr>
          <w:rStyle w:val="None"/>
          <w:rFonts w:ascii="Calibri" w:cs="Calibri" w:hAnsi="Calibri" w:eastAsia="Calibri"/>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r>
        <w:rPr>
          <w:rStyle w:val="Hyperlink.0"/>
        </w:rPr>
        <w:fldChar w:fldCharType="begin" w:fldLock="0"/>
      </w:r>
      <w:r>
        <w:rPr>
          <w:rStyle w:val="Hyperlink.0"/>
        </w:rPr>
        <w:instrText xml:space="preserve"> HYPERLINK "mailto:tylerkadow@gmail.com"</w:instrText>
      </w:r>
      <w:r>
        <w:rPr>
          <w:rStyle w:val="Hyperlink.0"/>
        </w:rPr>
        <w:fldChar w:fldCharType="separate" w:fldLock="0"/>
      </w:r>
      <w:r>
        <w:rPr>
          <w:rStyle w:val="Hyperlink.0"/>
          <w:rtl w:val="0"/>
        </w:rPr>
        <w:t>tylerkadow@gmail.com</w:t>
      </w:r>
      <w:r>
        <w:rPr/>
        <w:fldChar w:fldCharType="end" w:fldLock="0"/>
      </w:r>
      <w:r>
        <w:rPr>
          <w:rStyle w:val="None"/>
          <w:rFonts w:ascii="Calibri" w:hAnsi="Calibri" w:hint="default"/>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 </w:t>
      </w:r>
      <w:r>
        <w:rPr>
          <w:rStyle w:val="None"/>
          <w:rFonts w:ascii="Calibri" w:hAnsi="Calibri"/>
          <w:caps w:val="0"/>
          <w:smallCaps w:val="0"/>
          <w:strike w:val="0"/>
          <w:dstrike w:val="0"/>
          <w:outline w:val="0"/>
          <w:color w:val="0563c1"/>
          <w:sz w:val="21"/>
          <w:szCs w:val="21"/>
          <w:u w:val="single" w:color="0563c1"/>
          <w:shd w:val="nil" w:color="auto" w:fill="auto"/>
          <w:vertAlign w:val="baseline"/>
          <w:rtl w:val="0"/>
          <w:lang w:val="nl-NL"/>
          <w14:textFill>
            <w14:solidFill>
              <w14:srgbClr w14:val="0563C1"/>
            </w14:solidFill>
          </w14:textFill>
        </w:rPr>
        <w:t>LinkedIn</w:t>
      </w:r>
      <w:r>
        <w:rPr>
          <w:rStyle w:val="None"/>
          <w:rFonts w:ascii="Calibri" w:hAnsi="Calibri" w:hint="default"/>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 </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Fairview Park, OH, 44126 </w:t>
      </w:r>
      <w:r>
        <w:rPr>
          <w:rStyle w:val="None"/>
          <w:rFonts w:ascii="Calibri" w:hAnsi="Calibri" w:hint="default"/>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w:t>
      </w:r>
      <w:r>
        <w:rPr>
          <w:rStyle w:val="None"/>
          <w:rFonts w:ascii="Calibri" w:hAnsi="Calibri"/>
          <w:caps w:val="0"/>
          <w:smallCaps w:val="0"/>
          <w:strike w:val="0"/>
          <w:dstrike w:val="0"/>
          <w:outline w:val="0"/>
          <w:color w:val="000000"/>
          <w:sz w:val="21"/>
          <w:szCs w:val="21"/>
          <w:u w:val="none" w:color="000000"/>
          <w:shd w:val="nil" w:color="auto" w:fill="auto"/>
          <w:vertAlign w:val="baseline"/>
          <w:rtl w:val="0"/>
          <w14:textFill>
            <w14:solidFill>
              <w14:srgbClr w14:val="000000"/>
            </w14:solidFill>
          </w14:textFill>
        </w:rPr>
        <w:t xml:space="preserve">(216)-298-3559 </w:t>
      </w:r>
      <w:r>
        <w:rPr>
          <w:rStyle w:val="None"/>
          <w:rFonts w:ascii="Calibri" w:hAnsi="Calibri" w:hint="default"/>
          <w:sz w:val="21"/>
          <w:szCs w:val="21"/>
          <w:rtl w:val="0"/>
          <w:lang w:val="en-US"/>
        </w:rPr>
        <w:t>•</w:t>
      </w:r>
      <w:r>
        <w:rPr>
          <w:rStyle w:val="None"/>
          <w:rFonts w:ascii="Calibri" w:hAnsi="Calibri"/>
          <w:caps w:val="0"/>
          <w:smallCaps w:val="0"/>
          <w:strike w:val="0"/>
          <w:dstrike w:val="0"/>
          <w:outline w:val="0"/>
          <w:color w:val="000000"/>
          <w:sz w:val="21"/>
          <w:szCs w:val="21"/>
          <w:u w:val="none" w:color="000000"/>
          <w:shd w:val="nil" w:color="auto" w:fill="auto"/>
          <w:vertAlign w:val="baseline"/>
          <w:rtl w:val="0"/>
          <w14:textFill>
            <w14:solidFill>
              <w14:srgbClr w14:val="000000"/>
            </w14:solidFill>
          </w14:textFill>
        </w:rPr>
        <w:t xml:space="preserve"> </w:t>
      </w:r>
      <w:r>
        <w:rPr>
          <w:rStyle w:val="Hyperlink.1"/>
        </w:rPr>
        <w:fldChar w:fldCharType="begin" w:fldLock="0"/>
      </w:r>
      <w:r>
        <w:rPr>
          <w:rStyle w:val="Hyperlink.1"/>
        </w:rPr>
        <w:instrText xml:space="preserve"> HYPERLINK "https://tylerkadow.github.io"</w:instrText>
      </w:r>
      <w:r>
        <w:rPr>
          <w:rStyle w:val="Hyperlink.1"/>
        </w:rPr>
        <w:fldChar w:fldCharType="separate" w:fldLock="0"/>
      </w:r>
      <w:r>
        <w:rPr>
          <w:rStyle w:val="Hyperlink.1"/>
          <w:rtl w:val="0"/>
          <w:lang w:val="en-US"/>
        </w:rPr>
        <w:t>My Website</w:t>
      </w:r>
      <w:r>
        <w:rPr/>
        <w:fldChar w:fldCharType="end" w:fldLock="0"/>
      </w:r>
    </w:p>
    <w:tbl>
      <w:tblPr>
        <w:tblW w:w="108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09"/>
        <w:gridCol w:w="4172"/>
        <w:gridCol w:w="3319"/>
      </w:tblGrid>
      <w:tr>
        <w:tblPrEx>
          <w:shd w:val="clear" w:color="auto" w:fill="cdd4e9"/>
        </w:tblPrEx>
        <w:trPr>
          <w:trHeight w:val="315" w:hRule="atLeast"/>
        </w:trPr>
        <w:tc>
          <w:tcPr>
            <w:tcW w:type="dxa" w:w="3309"/>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c>
          <w:tcPr>
            <w:tcW w:type="dxa" w:w="4172"/>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rFonts w:ascii="Calibri" w:hAnsi="Calibri"/>
                <w:b w:val="1"/>
                <w:bCs w:val="1"/>
                <w:sz w:val="26"/>
                <w:szCs w:val="26"/>
                <w:shd w:val="nil" w:color="auto" w:fill="auto"/>
                <w:rtl w:val="0"/>
                <w:lang w:val="en-US"/>
              </w:rPr>
              <w:t>Accountant Profile</w:t>
            </w:r>
          </w:p>
        </w:tc>
        <w:tc>
          <w:tcPr>
            <w:tcW w:type="dxa" w:w="3319"/>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75" w:hRule="atLeast"/>
        </w:trPr>
        <w:tc>
          <w:tcPr>
            <w:tcW w:type="dxa" w:w="3309"/>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c>
          <w:tcPr>
            <w:tcW w:type="dxa" w:w="4172"/>
            <w:vMerge w:val="continue"/>
            <w:tcBorders>
              <w:top w:val="nil"/>
              <w:left w:val="nil"/>
              <w:bottom w:val="nil"/>
              <w:right w:val="nil"/>
            </w:tcBorders>
            <w:shd w:val="clear" w:color="auto" w:fill="auto"/>
          </w:tcPr>
          <w:p/>
        </w:tc>
        <w:tc>
          <w:tcPr>
            <w:tcW w:type="dxa" w:w="3319"/>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r>
    </w:tbl>
    <w:p>
      <w:pPr>
        <w:pStyle w:val="Body A"/>
        <w:widowControl w:val="0"/>
        <w:spacing w:after="120"/>
        <w:ind w:left="108" w:hanging="108"/>
        <w:jc w:val="center"/>
        <w:rPr>
          <w:rStyle w:val="None"/>
          <w:rFonts w:ascii="Calibri" w:cs="Calibri" w:hAnsi="Calibri" w:eastAsia="Calibri"/>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p>
    <w:p>
      <w:pPr>
        <w:pStyle w:val="Body A"/>
        <w:widowControl w:val="0"/>
        <w:spacing w:after="120"/>
        <w:jc w:val="center"/>
        <w:rPr>
          <w:rStyle w:val="None"/>
          <w:rFonts w:ascii="Calibri" w:cs="Calibri" w:hAnsi="Calibri" w:eastAsia="Calibri"/>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p>
    <w:p>
      <w:pPr>
        <w:pStyle w:val="Body A"/>
        <w:rPr>
          <w:rStyle w:val="None"/>
          <w:rFonts w:ascii="Calibri" w:cs="Calibri" w:hAnsi="Calibri" w:eastAsia="Calibri"/>
          <w:caps w:val="0"/>
          <w:smallCaps w:val="0"/>
          <w:strike w:val="0"/>
          <w:dstrike w:val="0"/>
          <w:outline w:val="0"/>
          <w:color w:val="000000"/>
          <w:sz w:val="6"/>
          <w:szCs w:val="6"/>
          <w:u w:val="none" w:color="000000"/>
          <w:shd w:val="nil" w:color="auto" w:fill="auto"/>
          <w:vertAlign w:val="baseline"/>
          <w14:textFill>
            <w14:solidFill>
              <w14:srgbClr w14:val="000000"/>
            </w14:solidFill>
          </w14:textFill>
        </w:rPr>
      </w:pPr>
    </w:p>
    <w:p>
      <w:pPr>
        <w:pStyle w:val="Body A"/>
        <w:spacing w:line="288" w:lineRule="auto"/>
        <w:jc w:val="both"/>
        <w:rPr>
          <w:rStyle w:val="None"/>
          <w:rFonts w:ascii="Calibri" w:cs="Calibri" w:hAnsi="Calibri" w:eastAsia="Calibri"/>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Analytical and </w:t>
      </w:r>
      <w:r>
        <w:rPr>
          <w:rStyle w:val="None"/>
          <w:rFonts w:ascii="Calibri" w:hAnsi="Calibri"/>
          <w:sz w:val="21"/>
          <w:szCs w:val="21"/>
          <w:rtl w:val="0"/>
          <w:lang w:val="en-US"/>
        </w:rPr>
        <w:t>detail-oriented</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professional with strong accounting software </w:t>
      </w:r>
      <w:r>
        <w:rPr>
          <w:rStyle w:val="None"/>
          <w:rFonts w:ascii="Calibri" w:hAnsi="Calibri"/>
          <w:sz w:val="21"/>
          <w:szCs w:val="21"/>
          <w:rtl w:val="0"/>
          <w:lang w:val="en-US"/>
        </w:rPr>
        <w:t>training</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and broad experience in collecting, recording, and analyzing financial information</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in compliance with accounting standards. Proven track record of preparing monthly expense variance analyses of actual, budgeted and forecasted amounts, and reconciling and analyzing balance sheet and income statement accounts.</w:t>
      </w:r>
      <w:r>
        <w:rPr>
          <w:rStyle w:val="None"/>
          <w:rFonts w:ascii="Calibri" w:hAnsi="Calibri"/>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 xml:space="preserve"> </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Possess exceptional abilities to identify and resolve errors and omission for ensuring the accuracy of general ledger. Well-versed in assisting in external and internal audit </w:t>
      </w:r>
      <w:r>
        <w:rPr>
          <w:rStyle w:val="None"/>
          <w:rFonts w:ascii="Calibri" w:hAnsi="Calibri"/>
          <w:sz w:val="21"/>
          <w:szCs w:val="21"/>
          <w:rtl w:val="0"/>
          <w:lang w:val="pt-PT"/>
        </w:rPr>
        <w:t>processes</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and providing necessary worksheets and data to minimize working hours.</w:t>
      </w:r>
      <w:r>
        <w:rPr>
          <w:rStyle w:val="None"/>
          <w:rFonts w:ascii="Calibri" w:hAnsi="Calibri"/>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 xml:space="preserve"> </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Highly skilled in </w:t>
      </w:r>
      <w:r>
        <w:rPr>
          <w:rStyle w:val="None"/>
          <w:rFonts w:ascii="Calibri" w:hAnsi="Calibri"/>
          <w:sz w:val="21"/>
          <w:szCs w:val="21"/>
          <w:rtl w:val="0"/>
          <w:lang w:val="en-US"/>
        </w:rPr>
        <w:t>using the latest</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accounting software with progressive experience in manual and computerized bookkeeping systems. Exceptional communication, collaboration, analytical thinking, and interpersonal skills with ability to develop resourceful and productive </w:t>
      </w:r>
      <w:r>
        <w:rPr>
          <w:rStyle w:val="None"/>
          <w:rFonts w:ascii="Calibri" w:hAnsi="Calibri"/>
          <w:sz w:val="21"/>
          <w:szCs w:val="21"/>
          <w:rtl w:val="0"/>
          <w:lang w:val="en-US"/>
        </w:rPr>
        <w:t>relationships</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with </w:t>
      </w:r>
      <w:r>
        <w:rPr>
          <w:rStyle w:val="None"/>
          <w:rFonts w:ascii="Calibri" w:hAnsi="Calibri"/>
          <w:sz w:val="21"/>
          <w:szCs w:val="21"/>
          <w:rtl w:val="0"/>
          <w:lang w:val="en-US"/>
        </w:rPr>
        <w:t>clients</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management, and other associates. Proven aptitude to flourish </w:t>
      </w:r>
      <w:r>
        <w:rPr>
          <w:rStyle w:val="None"/>
          <w:rFonts w:ascii="Calibri" w:hAnsi="Calibri"/>
          <w:sz w:val="21"/>
          <w:szCs w:val="21"/>
          <w:rtl w:val="0"/>
          <w:lang w:val="en-US"/>
        </w:rPr>
        <w:t>in a fast-paced</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and competent working environment.</w:t>
      </w:r>
    </w:p>
    <w:p>
      <w:pPr>
        <w:pStyle w:val="Body A"/>
        <w:spacing w:line="288" w:lineRule="auto"/>
        <w:jc w:val="both"/>
        <w:rPr>
          <w:rStyle w:val="None"/>
          <w:rFonts w:ascii="Calibri" w:cs="Calibri" w:hAnsi="Calibri" w:eastAsia="Calibri"/>
          <w:caps w:val="0"/>
          <w:smallCaps w:val="0"/>
          <w:strike w:val="0"/>
          <w:dstrike w:val="0"/>
          <w:outline w:val="0"/>
          <w:color w:val="000000"/>
          <w:sz w:val="6"/>
          <w:szCs w:val="6"/>
          <w:u w:val="none" w:color="000000"/>
          <w:shd w:val="nil" w:color="auto" w:fill="auto"/>
          <w:vertAlign w:val="baseline"/>
          <w14:textFill>
            <w14:solidFill>
              <w14:srgbClr w14:val="000000"/>
            </w14:solidFill>
          </w14:textFill>
        </w:rPr>
      </w:pPr>
    </w:p>
    <w:tbl>
      <w:tblPr>
        <w:tblW w:w="1080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01"/>
        <w:gridCol w:w="3197"/>
        <w:gridCol w:w="3802"/>
      </w:tblGrid>
      <w:tr>
        <w:tblPrEx>
          <w:shd w:val="clear" w:color="auto" w:fill="cdd4e9"/>
        </w:tblPrEx>
        <w:trPr>
          <w:trHeight w:val="914" w:hRule="atLeast"/>
        </w:trPr>
        <w:tc>
          <w:tcPr>
            <w:tcW w:type="dxa" w:w="3801"/>
            <w:tcBorders>
              <w:top w:val="nil"/>
              <w:left w:val="nil"/>
              <w:bottom w:val="nil"/>
              <w:right w:val="nil"/>
            </w:tcBorders>
            <w:shd w:val="clear" w:color="auto" w:fill="auto"/>
            <w:tcMar>
              <w:top w:type="dxa" w:w="80"/>
              <w:left w:type="dxa" w:w="80"/>
              <w:bottom w:type="dxa" w:w="80"/>
              <w:right w:type="dxa" w:w="80"/>
            </w:tcMar>
            <w:vAlign w:val="top"/>
          </w:tcPr>
          <w:p>
            <w:pPr>
              <w:pStyle w:val="Body A"/>
              <w:numPr>
                <w:ilvl w:val="0"/>
                <w:numId w:val="1"/>
              </w:numPr>
              <w:spacing w:before="80"/>
              <w:jc w:val="both"/>
              <w:rPr>
                <w:rFonts w:ascii="Calibri" w:hAnsi="Calibri"/>
                <w:sz w:val="21"/>
                <w:szCs w:val="21"/>
                <w:lang w:val="en-US"/>
              </w:rPr>
            </w:pPr>
            <w:r>
              <w:rPr>
                <w:rStyle w:val="None"/>
                <w:rFonts w:ascii="Calibri" w:hAnsi="Calibri"/>
                <w:sz w:val="21"/>
                <w:szCs w:val="21"/>
                <w:shd w:val="nil" w:color="auto" w:fill="auto"/>
                <w:rtl w:val="0"/>
                <w:lang w:val="en-US"/>
              </w:rPr>
              <w:t>General Ledger Maintenance</w:t>
            </w:r>
          </w:p>
          <w:p>
            <w:pPr>
              <w:pStyle w:val="Body A"/>
              <w:numPr>
                <w:ilvl w:val="0"/>
                <w:numId w:val="1"/>
              </w:numPr>
              <w:bidi w:val="0"/>
              <w:spacing w:before="8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Policies and Procedural Compliance</w:t>
            </w:r>
          </w:p>
          <w:p>
            <w:pPr>
              <w:pStyle w:val="Body A"/>
              <w:numPr>
                <w:ilvl w:val="0"/>
                <w:numId w:val="1"/>
              </w:numPr>
              <w:bidi w:val="0"/>
              <w:spacing w:before="8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Account Reconciliation Balancing</w:t>
            </w:r>
          </w:p>
        </w:tc>
        <w:tc>
          <w:tcPr>
            <w:tcW w:type="dxa" w:w="3197"/>
            <w:tcBorders>
              <w:top w:val="nil"/>
              <w:left w:val="nil"/>
              <w:bottom w:val="nil"/>
              <w:right w:val="nil"/>
            </w:tcBorders>
            <w:shd w:val="clear" w:color="auto" w:fill="auto"/>
            <w:tcMar>
              <w:top w:type="dxa" w:w="80"/>
              <w:left w:type="dxa" w:w="80"/>
              <w:bottom w:type="dxa" w:w="80"/>
              <w:right w:type="dxa" w:w="80"/>
            </w:tcMar>
            <w:vAlign w:val="top"/>
          </w:tcPr>
          <w:p>
            <w:pPr>
              <w:pStyle w:val="Body A"/>
              <w:numPr>
                <w:ilvl w:val="0"/>
                <w:numId w:val="2"/>
              </w:numPr>
              <w:spacing w:before="80"/>
              <w:jc w:val="both"/>
              <w:rPr>
                <w:rFonts w:ascii="Calibri" w:hAnsi="Calibri"/>
                <w:sz w:val="21"/>
                <w:szCs w:val="21"/>
                <w:lang w:val="en-US"/>
              </w:rPr>
            </w:pPr>
            <w:r>
              <w:rPr>
                <w:rStyle w:val="None"/>
                <w:rFonts w:ascii="Calibri" w:hAnsi="Calibri"/>
                <w:sz w:val="21"/>
                <w:szCs w:val="21"/>
                <w:shd w:val="nil" w:color="auto" w:fill="auto"/>
                <w:rtl w:val="0"/>
                <w:lang w:val="en-US"/>
              </w:rPr>
              <w:t>Audit Assessment</w:t>
            </w:r>
          </w:p>
          <w:p>
            <w:pPr>
              <w:pStyle w:val="Body A"/>
              <w:numPr>
                <w:ilvl w:val="0"/>
                <w:numId w:val="2"/>
              </w:numPr>
              <w:bidi w:val="0"/>
              <w:spacing w:before="8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Tax Payment Preparation</w:t>
            </w:r>
          </w:p>
          <w:p>
            <w:pPr>
              <w:pStyle w:val="Body A"/>
              <w:numPr>
                <w:ilvl w:val="0"/>
                <w:numId w:val="2"/>
              </w:numPr>
              <w:bidi w:val="0"/>
              <w:spacing w:before="8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 xml:space="preserve">Spreadsheet Management </w:t>
            </w:r>
          </w:p>
        </w:tc>
        <w:tc>
          <w:tcPr>
            <w:tcW w:type="dxa" w:w="3801"/>
            <w:tcBorders>
              <w:top w:val="nil"/>
              <w:left w:val="nil"/>
              <w:bottom w:val="nil"/>
              <w:right w:val="nil"/>
            </w:tcBorders>
            <w:shd w:val="clear" w:color="auto" w:fill="auto"/>
            <w:tcMar>
              <w:top w:type="dxa" w:w="80"/>
              <w:left w:type="dxa" w:w="80"/>
              <w:bottom w:type="dxa" w:w="80"/>
              <w:right w:type="dxa" w:w="80"/>
            </w:tcMar>
            <w:vAlign w:val="top"/>
          </w:tcPr>
          <w:p>
            <w:pPr>
              <w:pStyle w:val="Body A"/>
              <w:numPr>
                <w:ilvl w:val="0"/>
                <w:numId w:val="3"/>
              </w:numPr>
              <w:spacing w:before="80"/>
              <w:jc w:val="both"/>
              <w:rPr>
                <w:rFonts w:ascii="Calibri" w:hAnsi="Calibri"/>
                <w:sz w:val="21"/>
                <w:szCs w:val="21"/>
                <w:lang w:val="en-US"/>
              </w:rPr>
            </w:pPr>
            <w:r>
              <w:rPr>
                <w:rStyle w:val="None"/>
                <w:rFonts w:ascii="Calibri" w:hAnsi="Calibri"/>
                <w:sz w:val="21"/>
                <w:szCs w:val="21"/>
                <w:shd w:val="nil" w:color="auto" w:fill="auto"/>
                <w:rtl w:val="0"/>
                <w:lang w:val="en-US"/>
              </w:rPr>
              <w:t xml:space="preserve">Variance Investigating and Reporting </w:t>
            </w:r>
          </w:p>
          <w:p>
            <w:pPr>
              <w:pStyle w:val="Body A"/>
              <w:numPr>
                <w:ilvl w:val="0"/>
                <w:numId w:val="3"/>
              </w:numPr>
              <w:bidi w:val="0"/>
              <w:spacing w:before="8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Staff Training and Development</w:t>
            </w:r>
          </w:p>
          <w:p>
            <w:pPr>
              <w:pStyle w:val="Body A"/>
              <w:numPr>
                <w:ilvl w:val="0"/>
                <w:numId w:val="3"/>
              </w:numPr>
              <w:bidi w:val="0"/>
              <w:spacing w:before="80"/>
              <w:ind w:right="0"/>
              <w:jc w:val="both"/>
              <w:rPr>
                <w:rFonts w:ascii="Calibri" w:hAnsi="Calibri"/>
                <w:sz w:val="21"/>
                <w:szCs w:val="21"/>
                <w:rtl w:val="0"/>
                <w:lang w:val="en-US"/>
              </w:rPr>
            </w:pPr>
            <w:r>
              <w:rPr>
                <w:rStyle w:val="None"/>
                <w:rFonts w:ascii="Calibri" w:hAnsi="Calibri"/>
                <w:sz w:val="21"/>
                <w:szCs w:val="21"/>
                <w:shd w:val="nil" w:color="auto" w:fill="auto"/>
                <w:rtl w:val="0"/>
                <w:lang w:val="en-US"/>
              </w:rPr>
              <w:t>Cross-departmental Communication</w:t>
            </w:r>
          </w:p>
        </w:tc>
      </w:tr>
    </w:tbl>
    <w:p>
      <w:pPr>
        <w:pStyle w:val="Body A"/>
        <w:widowControl w:val="0"/>
        <w:ind w:left="324" w:hanging="324"/>
        <w:rPr>
          <w:rStyle w:val="None"/>
          <w:rFonts w:ascii="Calibri" w:cs="Calibri" w:hAnsi="Calibri" w:eastAsia="Calibri"/>
          <w:caps w:val="0"/>
          <w:smallCaps w:val="0"/>
          <w:strike w:val="0"/>
          <w:dstrike w:val="0"/>
          <w:outline w:val="0"/>
          <w:color w:val="000000"/>
          <w:sz w:val="6"/>
          <w:szCs w:val="6"/>
          <w:u w:val="none" w:color="000000"/>
          <w:shd w:val="nil" w:color="auto" w:fill="auto"/>
          <w:vertAlign w:val="baseline"/>
          <w14:textFill>
            <w14:solidFill>
              <w14:srgbClr w14:val="000000"/>
            </w14:solidFill>
          </w14:textFill>
        </w:rPr>
      </w:pPr>
    </w:p>
    <w:p>
      <w:pPr>
        <w:pStyle w:val="Body A"/>
        <w:widowControl w:val="0"/>
        <w:ind w:left="216" w:hanging="216"/>
        <w:rPr>
          <w:rStyle w:val="None"/>
          <w:rFonts w:ascii="Calibri" w:cs="Calibri" w:hAnsi="Calibri" w:eastAsia="Calibri"/>
          <w:caps w:val="0"/>
          <w:smallCaps w:val="0"/>
          <w:strike w:val="0"/>
          <w:dstrike w:val="0"/>
          <w:outline w:val="0"/>
          <w:color w:val="000000"/>
          <w:sz w:val="6"/>
          <w:szCs w:val="6"/>
          <w:u w:val="none" w:color="000000"/>
          <w:shd w:val="nil" w:color="auto" w:fill="auto"/>
          <w:vertAlign w:val="baseline"/>
          <w14:textFill>
            <w14:solidFill>
              <w14:srgbClr w14:val="000000"/>
            </w14:solidFill>
          </w14:textFill>
        </w:rPr>
      </w:pPr>
    </w:p>
    <w:p>
      <w:pPr>
        <w:pStyle w:val="Body A"/>
        <w:widowControl w:val="0"/>
        <w:ind w:left="108" w:hanging="108"/>
        <w:rPr>
          <w:rStyle w:val="None"/>
          <w:rFonts w:ascii="Calibri" w:cs="Calibri" w:hAnsi="Calibri" w:eastAsia="Calibri"/>
          <w:caps w:val="0"/>
          <w:smallCaps w:val="0"/>
          <w:strike w:val="0"/>
          <w:dstrike w:val="0"/>
          <w:outline w:val="0"/>
          <w:color w:val="000000"/>
          <w:sz w:val="6"/>
          <w:szCs w:val="6"/>
          <w:u w:val="none" w:color="000000"/>
          <w:shd w:val="nil" w:color="auto" w:fill="auto"/>
          <w:vertAlign w:val="baseline"/>
          <w14:textFill>
            <w14:solidFill>
              <w14:srgbClr w14:val="000000"/>
            </w14:solidFill>
          </w14:textFill>
        </w:rPr>
      </w:pPr>
    </w:p>
    <w:p>
      <w:pPr>
        <w:pStyle w:val="Body A"/>
        <w:widowControl w:val="0"/>
        <w:jc w:val="both"/>
        <w:rPr>
          <w:rStyle w:val="None"/>
          <w:rFonts w:ascii="Calibri" w:cs="Calibri" w:hAnsi="Calibri" w:eastAsia="Calibri"/>
          <w:caps w:val="0"/>
          <w:smallCaps w:val="0"/>
          <w:strike w:val="0"/>
          <w:dstrike w:val="0"/>
          <w:outline w:val="0"/>
          <w:color w:val="000000"/>
          <w:sz w:val="6"/>
          <w:szCs w:val="6"/>
          <w:u w:val="none" w:color="000000"/>
          <w:shd w:val="nil" w:color="auto" w:fill="auto"/>
          <w:vertAlign w:val="baseline"/>
          <w14:textFill>
            <w14:solidFill>
              <w14:srgbClr w14:val="000000"/>
            </w14:solidFill>
          </w14:textFill>
        </w:rPr>
      </w:pPr>
    </w:p>
    <w:p>
      <w:pPr>
        <w:pStyle w:val="Body A"/>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96"/>
        <w:gridCol w:w="3597"/>
        <w:gridCol w:w="3597"/>
      </w:tblGrid>
      <w:tr>
        <w:tblPrEx>
          <w:shd w:val="clear" w:color="auto" w:fill="cdd4e9"/>
        </w:tblPrEx>
        <w:trPr>
          <w:trHeight w:val="315" w:hRule="atLeast"/>
        </w:trPr>
        <w:tc>
          <w:tcPr>
            <w:tcW w:type="dxa" w:w="3596"/>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c>
          <w:tcPr>
            <w:tcW w:type="dxa" w:w="3597"/>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rFonts w:ascii="Calibri" w:hAnsi="Calibri"/>
                <w:b w:val="1"/>
                <w:bCs w:val="1"/>
                <w:sz w:val="26"/>
                <w:szCs w:val="26"/>
                <w:shd w:val="nil" w:color="auto" w:fill="auto"/>
                <w:rtl w:val="0"/>
                <w:lang w:val="en-US"/>
              </w:rPr>
              <w:t>Career Experience</w:t>
            </w:r>
          </w:p>
        </w:tc>
        <w:tc>
          <w:tcPr>
            <w:tcW w:type="dxa" w:w="3596"/>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75" w:hRule="atLeast"/>
        </w:trPr>
        <w:tc>
          <w:tcPr>
            <w:tcW w:type="dxa" w:w="3596"/>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c>
          <w:tcPr>
            <w:tcW w:type="dxa" w:w="3597"/>
            <w:vMerge w:val="continue"/>
            <w:tcBorders>
              <w:top w:val="nil"/>
              <w:left w:val="nil"/>
              <w:bottom w:val="nil"/>
              <w:right w:val="nil"/>
            </w:tcBorders>
            <w:shd w:val="clear" w:color="auto" w:fill="auto"/>
          </w:tcPr>
          <w:p/>
        </w:tc>
        <w:tc>
          <w:tcPr>
            <w:tcW w:type="dxa" w:w="3596"/>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324" w:hanging="324"/>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widowControl w:val="0"/>
        <w:ind w:left="216" w:hanging="216"/>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tabs>
          <w:tab w:val="right" w:pos="10780"/>
        </w:tabs>
        <w:spacing w:line="288" w:lineRule="auto"/>
        <w:jc w:val="both"/>
        <w:rPr>
          <w:rStyle w:val="None"/>
          <w:rFonts w:ascii="Calibri" w:cs="Calibri" w:hAnsi="Calibri" w:eastAsia="Calibri"/>
          <w:sz w:val="21"/>
          <w:szCs w:val="21"/>
        </w:rPr>
      </w:pPr>
      <w:r>
        <w:rPr>
          <w:rStyle w:val="None"/>
          <w:rFonts w:ascii="Calibri" w:hAnsi="Calibri"/>
          <w:b w:val="1"/>
          <w:bCs w:val="1"/>
          <w:sz w:val="21"/>
          <w:szCs w:val="21"/>
          <w:rtl w:val="0"/>
          <w:lang w:val="en-US"/>
        </w:rPr>
        <w:t>STORE ACCOUNTANT</w:t>
      </w:r>
      <w:r>
        <w:rPr>
          <w:rStyle w:val="None"/>
          <w:rFonts w:ascii="Calibri" w:hAnsi="Calibri"/>
          <w:sz w:val="21"/>
          <w:szCs w:val="21"/>
          <w:rtl w:val="0"/>
          <w:lang w:val="en-US"/>
        </w:rPr>
        <w:t>, Things Remembered, Richmond Heights, Ohio</w:t>
        <w:tab/>
        <w:t>August 2020 to January 2023</w:t>
      </w:r>
    </w:p>
    <w:p>
      <w:pPr>
        <w:pStyle w:val="Body A"/>
        <w:spacing w:line="288" w:lineRule="auto"/>
        <w:jc w:val="both"/>
        <w:rPr>
          <w:rStyle w:val="None"/>
          <w:rFonts w:ascii="Calibri" w:cs="Calibri" w:hAnsi="Calibri" w:eastAsia="Calibri"/>
          <w:sz w:val="21"/>
          <w:szCs w:val="21"/>
        </w:rPr>
      </w:pPr>
      <w:r>
        <w:rPr>
          <w:rStyle w:val="None"/>
          <w:rFonts w:ascii="Calibri" w:hAnsi="Calibri"/>
          <w:sz w:val="21"/>
          <w:szCs w:val="21"/>
          <w:rtl w:val="0"/>
          <w:lang w:val="en-US"/>
        </w:rPr>
        <w:t>Maintain accurate account reconciliations, and ensure thorough documentation is included, to comply with GAAP and assist our managers with requests from external auditors. Ensure stores are depositing their cash sales in a timely manner, and communicate with the store managers to confirm policies and procedures are fully understood. Order bank deposit slips for physical stores. Provide managers with in-depth analysis on credit card activity and report any evidence of fraudulent activity.</w:t>
      </w:r>
    </w:p>
    <w:p>
      <w:pPr>
        <w:pStyle w:val="Body A"/>
        <w:numPr>
          <w:ilvl w:val="0"/>
          <w:numId w:val="5"/>
        </w:numPr>
        <w:bidi w:val="0"/>
        <w:spacing w:before="40" w:line="288" w:lineRule="auto"/>
        <w:ind w:right="0"/>
        <w:jc w:val="both"/>
        <w:rPr>
          <w:rFonts w:ascii="Calibri" w:hAnsi="Calibri"/>
          <w:sz w:val="21"/>
          <w:szCs w:val="21"/>
          <w:rtl w:val="0"/>
          <w:lang w:val="en-US"/>
        </w:rPr>
      </w:pPr>
      <w:r>
        <w:rPr>
          <w:rStyle w:val="None"/>
          <w:rFonts w:ascii="Calibri" w:hAnsi="Calibri"/>
          <w:sz w:val="21"/>
          <w:szCs w:val="21"/>
          <w:rtl w:val="0"/>
          <w:lang w:val="en-US"/>
        </w:rPr>
        <w:t xml:space="preserve">Recovered over $125,000 in credit card sales revenue, while balancing the credit card receivable reconciliations. </w:t>
      </w:r>
    </w:p>
    <w:p>
      <w:pPr>
        <w:pStyle w:val="Body A"/>
        <w:numPr>
          <w:ilvl w:val="0"/>
          <w:numId w:val="5"/>
        </w:numPr>
        <w:bidi w:val="0"/>
        <w:spacing w:before="60" w:line="288" w:lineRule="auto"/>
        <w:ind w:right="0"/>
        <w:jc w:val="both"/>
        <w:rPr>
          <w:rFonts w:ascii="Calibri" w:hAnsi="Calibri"/>
          <w:sz w:val="21"/>
          <w:szCs w:val="21"/>
          <w:rtl w:val="0"/>
          <w:lang w:val="en-US"/>
        </w:rPr>
      </w:pPr>
      <w:r>
        <w:rPr>
          <w:rStyle w:val="None"/>
          <w:rFonts w:ascii="Calibri" w:hAnsi="Calibri"/>
          <w:sz w:val="21"/>
          <w:szCs w:val="21"/>
          <w:rtl w:val="0"/>
          <w:lang w:val="en-US"/>
        </w:rPr>
        <w:t>Balanced credit card reconciliations which were out of balance since late 2019.</w:t>
      </w:r>
    </w:p>
    <w:p>
      <w:pPr>
        <w:pStyle w:val="Body A"/>
        <w:numPr>
          <w:ilvl w:val="0"/>
          <w:numId w:val="5"/>
        </w:numPr>
        <w:bidi w:val="0"/>
        <w:spacing w:before="60" w:line="288" w:lineRule="auto"/>
        <w:ind w:right="0"/>
        <w:jc w:val="both"/>
        <w:rPr>
          <w:rFonts w:ascii="Calibri" w:hAnsi="Calibri"/>
          <w:sz w:val="21"/>
          <w:szCs w:val="21"/>
          <w:rtl w:val="0"/>
          <w:lang w:val="en-US"/>
        </w:rPr>
      </w:pPr>
      <w:r>
        <w:rPr>
          <w:rStyle w:val="None"/>
          <w:rFonts w:ascii="Calibri" w:hAnsi="Calibri"/>
          <w:sz w:val="21"/>
          <w:szCs w:val="21"/>
          <w:rtl w:val="0"/>
          <w:lang w:val="en-US"/>
        </w:rPr>
        <w:t>Created instructions for store accounting journal entries and daily tasks where none were available, at a time when I was the only accountant, besides the Vice President of Finance.</w:t>
      </w:r>
    </w:p>
    <w:p>
      <w:pPr>
        <w:pStyle w:val="Body A"/>
        <w:spacing w:before="60" w:line="288" w:lineRule="auto"/>
        <w:jc w:val="both"/>
        <w:rPr>
          <w:rStyle w:val="None"/>
          <w:rFonts w:ascii="Calibri" w:cs="Calibri" w:hAnsi="Calibri" w:eastAsia="Calibri"/>
          <w:sz w:val="21"/>
          <w:szCs w:val="21"/>
        </w:rPr>
      </w:pPr>
    </w:p>
    <w:p>
      <w:pPr>
        <w:pStyle w:val="Body A"/>
        <w:tabs>
          <w:tab w:val="right" w:pos="10780"/>
        </w:tabs>
        <w:spacing w:line="288" w:lineRule="auto"/>
        <w:jc w:val="both"/>
        <w:rPr>
          <w:rStyle w:val="None"/>
          <w:rFonts w:ascii="Calibri" w:cs="Calibri" w:hAnsi="Calibri" w:eastAsia="Calibri"/>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r>
        <w:rPr>
          <w:rStyle w:val="None"/>
          <w:rFonts w:ascii="Calibri" w:hAnsi="Calibri"/>
          <w:b w:val="1"/>
          <w:bCs w:val="1"/>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SENIOR ACCOUNTANT</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JACK Casino Cleveland, Cleveland, Ohio</w:t>
        <w:tab/>
      </w:r>
      <w:r>
        <w:rPr>
          <w:rStyle w:val="None"/>
          <w:rFonts w:ascii="Calibri" w:hAnsi="Calibri"/>
          <w:sz w:val="21"/>
          <w:szCs w:val="21"/>
          <w:rtl w:val="0"/>
          <w:lang w:val="en-US"/>
        </w:rPr>
        <w:t>February 2014</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to </w:t>
      </w:r>
      <w:r>
        <w:rPr>
          <w:rStyle w:val="None"/>
          <w:rFonts w:ascii="Calibri" w:hAnsi="Calibri"/>
          <w:sz w:val="21"/>
          <w:szCs w:val="21"/>
          <w:rtl w:val="0"/>
          <w:lang w:val="en-US"/>
        </w:rPr>
        <w:t xml:space="preserve">March </w:t>
      </w:r>
      <w:r>
        <w:rPr>
          <w:rStyle w:val="None"/>
          <w:rFonts w:ascii="Calibri" w:hAnsi="Calibri"/>
          <w:caps w:val="0"/>
          <w:smallCaps w:val="0"/>
          <w:strike w:val="0"/>
          <w:dstrike w:val="0"/>
          <w:outline w:val="0"/>
          <w:color w:val="000000"/>
          <w:sz w:val="21"/>
          <w:szCs w:val="21"/>
          <w:u w:val="none" w:color="000000"/>
          <w:shd w:val="nil" w:color="auto" w:fill="auto"/>
          <w:vertAlign w:val="baseline"/>
          <w:rtl w:val="0"/>
          <w14:textFill>
            <w14:solidFill>
              <w14:srgbClr w14:val="000000"/>
            </w14:solidFill>
          </w14:textFill>
        </w:rPr>
        <w:t>2020</w:t>
      </w:r>
    </w:p>
    <w:p>
      <w:pPr>
        <w:pStyle w:val="Body A"/>
        <w:spacing w:line="288" w:lineRule="auto"/>
        <w:jc w:val="both"/>
        <w:rPr>
          <w:rStyle w:val="None"/>
          <w:rFonts w:ascii="Calibri" w:cs="Calibri" w:hAnsi="Calibri" w:eastAsia="Calibri"/>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Improved performance and ensured accuracy through training and coaching accountants for audit and internal codes. Conducted multiple meetings </w:t>
      </w:r>
      <w:r>
        <w:rPr>
          <w:rStyle w:val="None"/>
          <w:rFonts w:ascii="Calibri" w:hAnsi="Calibri"/>
          <w:sz w:val="21"/>
          <w:szCs w:val="21"/>
          <w:rtl w:val="0"/>
          <w:lang w:val="en-US"/>
        </w:rPr>
        <w:t>on a monthly</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basis to discuss multiple organizational matters and suggest solutions accordingly. Informed accounting teams regarding changes in internal codes and company</w:t>
      </w:r>
      <w:r>
        <w:rPr>
          <w:rStyle w:val="None"/>
          <w:rFonts w:ascii="Calibri" w:hAnsi="Calibri" w:hint="default"/>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s policies and procedures to ascertain the compliance with procedural changes. Maintained accuracy and effectiveness of audits using </w:t>
      </w:r>
      <w:r>
        <w:rPr>
          <w:rStyle w:val="None"/>
          <w:rFonts w:ascii="Calibri" w:hAnsi="Calibri"/>
          <w:sz w:val="21"/>
          <w:szCs w:val="21"/>
          <w:rtl w:val="0"/>
          <w:lang w:val="en-US"/>
        </w:rPr>
        <w:t>advanced</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pt-PT"/>
          <w14:textFill>
            <w14:solidFill>
              <w14:srgbClr w14:val="000000"/>
            </w14:solidFill>
          </w14:textFill>
        </w:rPr>
        <w:t xml:space="preserve"> formulas</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in Excel</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pt-PT"/>
          <w14:textFill>
            <w14:solidFill>
              <w14:srgbClr w14:val="000000"/>
            </w14:solidFill>
          </w14:textFill>
        </w:rPr>
        <w:t>.</w:t>
      </w:r>
    </w:p>
    <w:p>
      <w:pPr>
        <w:pStyle w:val="Body A"/>
        <w:numPr>
          <w:ilvl w:val="0"/>
          <w:numId w:val="5"/>
        </w:numPr>
        <w:bidi w:val="0"/>
        <w:spacing w:before="40" w:line="288" w:lineRule="auto"/>
        <w:ind w:right="0"/>
        <w:jc w:val="both"/>
        <w:rPr>
          <w:rFonts w:ascii="Calibri" w:hAnsi="Calibri"/>
          <w:sz w:val="21"/>
          <w:szCs w:val="21"/>
          <w:rtl w:val="0"/>
          <w:lang w:val="en-US"/>
        </w:rPr>
      </w:pP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Systemized company</w:t>
      </w:r>
      <w:r>
        <w:rPr>
          <w:rStyle w:val="None"/>
          <w:rFonts w:ascii="Calibri" w:hAnsi="Calibri" w:hint="default"/>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s audits and reduced working hours </w:t>
      </w:r>
      <w:r>
        <w:rPr>
          <w:rStyle w:val="None"/>
          <w:rFonts w:ascii="Calibri" w:hAnsi="Calibri"/>
          <w:sz w:val="21"/>
          <w:szCs w:val="21"/>
          <w:rtl w:val="0"/>
          <w:lang w:val="en-US"/>
        </w:rPr>
        <w:t>on a daily</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basis by providing home base services. </w:t>
      </w:r>
    </w:p>
    <w:p>
      <w:pPr>
        <w:pStyle w:val="Body A"/>
        <w:numPr>
          <w:ilvl w:val="0"/>
          <w:numId w:val="5"/>
        </w:numPr>
        <w:bidi w:val="0"/>
        <w:spacing w:before="40" w:line="288" w:lineRule="auto"/>
        <w:ind w:right="0"/>
        <w:jc w:val="both"/>
        <w:rPr>
          <w:rFonts w:ascii="Calibri" w:hAnsi="Calibri"/>
          <w:sz w:val="21"/>
          <w:szCs w:val="21"/>
          <w:rtl w:val="0"/>
          <w:lang w:val="en-US"/>
        </w:rPr>
      </w:pP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Secured, analyzed and </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nl-NL"/>
          <w14:textFill>
            <w14:solidFill>
              <w14:srgbClr w14:val="000000"/>
            </w14:solidFill>
          </w14:textFill>
        </w:rPr>
        <w:t>overs</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aw 40 account reconciliations, preventing the </w:t>
      </w:r>
      <w:r>
        <w:rPr>
          <w:rStyle w:val="None"/>
          <w:rFonts w:ascii="Calibri" w:hAnsi="Calibri"/>
          <w:sz w:val="21"/>
          <w:szCs w:val="21"/>
          <w:rtl w:val="0"/>
          <w:lang w:val="it-IT"/>
        </w:rPr>
        <w:t>necessity</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to </w:t>
      </w:r>
      <w:r>
        <w:rPr>
          <w:rStyle w:val="None"/>
          <w:rFonts w:ascii="Calibri" w:hAnsi="Calibri"/>
          <w:sz w:val="21"/>
          <w:szCs w:val="21"/>
          <w:rtl w:val="0"/>
          <w:lang w:val="en-US"/>
        </w:rPr>
        <w:t>hire</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another accountant. </w:t>
      </w:r>
    </w:p>
    <w:p>
      <w:pPr>
        <w:pStyle w:val="Body A"/>
        <w:numPr>
          <w:ilvl w:val="0"/>
          <w:numId w:val="5"/>
        </w:numPr>
        <w:bidi w:val="0"/>
        <w:spacing w:before="60" w:line="288" w:lineRule="auto"/>
        <w:ind w:right="0"/>
        <w:jc w:val="both"/>
        <w:rPr>
          <w:rFonts w:ascii="Calibri" w:hAnsi="Calibri"/>
          <w:sz w:val="21"/>
          <w:szCs w:val="21"/>
          <w:rtl w:val="0"/>
          <w:lang w:val="en-US"/>
        </w:rPr>
      </w:pPr>
      <w:r>
        <w:rPr>
          <w:rStyle w:val="None"/>
          <w:rFonts w:ascii="Calibri" w:hAnsi="Calibri"/>
          <w:sz w:val="21"/>
          <w:szCs w:val="21"/>
          <w:rtl w:val="0"/>
          <w:lang w:val="en-US"/>
        </w:rPr>
        <w:t>Played an integral role in identifying and resolving the errors in company</w:t>
      </w:r>
      <w:r>
        <w:rPr>
          <w:rStyle w:val="None"/>
          <w:rFonts w:ascii="Calibri" w:hAnsi="Calibri" w:hint="default"/>
          <w:sz w:val="21"/>
          <w:szCs w:val="21"/>
          <w:rtl w:val="0"/>
          <w:lang w:val="en-US"/>
        </w:rPr>
        <w:t>’</w:t>
      </w:r>
      <w:r>
        <w:rPr>
          <w:rStyle w:val="None"/>
          <w:rFonts w:ascii="Calibri" w:hAnsi="Calibri"/>
          <w:sz w:val="21"/>
          <w:szCs w:val="21"/>
          <w:rtl w:val="0"/>
          <w:lang w:val="en-US"/>
        </w:rPr>
        <w:t>s control system</w:t>
      </w:r>
    </w:p>
    <w:p>
      <w:pPr>
        <w:pStyle w:val="Body A"/>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tbl>
      <w:tblPr>
        <w:tblW w:w="1080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19"/>
        <w:gridCol w:w="2163"/>
        <w:gridCol w:w="4318"/>
      </w:tblGrid>
      <w:tr>
        <w:tblPrEx>
          <w:shd w:val="clear" w:color="auto" w:fill="cdd4e9"/>
        </w:tblPrEx>
        <w:trPr>
          <w:trHeight w:val="315" w:hRule="atLeast"/>
        </w:trPr>
        <w:tc>
          <w:tcPr>
            <w:tcW w:type="dxa" w:w="4319"/>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c>
          <w:tcPr>
            <w:tcW w:type="dxa" w:w="2163"/>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rFonts w:ascii="Calibri" w:hAnsi="Calibri"/>
                <w:b w:val="1"/>
                <w:bCs w:val="1"/>
                <w:sz w:val="26"/>
                <w:szCs w:val="26"/>
                <w:shd w:val="nil" w:color="auto" w:fill="auto"/>
                <w:rtl w:val="0"/>
                <w:lang w:val="en-US"/>
              </w:rPr>
              <w:t>Education</w:t>
            </w:r>
          </w:p>
        </w:tc>
        <w:tc>
          <w:tcPr>
            <w:tcW w:type="dxa" w:w="4318"/>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75" w:hRule="atLeast"/>
        </w:trPr>
        <w:tc>
          <w:tcPr>
            <w:tcW w:type="dxa" w:w="4319"/>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c>
          <w:tcPr>
            <w:tcW w:type="dxa" w:w="2163"/>
            <w:vMerge w:val="continue"/>
            <w:tcBorders>
              <w:top w:val="nil"/>
              <w:left w:val="nil"/>
              <w:bottom w:val="nil"/>
              <w:right w:val="nil"/>
            </w:tcBorders>
            <w:shd w:val="clear" w:color="auto" w:fill="auto"/>
          </w:tcPr>
          <w:p/>
        </w:tc>
        <w:tc>
          <w:tcPr>
            <w:tcW w:type="dxa" w:w="4318"/>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324" w:hanging="324"/>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widowControl w:val="0"/>
        <w:ind w:left="216" w:hanging="216"/>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widowControl w:val="0"/>
        <w:ind w:left="108" w:hanging="108"/>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widowControl w:val="0"/>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spacing w:line="288" w:lineRule="auto"/>
        <w:jc w:val="center"/>
        <w:rPr>
          <w:rStyle w:val="None"/>
          <w:rFonts w:ascii="Calibri" w:cs="Calibri" w:hAnsi="Calibri" w:eastAsia="Calibri"/>
          <w:b w:val="1"/>
          <w:bCs w:val="1"/>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spacing w:line="288" w:lineRule="auto"/>
        <w:jc w:val="center"/>
        <w:rPr>
          <w:rStyle w:val="None"/>
          <w:rFonts w:ascii="Calibri" w:cs="Calibri" w:hAnsi="Calibri" w:eastAsia="Calibri"/>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r>
        <w:rPr>
          <w:rStyle w:val="None"/>
          <w:rFonts w:ascii="Calibri" w:hAnsi="Calibri"/>
          <w:b w:val="1"/>
          <w:bCs w:val="1"/>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Coding Bootcamp</w:t>
      </w:r>
      <w:r>
        <w:rPr>
          <w:rStyle w:val="None"/>
          <w:rFonts w:ascii="Calibri" w:hAnsi="Calibri"/>
          <w:caps w:val="0"/>
          <w:smallCaps w:val="0"/>
          <w:strike w:val="0"/>
          <w:dstrike w:val="0"/>
          <w:outline w:val="0"/>
          <w:color w:val="000000"/>
          <w:sz w:val="21"/>
          <w:szCs w:val="21"/>
          <w:u w:val="none" w:color="000000"/>
          <w:shd w:val="nil" w:color="auto" w:fill="auto"/>
          <w:vertAlign w:val="baseline"/>
          <w:rtl w:val="0"/>
          <w14:textFill>
            <w14:solidFill>
              <w14:srgbClr w14:val="000000"/>
            </w14:solidFill>
          </w14:textFill>
        </w:rPr>
        <w:t xml:space="preserve">, 2018 </w:t>
      </w:r>
      <w:r>
        <w:rPr>
          <w:rStyle w:val="None"/>
          <w:rFonts w:ascii="Calibri" w:hAnsi="Calibri"/>
          <w:b w:val="1"/>
          <w:bCs w:val="1"/>
          <w:caps w:val="0"/>
          <w:smallCaps w:val="0"/>
          <w:strike w:val="0"/>
          <w:dstrike w:val="0"/>
          <w:outline w:val="0"/>
          <w:color w:val="000000"/>
          <w:sz w:val="21"/>
          <w:szCs w:val="21"/>
          <w:u w:val="none" w:color="000000"/>
          <w:shd w:val="nil" w:color="auto" w:fill="auto"/>
          <w:vertAlign w:val="baseline"/>
          <w:rtl w:val="0"/>
          <w14:textFill>
            <w14:solidFill>
              <w14:srgbClr w14:val="000000"/>
            </w14:solidFill>
          </w14:textFill>
        </w:rPr>
        <w:t>|</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de-DE"/>
          <w14:textFill>
            <w14:solidFill>
              <w14:srgbClr w14:val="000000"/>
            </w14:solidFill>
          </w14:textFill>
        </w:rPr>
        <w:t xml:space="preserve"> Case Western Reserve University | </w:t>
      </w:r>
      <w:r>
        <w:rPr>
          <w:rStyle w:val="None"/>
          <w:rFonts w:ascii="Calibri" w:hAnsi="Calibri"/>
          <w:caps w:val="0"/>
          <w:smallCaps w:val="0"/>
          <w:strike w:val="0"/>
          <w:dstrike w:val="0"/>
          <w:outline w:val="0"/>
          <w:color w:val="4472c4"/>
          <w:sz w:val="21"/>
          <w:szCs w:val="21"/>
          <w:u w:val="none" w:color="4472c4"/>
          <w:shd w:val="nil" w:color="auto" w:fill="auto"/>
          <w:vertAlign w:val="baseline"/>
          <w:rtl w:val="0"/>
          <w:lang w:val="nl-NL"/>
          <w14:textFill>
            <w14:solidFill>
              <w14:srgbClr w14:val="4472C4"/>
            </w14:solidFill>
          </w14:textFill>
        </w:rPr>
        <w:t>Cleveland, Ohio</w:t>
      </w:r>
    </w:p>
    <w:p>
      <w:pPr>
        <w:pStyle w:val="Body A"/>
        <w:spacing w:line="288" w:lineRule="auto"/>
        <w:jc w:val="center"/>
        <w:rPr>
          <w:rStyle w:val="None"/>
          <w:rFonts w:ascii="Calibri" w:cs="Calibri" w:hAnsi="Calibri" w:eastAsia="Calibri"/>
          <w:caps w:val="0"/>
          <w:smallCaps w:val="0"/>
          <w:strike w:val="0"/>
          <w:dstrike w:val="0"/>
          <w:outline w:val="0"/>
          <w:color w:val="4472c4"/>
          <w:sz w:val="21"/>
          <w:szCs w:val="21"/>
          <w:u w:val="none" w:color="4472c4"/>
          <w:shd w:val="nil" w:color="auto" w:fill="auto"/>
          <w:vertAlign w:val="baseline"/>
          <w14:textFill>
            <w14:solidFill>
              <w14:srgbClr w14:val="4472C4"/>
            </w14:solidFill>
          </w14:textFill>
        </w:rPr>
      </w:pPr>
      <w:r>
        <w:rPr>
          <w:rStyle w:val="None"/>
          <w:rFonts w:ascii="Calibri" w:hAnsi="Calibri"/>
          <w:b w:val="1"/>
          <w:bCs w:val="1"/>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Bachelor of Arts in Economics</w:t>
      </w:r>
      <w:r>
        <w:rPr>
          <w:rStyle w:val="None"/>
          <w:rFonts w:ascii="Calibri" w:hAnsi="Calibri"/>
          <w:caps w:val="0"/>
          <w:smallCaps w:val="0"/>
          <w:strike w:val="0"/>
          <w:dstrike w:val="0"/>
          <w:outline w:val="0"/>
          <w:color w:val="000000"/>
          <w:sz w:val="21"/>
          <w:szCs w:val="21"/>
          <w:u w:val="none" w:color="000000"/>
          <w:shd w:val="nil" w:color="auto" w:fill="auto"/>
          <w:vertAlign w:val="baseline"/>
          <w:rtl w:val="0"/>
          <w14:textFill>
            <w14:solidFill>
              <w14:srgbClr w14:val="000000"/>
            </w14:solidFill>
          </w14:textFill>
        </w:rPr>
        <w:t xml:space="preserve">, 2013 </w:t>
      </w:r>
      <w:r>
        <w:rPr>
          <w:rStyle w:val="None"/>
          <w:rFonts w:ascii="Calibri" w:hAnsi="Calibri"/>
          <w:b w:val="1"/>
          <w:bCs w:val="1"/>
          <w:caps w:val="0"/>
          <w:smallCaps w:val="0"/>
          <w:strike w:val="0"/>
          <w:dstrike w:val="0"/>
          <w:outline w:val="0"/>
          <w:color w:val="000000"/>
          <w:sz w:val="21"/>
          <w:szCs w:val="21"/>
          <w:u w:val="none" w:color="000000"/>
          <w:shd w:val="nil" w:color="auto" w:fill="auto"/>
          <w:vertAlign w:val="baseline"/>
          <w:rtl w:val="0"/>
          <w14:textFill>
            <w14:solidFill>
              <w14:srgbClr w14:val="000000"/>
            </w14:solidFill>
          </w14:textFill>
        </w:rPr>
        <w:t>|</w:t>
      </w:r>
      <w:r>
        <w:rPr>
          <w:rStyle w:val="None"/>
          <w:rFonts w:ascii="Calibri" w:hAnsi="Calibri"/>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 Cleveland State University | </w:t>
      </w:r>
      <w:r>
        <w:rPr>
          <w:rStyle w:val="None"/>
          <w:rFonts w:ascii="Calibri" w:hAnsi="Calibri"/>
          <w:caps w:val="0"/>
          <w:smallCaps w:val="0"/>
          <w:strike w:val="0"/>
          <w:dstrike w:val="0"/>
          <w:outline w:val="0"/>
          <w:color w:val="4472c4"/>
          <w:sz w:val="21"/>
          <w:szCs w:val="21"/>
          <w:u w:val="none" w:color="4472c4"/>
          <w:shd w:val="nil" w:color="auto" w:fill="auto"/>
          <w:vertAlign w:val="baseline"/>
          <w:rtl w:val="0"/>
          <w:lang w:val="nl-NL"/>
          <w14:textFill>
            <w14:solidFill>
              <w14:srgbClr w14:val="4472C4"/>
            </w14:solidFill>
          </w14:textFill>
        </w:rPr>
        <w:t>Cleveland, Ohio</w:t>
      </w:r>
    </w:p>
    <w:p>
      <w:pPr>
        <w:pStyle w:val="Body A"/>
        <w:spacing w:line="288" w:lineRule="auto"/>
        <w:jc w:val="center"/>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tbl>
      <w:tblPr>
        <w:tblW w:w="108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09"/>
        <w:gridCol w:w="4172"/>
        <w:gridCol w:w="3319"/>
      </w:tblGrid>
      <w:tr>
        <w:tblPrEx>
          <w:shd w:val="clear" w:color="auto" w:fill="cdd4e9"/>
        </w:tblPrEx>
        <w:trPr>
          <w:trHeight w:val="315" w:hRule="atLeast"/>
        </w:trPr>
        <w:tc>
          <w:tcPr>
            <w:tcW w:type="dxa" w:w="3309"/>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c>
          <w:tcPr>
            <w:tcW w:type="dxa" w:w="4172"/>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rFonts w:ascii="Calibri" w:hAnsi="Calibri"/>
                <w:b w:val="1"/>
                <w:bCs w:val="1"/>
                <w:sz w:val="26"/>
                <w:szCs w:val="26"/>
                <w:shd w:val="nil" w:color="auto" w:fill="auto"/>
                <w:rtl w:val="0"/>
                <w:lang w:val="en-US"/>
              </w:rPr>
              <w:t>Technical Proficiencies</w:t>
            </w:r>
          </w:p>
        </w:tc>
        <w:tc>
          <w:tcPr>
            <w:tcW w:type="dxa" w:w="3319"/>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75" w:hRule="atLeast"/>
        </w:trPr>
        <w:tc>
          <w:tcPr>
            <w:tcW w:type="dxa" w:w="3309"/>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c>
          <w:tcPr>
            <w:tcW w:type="dxa" w:w="4172"/>
            <w:vMerge w:val="continue"/>
            <w:tcBorders>
              <w:top w:val="nil"/>
              <w:left w:val="nil"/>
              <w:bottom w:val="nil"/>
              <w:right w:val="nil"/>
            </w:tcBorders>
            <w:shd w:val="clear" w:color="auto" w:fill="auto"/>
          </w:tcPr>
          <w:p/>
        </w:tc>
        <w:tc>
          <w:tcPr>
            <w:tcW w:type="dxa" w:w="3319"/>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108" w:hanging="108"/>
        <w:jc w:val="center"/>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widowControl w:val="0"/>
        <w:jc w:val="center"/>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widowControl w:val="0"/>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spacing w:before="60" w:line="288" w:lineRule="auto"/>
        <w:jc w:val="both"/>
        <w:rPr>
          <w:rStyle w:val="None"/>
          <w:rFonts w:ascii="Calibri" w:cs="Calibri" w:hAnsi="Calibri" w:eastAsia="Calibri"/>
          <w:sz w:val="22"/>
          <w:szCs w:val="22"/>
        </w:rPr>
      </w:pPr>
      <w:r>
        <w:rPr>
          <w:rStyle w:val="None"/>
          <w:rFonts w:ascii="Calibri" w:hAnsi="Calibri"/>
          <w:b w:val="1"/>
          <w:bCs w:val="1"/>
          <w:caps w:val="0"/>
          <w:smallCaps w:val="0"/>
          <w:strike w:val="0"/>
          <w:dstrike w:val="0"/>
          <w:outline w:val="0"/>
          <w:color w:val="000000"/>
          <w:sz w:val="22"/>
          <w:szCs w:val="22"/>
          <w:u w:val="none" w:color="000000"/>
          <w:shd w:val="nil" w:color="auto" w:fill="auto"/>
          <w:vertAlign w:val="baseline"/>
          <w:rtl w:val="0"/>
          <w:lang w:val="it-IT"/>
          <w14:textFill>
            <w14:solidFill>
              <w14:srgbClr w14:val="000000"/>
            </w14:solidFill>
          </w14:textFill>
        </w:rPr>
        <w:t xml:space="preserve">Microsoft Excel </w:t>
      </w:r>
      <w:r>
        <w:rPr>
          <w:rStyle w:val="None"/>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(Macros, Pivot Tables, Excel VBA, and Forecasting)</w:t>
      </w:r>
    </w:p>
    <w:p>
      <w:pPr>
        <w:pStyle w:val="Body A"/>
        <w:spacing w:before="60" w:line="288" w:lineRule="auto"/>
        <w:jc w:val="both"/>
        <w:rPr>
          <w:rStyle w:val="None"/>
          <w:rFonts w:ascii="Calibri" w:cs="Calibri" w:hAnsi="Calibri" w:eastAsia="Calibri"/>
          <w:sz w:val="22"/>
          <w:szCs w:val="22"/>
        </w:rPr>
      </w:pPr>
      <w:r>
        <w:rPr>
          <w:rStyle w:val="None"/>
          <w:rFonts w:ascii="Calibri" w:hAnsi="Calibri"/>
          <w:b w:val="1"/>
          <w:bCs w:val="1"/>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Full Stack Web Development </w:t>
      </w:r>
      <w:r>
        <w:rPr>
          <w:rStyle w:val="None"/>
          <w:rFonts w:ascii="Calibri" w:hAnsi="Calibri"/>
          <w:caps w:val="0"/>
          <w:smallCaps w:val="0"/>
          <w:strike w:val="0"/>
          <w:dstrike w:val="0"/>
          <w:outline w:val="0"/>
          <w:color w:val="000000"/>
          <w:sz w:val="22"/>
          <w:szCs w:val="22"/>
          <w:u w:val="none" w:color="000000"/>
          <w:shd w:val="nil" w:color="auto" w:fill="auto"/>
          <w:vertAlign w:val="baseline"/>
          <w:rtl w:val="0"/>
          <w:lang w:val="nl-NL"/>
          <w14:textFill>
            <w14:solidFill>
              <w14:srgbClr w14:val="000000"/>
            </w14:solidFill>
          </w14:textFill>
        </w:rPr>
        <w:t>(HTML &amp; CSS, Bootstrap, JavaScript, API, MySQL, GitHub)</w:t>
      </w:r>
    </w:p>
    <w:p>
      <w:pPr>
        <w:pStyle w:val="Body A"/>
        <w:spacing w:before="60" w:line="288" w:lineRule="auto"/>
        <w:jc w:val="both"/>
        <w:rPr>
          <w:rStyle w:val="None"/>
          <w:rFonts w:ascii="Calibri" w:cs="Calibri" w:hAnsi="Calibri" w:eastAsia="Calibri"/>
          <w:sz w:val="22"/>
          <w:szCs w:val="22"/>
        </w:rPr>
      </w:pPr>
      <w:r>
        <w:rPr>
          <w:rStyle w:val="None"/>
          <w:rFonts w:ascii="Calibri" w:hAnsi="Calibri"/>
          <w:b w:val="1"/>
          <w:bCs w:val="1"/>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Accounting and Financial Software </w:t>
      </w:r>
      <w:r>
        <w:rPr>
          <w:rStyle w:val="None"/>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(Dynamics AX, Blackline, Tableau, Quickbooks, </w:t>
      </w:r>
      <w:r>
        <w:rPr>
          <w:rStyle w:val="None"/>
          <w:rFonts w:ascii="Calibri" w:hAnsi="Calibri"/>
          <w:sz w:val="22"/>
          <w:szCs w:val="22"/>
          <w:rtl w:val="0"/>
        </w:rPr>
        <w:t>Lawson</w:t>
      </w:r>
      <w:r>
        <w:rPr>
          <w:rStyle w:val="None"/>
          <w:rFonts w:ascii="Calibri" w:hAnsi="Calibri"/>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t>
      </w:r>
    </w:p>
    <w:p>
      <w:pPr>
        <w:pStyle w:val="Body A"/>
        <w:spacing w:before="60" w:line="288" w:lineRule="auto"/>
        <w:jc w:val="both"/>
        <w:rPr>
          <w:rStyle w:val="None"/>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Style w:val="None"/>
          <w:rFonts w:ascii="Calibri" w:hAnsi="Calibri"/>
          <w:b w:val="1"/>
          <w:bCs w:val="1"/>
          <w:caps w:val="0"/>
          <w:smallCaps w:val="0"/>
          <w:strike w:val="0"/>
          <w:dstrike w:val="0"/>
          <w:outline w:val="0"/>
          <w:color w:val="000000"/>
          <w:sz w:val="22"/>
          <w:szCs w:val="22"/>
          <w:u w:val="none" w:color="000000"/>
          <w:shd w:val="nil" w:color="auto" w:fill="auto"/>
          <w:vertAlign w:val="baseline"/>
          <w:rtl w:val="0"/>
          <w:lang w:val="it-IT"/>
          <w14:textFill>
            <w14:solidFill>
              <w14:srgbClr w14:val="000000"/>
            </w14:solidFill>
          </w14:textFill>
        </w:rPr>
        <w:t>Microsoft Office Suite</w:t>
      </w:r>
      <w:r>
        <w:rPr>
          <w:rStyle w:val="None"/>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(Word, Outlook, PowerPoint) | Microsoft AX</w:t>
      </w:r>
    </w:p>
    <w:tbl>
      <w:tblPr>
        <w:tblW w:w="108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09"/>
        <w:gridCol w:w="4172"/>
        <w:gridCol w:w="3319"/>
      </w:tblGrid>
      <w:tr>
        <w:tblPrEx>
          <w:shd w:val="clear" w:color="auto" w:fill="cdd4e9"/>
        </w:tblPrEx>
        <w:trPr>
          <w:trHeight w:val="315" w:hRule="atLeast"/>
        </w:trPr>
        <w:tc>
          <w:tcPr>
            <w:tcW w:type="dxa" w:w="3309"/>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c>
          <w:tcPr>
            <w:tcW w:type="dxa" w:w="4172"/>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rFonts w:ascii="Calibri" w:hAnsi="Calibri"/>
                <w:b w:val="1"/>
                <w:bCs w:val="1"/>
                <w:sz w:val="26"/>
                <w:szCs w:val="26"/>
                <w:shd w:val="nil" w:color="auto" w:fill="auto"/>
                <w:rtl w:val="0"/>
                <w:lang w:val="en-US"/>
              </w:rPr>
              <w:t>References</w:t>
            </w:r>
          </w:p>
        </w:tc>
        <w:tc>
          <w:tcPr>
            <w:tcW w:type="dxa" w:w="3319"/>
            <w:tcBorders>
              <w:top w:val="nil"/>
              <w:left w:val="nil"/>
              <w:bottom w:val="single" w:color="a68f0d" w:sz="12"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75" w:hRule="atLeast"/>
        </w:trPr>
        <w:tc>
          <w:tcPr>
            <w:tcW w:type="dxa" w:w="3309"/>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c>
          <w:tcPr>
            <w:tcW w:type="dxa" w:w="4172"/>
            <w:vMerge w:val="continue"/>
            <w:tcBorders>
              <w:top w:val="nil"/>
              <w:left w:val="nil"/>
              <w:bottom w:val="nil"/>
              <w:right w:val="nil"/>
            </w:tcBorders>
            <w:shd w:val="clear" w:color="auto" w:fill="auto"/>
          </w:tcPr>
          <w:p/>
        </w:tc>
        <w:tc>
          <w:tcPr>
            <w:tcW w:type="dxa" w:w="3319"/>
            <w:tcBorders>
              <w:top w:val="single" w:color="a68f0d" w:sz="12" w:space="0" w:shadow="0" w:frame="0"/>
              <w:left w:val="nil"/>
              <w:bottom w:val="nil"/>
              <w:right w:val="nil"/>
            </w:tcBorders>
            <w:shd w:val="clear" w:color="auto" w:fill="auto"/>
            <w:tcMar>
              <w:top w:type="dxa" w:w="80"/>
              <w:left w:type="dxa" w:w="80"/>
              <w:bottom w:type="dxa" w:w="80"/>
              <w:right w:type="dxa" w:w="80"/>
            </w:tcMar>
            <w:vAlign w:val="top"/>
          </w:tcPr>
          <w:p/>
        </w:tc>
      </w:tr>
    </w:tbl>
    <w:p>
      <w:pPr>
        <w:pStyle w:val="Body A"/>
        <w:widowControl w:val="0"/>
        <w:spacing w:before="60"/>
        <w:ind w:left="108" w:hanging="108"/>
        <w:jc w:val="center"/>
        <w:rPr>
          <w:rStyle w:val="None"/>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widowControl w:val="0"/>
        <w:spacing w:before="60"/>
        <w:jc w:val="center"/>
        <w:rPr>
          <w:rStyle w:val="None"/>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widowControl w:val="0"/>
        <w:ind w:left="108" w:hanging="108"/>
        <w:jc w:val="center"/>
        <w:rPr>
          <w:rStyle w:val="None"/>
          <w:rFonts w:ascii="Calibri" w:cs="Calibri" w:hAnsi="Calibri" w:eastAsia="Calibri"/>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p>
    <w:p>
      <w:pPr>
        <w:pStyle w:val="Body A"/>
        <w:spacing w:before="60" w:line="288" w:lineRule="auto"/>
        <w:jc w:val="both"/>
        <w:rPr>
          <w:rStyle w:val="None"/>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spacing w:before="60" w:line="288" w:lineRule="auto"/>
        <w:jc w:val="both"/>
        <w:rPr>
          <w:rStyle w:val="None"/>
          <w:rFonts w:ascii="Calibri" w:cs="Calibri" w:hAnsi="Calibri" w:eastAsia="Calibri"/>
          <w:sz w:val="22"/>
          <w:szCs w:val="22"/>
        </w:rPr>
      </w:pPr>
      <w:r>
        <w:rPr>
          <w:rStyle w:val="None"/>
          <w:rFonts w:ascii="Calibri" w:hAnsi="Calibri"/>
          <w:b w:val="1"/>
          <w:bCs w:val="1"/>
          <w:sz w:val="22"/>
          <w:szCs w:val="22"/>
          <w:rtl w:val="0"/>
          <w:lang w:val="it-IT"/>
        </w:rPr>
        <w:t xml:space="preserve">Alan Donovan, CPA - </w:t>
      </w:r>
      <w:r>
        <w:rPr>
          <w:rStyle w:val="None"/>
          <w:rFonts w:ascii="Calibri" w:hAnsi="Calibri"/>
          <w:sz w:val="22"/>
          <w:szCs w:val="22"/>
          <w:rtl w:val="0"/>
          <w:lang w:val="en-US"/>
        </w:rPr>
        <w:t>Accounting Manager, Things Remembered - (440) 679-9701</w:t>
      </w:r>
    </w:p>
    <w:p>
      <w:pPr>
        <w:pStyle w:val="Body A"/>
        <w:spacing w:before="60" w:line="288" w:lineRule="auto"/>
        <w:jc w:val="both"/>
        <w:rPr>
          <w:rStyle w:val="None"/>
          <w:rFonts w:ascii="Calibri" w:cs="Calibri" w:hAnsi="Calibri" w:eastAsia="Calibri"/>
          <w:sz w:val="22"/>
          <w:szCs w:val="22"/>
        </w:rPr>
      </w:pPr>
      <w:r>
        <w:rPr>
          <w:rStyle w:val="None"/>
          <w:rFonts w:ascii="Calibri" w:hAnsi="Calibri"/>
          <w:b w:val="1"/>
          <w:bCs w:val="1"/>
          <w:sz w:val="22"/>
          <w:szCs w:val="22"/>
          <w:rtl w:val="0"/>
          <w:lang w:val="en-US"/>
        </w:rPr>
        <w:t>JoAnn Brusky</w:t>
      </w:r>
      <w:r>
        <w:rPr>
          <w:rStyle w:val="None"/>
          <w:rFonts w:ascii="Calibri" w:hAnsi="Calibri"/>
          <w:sz w:val="22"/>
          <w:szCs w:val="22"/>
          <w:rtl w:val="0"/>
          <w:lang w:val="en-US"/>
        </w:rPr>
        <w:t xml:space="preserve"> - VP of Finance, Things Remembered - (440) 488-7434</w:t>
      </w:r>
    </w:p>
    <w:p>
      <w:pPr>
        <w:pStyle w:val="Body A"/>
        <w:spacing w:before="60" w:line="288" w:lineRule="auto"/>
        <w:jc w:val="both"/>
      </w:pPr>
      <w:r>
        <w:rPr>
          <w:rStyle w:val="None"/>
          <w:rFonts w:ascii="Calibri" w:hAnsi="Calibri"/>
          <w:b w:val="1"/>
          <w:bCs w:val="1"/>
          <w:sz w:val="22"/>
          <w:szCs w:val="22"/>
          <w:rtl w:val="0"/>
          <w:lang w:val="en-US"/>
        </w:rPr>
        <w:t>Kelly Amos</w:t>
      </w:r>
      <w:r>
        <w:rPr>
          <w:rStyle w:val="None"/>
          <w:rFonts w:ascii="Calibri" w:hAnsi="Calibri"/>
          <w:sz w:val="22"/>
          <w:szCs w:val="22"/>
          <w:rtl w:val="0"/>
          <w:lang w:val="en-US"/>
        </w:rPr>
        <w:t xml:space="preserve"> - Accounting Manager, JACK Casino Cleveland - (440) 339-8444</w:t>
      </w:r>
    </w:p>
    <w:sectPr>
      <w:headerReference w:type="default" r:id="rId4"/>
      <w:headerReference w:type="first" r:id="rId5"/>
      <w:footerReference w:type="default" r:id="rId6"/>
      <w:footerReference w:type="first" r:id="rId7"/>
      <w:pgSz w:w="12240" w:h="15840" w:orient="portrait"/>
      <w:pgMar w:top="720" w:right="720" w:bottom="720" w:left="72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eorgia">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120"/>
      <w:jc w:val="center"/>
      <w:rPr>
        <w:rFonts w:ascii="Calibri" w:cs="Calibri" w:hAnsi="Calibri" w:eastAsia="Calibri"/>
        <w:caps w:val="0"/>
        <w:smallCaps w:val="0"/>
        <w:strike w:val="0"/>
        <w:dstrike w:val="0"/>
        <w:outline w:val="0"/>
        <w:color w:val="000000"/>
        <w:sz w:val="42"/>
        <w:szCs w:val="42"/>
        <w:u w:val="none" w:color="000000"/>
        <w:shd w:val="nil" w:color="auto" w:fill="auto"/>
        <w:vertAlign w:val="baseline"/>
        <w14:textFill>
          <w14:solidFill>
            <w14:srgbClr w14:val="000000"/>
          </w14:solidFill>
        </w14:textFill>
      </w:rP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-6348</wp:posOffset>
              </wp:positionH>
              <wp:positionV relativeFrom="page">
                <wp:posOffset>-215898</wp:posOffset>
              </wp:positionV>
              <wp:extent cx="7785100" cy="171730"/>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7785100" cy="171730"/>
                      </a:xfrm>
                      <a:prstGeom prst="rect">
                        <a:avLst/>
                      </a:prstGeom>
                      <a:solidFill>
                        <a:srgbClr val="A68F0D"/>
                      </a:solidFill>
                      <a:ln w="12700" cap="flat">
                        <a:solidFill>
                          <a:srgbClr val="A68F0D"/>
                        </a:solidFill>
                        <a:prstDash val="solid"/>
                        <a:miter lim="800000"/>
                      </a:ln>
                      <a:effectLst/>
                    </wps:spPr>
                    <wps:bodyPr/>
                  </wps:wsp>
                </a:graphicData>
              </a:graphic>
            </wp:anchor>
          </w:drawing>
        </mc:Choice>
        <mc:Fallback>
          <w:pict>
            <v:rect id="_x0000_s1027" style="visibility:visible;position:absolute;margin-left:-0.5pt;margin-top:-17.0pt;width:613.0pt;height:13.5pt;z-index:-251658240;mso-position-horizontal:absolute;mso-position-horizontal-relative:page;mso-position-vertical:absolute;mso-position-vertical-relative:page;mso-wrap-distance-left:12.0pt;mso-wrap-distance-top:12.0pt;mso-wrap-distance-right:12.0pt;mso-wrap-distance-bottom:12.0pt;">
              <v:fill color="#A68F0D" opacity="100.0%" type="solid"/>
              <v:stroke filltype="solid" color="#A68F0D" opacity="100.0%" weight="1.0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rFonts w:ascii="Georgia" w:hAnsi="Georgia"/>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 xml:space="preserve"> </w:t>
    </w:r>
    <w:r>
      <w:rPr>
        <w:rFonts w:ascii="Calibri" w:hAnsi="Calibri"/>
        <w:caps w:val="0"/>
        <w:smallCaps w:val="0"/>
        <w:strike w:val="0"/>
        <w:dstrike w:val="0"/>
        <w:outline w:val="0"/>
        <w:color w:val="000000"/>
        <w:sz w:val="42"/>
        <w:szCs w:val="42"/>
        <w:u w:val="none" w:color="000000"/>
        <w:shd w:val="nil" w:color="auto" w:fill="auto"/>
        <w:vertAlign w:val="baseline"/>
        <w:rtl w:val="0"/>
        <w:lang w:val="en-US"/>
        <w14:textFill>
          <w14:solidFill>
            <w14:srgbClr w14:val="000000"/>
          </w14:solidFill>
        </w14:textFill>
      </w:rPr>
      <w:t>Tyler Kadow</w:t>
    </w:r>
  </w:p>
  <w:p>
    <w:pPr>
      <w:pStyle w:val="Body A"/>
      <w:tabs>
        <w:tab w:val="center" w:pos="4680"/>
        <w:tab w:val="right" w:pos="9360"/>
      </w:tabs>
      <w:spacing w:after="360"/>
      <w:jc w:val="center"/>
    </w:pPr>
    <w:r>
      <w:rPr>
        <w:rFonts w:ascii="Calibri" w:hAnsi="Calibri"/>
        <w:caps w:val="0"/>
        <w:smallCaps w:val="0"/>
        <w:strike w:val="0"/>
        <w:dstrike w:val="0"/>
        <w:outline w:val="0"/>
        <w:color w:val="7f7f7f"/>
        <w:sz w:val="20"/>
        <w:szCs w:val="20"/>
        <w:u w:val="none" w:color="7f7f7f"/>
        <w:shd w:val="nil" w:color="auto" w:fill="auto"/>
        <w:vertAlign w:val="baseline"/>
        <w:rtl w:val="0"/>
        <w:lang w:val="pt-PT"/>
        <w14:textFill>
          <w14:solidFill>
            <w14:srgbClr w14:val="7F7F7F"/>
          </w14:solidFill>
        </w14:textFill>
      </w:rPr>
      <w:t>Page</w:t>
    </w:r>
    <w:r>
      <w:rPr>
        <w:rFonts w:ascii="Calibri" w:hAnsi="Calibri"/>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 </w:t>
    </w:r>
    <w:r>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fldChar w:fldCharType="begin" w:fldLock="0"/>
    </w:r>
    <w:r>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instrText xml:space="preserve"> PAGE </w:instrText>
    </w:r>
    <w:r>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fldChar w:fldCharType="separate" w:fldLock="0"/>
    </w:r>
    <w:r>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r>
    <w:r>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3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67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9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1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83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55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3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67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9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1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83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55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3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67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9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1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83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558"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rFonts w:ascii="Calibri" w:cs="Calibri" w:hAnsi="Calibri" w:eastAsia="Calibri"/>
      <w:caps w:val="0"/>
      <w:smallCaps w:val="0"/>
      <w:strike w:val="0"/>
      <w:dstrike w:val="0"/>
      <w:outline w:val="0"/>
      <w:color w:val="0563c1"/>
      <w:sz w:val="21"/>
      <w:szCs w:val="21"/>
      <w:u w:val="single" w:color="0563c1"/>
      <w:shd w:val="nil" w:color="auto" w:fill="auto"/>
      <w:vertAlign w:val="baseline"/>
      <w14:textFill>
        <w14:solidFill>
          <w14:srgbClr w14:val="0563C1"/>
        </w14:solidFill>
      </w14:textFill>
    </w:rPr>
  </w:style>
  <w:style w:type="character" w:styleId="Hyperlink.1">
    <w:name w:val="Hyperlink.1"/>
    <w:basedOn w:val="None"/>
    <w:next w:val="Hyperlink.1"/>
    <w:rPr>
      <w:rFonts w:ascii="Calibri" w:cs="Calibri" w:hAnsi="Calibri" w:eastAsia="Calibri"/>
      <w:caps w:val="0"/>
      <w:smallCaps w:val="0"/>
      <w:strike w:val="0"/>
      <w:dstrike w:val="0"/>
      <w:outline w:val="0"/>
      <w:color w:val="1155cc"/>
      <w:sz w:val="21"/>
      <w:szCs w:val="21"/>
      <w:u w:val="single" w:color="1155cc"/>
      <w:shd w:val="nil" w:color="auto" w:fill="auto"/>
      <w:vertAlign w:val="baseline"/>
      <w:lang w:val="en-US"/>
      <w14:textFill>
        <w14:solidFill>
          <w14:srgbClr w14:val="1155CC"/>
        </w14:solidFill>
      </w14:textFill>
    </w:rPr>
  </w:style>
  <w:style w:type="numbering" w:styleId="Imported Style 3">
    <w:name w:val="Imported Style 3"/>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