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 1120 – 543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 TA: Omofolakunmiel Olagbemi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Tyler Thompson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Report – LA5: SMS Language and PigLatin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Phase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Structure: UML Diagram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5904" cy="5757863"/>
            <wp:effectExtent b="0" l="0" r="0" t="0"/>
            <wp:docPr descr="LA5UML.png" id="1" name="image1.png"/>
            <a:graphic>
              <a:graphicData uri="http://schemas.openxmlformats.org/drawingml/2006/picture">
                <pic:pic>
                  <pic:nvPicPr>
                    <pic:cNvPr descr="LA5UML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904" cy="575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static void main();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SMS object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PigLatin object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Controller object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Controller();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setSmsObject(ISMS mySms);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the Sms object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setPigLatinObject(IPigLatin myPigLatin);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the PigLatin object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runProgram();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Asks for user input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 exceptions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the appropriate method to check text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Loop back to start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convertTextToSms();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text to sms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convertSMSToText();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sms to text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convertTextToPigLatin();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text to pig latin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Sms();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setInput(String myInput);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the private variable myInput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textToSMS();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text to sms and returns it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smsToText();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sms to text and returns it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PigLatin();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setInput(String myInput);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 the private variable myInput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textToPigLatin();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text to pig latin and returns it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EmptyStringException();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isStringEmpty(String str);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string is empty return true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 return false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