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eastAsia="Calibri"/>
          <w:b/>
          <w:color w:val="2E74B5"/>
          <w:sz w:val="21"/>
        </w:rPr>
        <w:t>TECHNICAL WHITE PAPER</w:t>
      </w:r>
    </w:p>
    <w:p>
      <w:pPr>
        <w:spacing w:after="200"/>
        <w:jc w:val="center"/>
      </w:pPr>
      <w:r>
        <w:rPr>
          <w:rFonts w:ascii="Calibri" w:hAnsi="Calibri" w:eastAsia="Calibri"/>
          <w:b/>
          <w:color w:val="203748"/>
          <w:sz w:val="60"/>
        </w:rPr>
        <w:t>From Radio Signal to Decoded Audio</w:t>
      </w:r>
    </w:p>
    <w:p>
      <w:pPr>
        <w:spacing w:after="680"/>
        <w:jc w:val="center"/>
      </w:pPr>
      <w:r>
        <w:rPr>
          <w:rFonts w:ascii="Calibri" w:hAnsi="Calibri" w:eastAsia="Calibri"/>
          <w:color w:val="1F4D78"/>
          <w:sz w:val="30"/>
        </w:rPr>
        <w:t>Understanding buffering, channel grants, tuner coverage, retuning, and latency in sdrtrunk-vce</w:t>
      </w:r>
    </w:p>
    <w:p>
      <w:pPr>
        <w:spacing w:after="1440"/>
        <w:jc w:val="center"/>
      </w:pPr>
      <w:r>
        <w:rPr>
          <w:rFonts w:ascii="Calibri" w:hAnsi="Calibri" w:eastAsia="Calibri"/>
          <w:i/>
          <w:color w:val="5B6570"/>
          <w:sz w:val="21"/>
        </w:rPr>
        <w:t>A practical system overview for receiver design and performance testing</w:t>
      </w:r>
    </w:p>
    <w:p>
      <w:pPr>
        <w:spacing w:after="100"/>
        <w:jc w:val="center"/>
      </w:pPr>
      <w:r>
        <w:rPr>
          <w:rFonts w:ascii="Calibri" w:hAnsi="Calibri" w:eastAsia="Calibri"/>
          <w:b/>
          <w:color w:val="203748"/>
          <w:sz w:val="20"/>
        </w:rPr>
        <w:t>Reviewed build: sdrtrunk-vce at commit 4f613ebe</w:t>
      </w:r>
    </w:p>
    <w:p>
      <w:pPr>
        <w:spacing w:after="0"/>
        <w:jc w:val="center"/>
      </w:pPr>
      <w:r>
        <w:rPr>
          <w:rFonts w:ascii="Calibri" w:hAnsi="Calibri" w:eastAsia="Calibri"/>
          <w:color w:val="5B6570"/>
          <w:sz w:val="20"/>
        </w:rPr>
        <w:t>July 2026</w:t>
      </w:r>
    </w:p>
    <w:p>
      <w:r>
        <w:br w:type="page"/>
      </w:r>
    </w:p>
    <w:p>
      <w:pPr>
        <w:spacing w:after="480"/>
      </w:pPr>
      <w:r>
        <w:t xml:space="preserve"> </w:t>
      </w:r>
    </w:p>
    <w:p>
      <w:pPr>
        <w:pStyle w:val="Heading1"/>
      </w:pPr>
      <w:r>
        <w:t>Executive summary</w:t>
      </w:r>
    </w:p>
    <w:p>
      <w:pPr>
        <w:pStyle w:val="Lead"/>
      </w:pPr>
      <w:r>
        <w:rPr>
          <w:rFonts w:ascii="Calibri" w:hAnsi="Calibri" w:eastAsia="Calibri"/>
        </w:rPr>
        <w:t>A trunked radio system uses a control channel to coordinate access to traffic channels. The control channel carries channel assignments, while traffic channels carry voice or data. SDRTrunk receives these signals as digital in-phase and quadrature samples, separates the requested frequencies, decodes control messages, and creates traffic decoders when a valid channel grant is received.</w:t>
      </w:r>
    </w:p>
    <w:p>
      <w:r>
        <w:rPr>
          <w:rFonts w:ascii="Calibri" w:hAnsi="Calibri" w:eastAsia="Calibri"/>
        </w:rPr>
        <w:t>The most important performance goal is to keep the control decoder close to real time. If a grant is handled late, the traffic transmission may already be underway. Avoiding a physical retune is also valuable, but a traffic channel still requires software setup even when every required frequency is already inside the tuner's sampled bandwidth.</w:t>
      </w:r>
    </w:p>
    <w:p>
      <w:r>
        <w:rPr>
          <w:rFonts w:ascii="Calibri" w:hAnsi="Calibri" w:eastAsia="Calibri"/>
        </w:rPr>
        <w:t>The reviewed build is substantially more resilient than earlier versions. Web metadata and event-log work have been moved away from the decoder path, and the tuner and IFFT queues now discard stale work instead of growing without limit. Two limitations remain important: the normal polyphase traffic path does not intentionally replay samples from the grant time, and the per-channel decoder queue can still grow without a fixed limit.</w:t>
      </w:r>
    </w:p>
    <w:p>
      <w:pPr>
        <w:pStyle w:val="Callout"/>
        <w:pBdr>
          <w:left w:val="single" w:sz="18" w:space="8" w:color="2E74B5"/>
        </w:pBdr>
      </w:pPr>
      <w:r>
        <w:rPr>
          <w:rFonts w:ascii="Calibri" w:hAnsi="Calibri" w:eastAsia="Calibri"/>
          <w:b/>
          <w:color w:val="2E74B5"/>
          <w:sz w:val="21"/>
        </w:rPr>
        <w:t xml:space="preserve">Central conclusion  </w:t>
      </w:r>
      <w:r>
        <w:rPr>
          <w:rFonts w:ascii="Calibri" w:hAnsi="Calibri" w:eastAsia="Calibri"/>
          <w:color w:val="203748"/>
          <w:sz w:val="21"/>
        </w:rPr>
        <w:t>Improving control-channel processing speed should be the primary optimization. Bounded queues remain necessary as failure containment, while a short traffic-channel history is the mechanism that can preserve audio when startup is slightly late.</w:t>
      </w:r>
    </w:p>
    <w:p>
      <w:pPr>
        <w:pStyle w:val="Heading1"/>
      </w:pPr>
      <w:r>
        <w:t>1. Trunked radio operation</w:t>
      </w:r>
    </w:p>
    <w:p>
      <w:r>
        <w:rPr>
          <w:rFonts w:ascii="Calibri" w:hAnsi="Calibri" w:eastAsia="Calibri"/>
        </w:rPr>
        <w:t>A trunked system separates coordination from conversation traffic. Subscriber radios monitor a control channel. When the system assigns a call, the control channel identifies the traffic frequency and, for systems such as P25 Phase 2, the appropriate time slot. Subscriber radios then receive the assigned traffic resource.</w:t>
      </w:r>
    </w:p>
    <w:p>
      <w:r>
        <w:rPr>
          <w:rFonts w:ascii="Calibri" w:hAnsi="Calibri" w:eastAsia="Calibri"/>
        </w:rPr>
        <w:t>SDRTrunk follows the same control information, but its receiver behavior is different from that of a narrowband subscriber radio. A software-defined radio normally samples a wide range of frequencies at once. If both the control and traffic frequencies are within that range, SDRTrunk does not need to retune the physical tuner. It creates a digital channel that selects the traffic frequency from samples already arriving from the tuner.</w:t>
      </w:r>
    </w:p>
    <w:p>
      <w:pPr>
        <w:pStyle w:val="Heading2"/>
      </w:pPr>
      <w:r>
        <w:t>The meaning of tuner coverage</w:t>
      </w:r>
    </w:p>
    <w:p>
      <w:r>
        <w:rPr>
          <w:rFonts w:ascii="Calibri" w:hAnsi="Calibri" w:eastAsia="Calibri"/>
        </w:rPr>
        <w:t>Every physical USB tuner has a center frequency and sample rate. Together they define the usable RF range being captured. All signals inside that range are present in the same wideband IQ stream. Signals outside it are not available unless another tuner covers them or the tuner changes center frequency.</w:t>
      </w:r>
    </w:p>
    <w:p>
      <w:r>
        <w:rPr>
          <w:rFonts w:ascii="Calibri" w:hAnsi="Calibri" w:eastAsia="Calibri"/>
        </w:rPr>
        <w:t>This distinction determines whether a grant requires a hardware action or only a software action. Hardware retuning changes what the receiver can see. Software channel creation selects a frequency that the receiver can already see.</w:t>
      </w:r>
    </w:p>
    <w:p>
      <w:pPr>
        <w:pStyle w:val="Heading1"/>
      </w:pPr>
      <w:r>
        <w:t>2. The signal chain</w:t>
      </w:r>
    </w:p>
    <w:p>
      <w:r>
        <w:rPr>
          <w:rFonts w:ascii="Calibri" w:hAnsi="Calibri" w:eastAsia="Calibri"/>
        </w:rPr>
        <w:t>The path from antenna input to decoded voice is a sequence of timed processing stages. Each stage preserves or derives timestamps so that decoded events can be related to the moment their RF samples were captured.</w:t>
      </w:r>
    </w:p>
    <w:p>
      <w:pPr>
        <w:keepNext/>
        <w:spacing w:after="0"/>
        <w:jc w:val="center"/>
      </w:pPr>
      <w:r>
        <w:drawing>
          <wp:inline xmlns:a="http://schemas.openxmlformats.org/drawingml/2006/main" xmlns:pic="http://schemas.openxmlformats.org/drawingml/2006/picture">
            <wp:extent cx="5897880" cy="3342132"/>
            <wp:docPr id="1" name="Picture 1"/>
            <wp:cNvGraphicFramePr>
              <a:graphicFrameLocks noChangeAspect="1"/>
            </wp:cNvGraphicFramePr>
            <a:graphic>
              <a:graphicData uri="http://schemas.openxmlformats.org/drawingml/2006/picture">
                <pic:pic>
                  <pic:nvPicPr>
                    <pic:cNvPr id="0" name="signal_path.png"/>
                    <pic:cNvPicPr/>
                  </pic:nvPicPr>
                  <pic:blipFill>
                    <a:blip r:embed="rId13"/>
                    <a:stretch>
                      <a:fillRect/>
                    </a:stretch>
                  </pic:blipFill>
                  <pic:spPr>
                    <a:xfrm>
                      <a:off x="0" y="0"/>
                      <a:ext cx="5897880" cy="3342132"/>
                    </a:xfrm>
                    <a:prstGeom prst="rect"/>
                  </pic:spPr>
                </pic:pic>
              </a:graphicData>
            </a:graphic>
          </wp:inline>
        </w:drawing>
      </w:r>
    </w:p>
    <w:p>
      <w:pPr>
        <w:pStyle w:val="FigureCaption"/>
      </w:pPr>
      <w:r>
        <w:t>Figure 1. Current high-level SDRTrunk path from wideband tuner capture to decoded traffic audio.</w:t>
      </w:r>
    </w:p>
    <w:p>
      <w:pPr>
        <w:pStyle w:val="Heading2"/>
      </w:pPr>
      <w:r>
        <w:t>Wideband capture</w:t>
      </w:r>
    </w:p>
    <w:p>
      <w:r>
        <w:rPr>
          <w:rFonts w:ascii="Calibri" w:hAnsi="Calibri" w:eastAsia="Calibri"/>
        </w:rPr>
        <w:t>The USB device and its driver deliver IQ samples in blocks. One physical tuner produces one wideband stream. Control and traffic signals within that stream exist simultaneously; they are not separate USB transfers.</w:t>
      </w:r>
    </w:p>
    <w:p>
      <w:pPr>
        <w:pStyle w:val="Heading2"/>
      </w:pPr>
      <w:r>
        <w:t>Native sample queue</w:t>
      </w:r>
    </w:p>
    <w:p>
      <w:r>
        <w:rPr>
          <w:rFonts w:ascii="Calibri" w:hAnsi="Calibri" w:eastAsia="Calibri"/>
        </w:rPr>
        <w:t>The current build places incoming tuner blocks in a memory queue before channelization. The queue is limited to about 100 milliseconds of radio time. If the computer cannot process samples quickly enough, the oldest blocks are discarded so that the receiver can return to live operation. This queue is a short work backlog, not a recording that can be searched by grant time.</w:t>
      </w:r>
    </w:p>
    <w:p>
      <w:pPr>
        <w:pStyle w:val="Heading2"/>
      </w:pPr>
      <w:r>
        <w:t>Polyphase channelizer</w:t>
      </w:r>
    </w:p>
    <w:p>
      <w:r>
        <w:rPr>
          <w:rFonts w:ascii="Calibri" w:hAnsi="Calibri" w:eastAsia="Calibri"/>
        </w:rPr>
        <w:t>The default polyphase channelizer separates the wideband stream into evenly spaced frequency outputs. A P25 channel normally uses one or two adjacent outputs, followed by a small frequency correction that places the requested signal at baseband. All active control and traffic channels are derived from the same sequence of wideband sample times.</w:t>
      </w:r>
    </w:p>
    <w:p>
      <w:pPr>
        <w:pStyle w:val="Heading2"/>
      </w:pPr>
      <w:r>
        <w:t>IFFT processing</w:t>
      </w:r>
    </w:p>
    <w:p>
      <w:r>
        <w:rPr>
          <w:rFonts w:ascii="Calibri" w:hAnsi="Calibri" w:eastAsia="Calibri"/>
        </w:rPr>
        <w:t>IFFT means inverse fast Fourier transform. In this channelizer it completes the frequency-bin processing and places the channel outputs in the correct phase and frequency order. It does not decode P25 or produce audio. It is one mathematical step between wideband filtering and the individual channel streams.</w:t>
      </w:r>
    </w:p>
    <w:p>
      <w:r>
        <w:rPr>
          <w:rFonts w:ascii="Calibri" w:hAnsi="Calibri" w:eastAsia="Calibri"/>
        </w:rPr>
        <w:t>The IFFT stage receives work in batches representing about 20.5 milliseconds of radio time. Its queue is limited to eight batches, or roughly 164 milliseconds. It can overload when sample production is faster than the CPU can perform the transforms and dispatch their results. High tuner sample rates, several active tuners, CPU contention, garbage collection, and severe memory pressure can all contribute. When the limit is reached, old batches are discarded to prevent indefinite delay.</w:t>
      </w:r>
    </w:p>
    <w:p>
      <w:pPr>
        <w:pStyle w:val="Heading2"/>
      </w:pPr>
      <w:r>
        <w:t>Per-channel processing</w:t>
      </w:r>
    </w:p>
    <w:p>
      <w:r>
        <w:rPr>
          <w:rFonts w:ascii="Calibri" w:hAnsi="Calibri" w:eastAsia="Calibri"/>
        </w:rPr>
        <w:t>After the IFFT, control and traffic channels receive references to shared channelizer batches. Each channel then has its own queue and decoder processing. A batch remains in memory until every channel that received it has finished. The current per-channel queue has no fixed maximum, so a slow channel can retain an increasing amount of shared sample memory.</w:t>
      </w:r>
    </w:p>
    <w:p>
      <w:pPr>
        <w:pStyle w:val="Heading2"/>
      </w:pPr>
      <w:r>
        <w:t>P25 decoding and audio</w:t>
      </w:r>
    </w:p>
    <w:p>
      <w:r>
        <w:rPr>
          <w:rFonts w:ascii="Calibri" w:hAnsi="Calibri" w:eastAsia="Calibri"/>
        </w:rPr>
        <w:t>The control decoder converts channel samples into symbols and P25 messages. A valid traffic grant starts a traffic processing chain. The traffic decoder must then acquire carrier phase, symbol timing, and a valid P25 frame boundary before it can produce 20 millisecond voice frames. The vocoder converts those frames into audio for playback, recording, or streaming.</w:t>
      </w:r>
    </w:p>
    <w:p>
      <w:pPr>
        <w:pStyle w:val="Heading1"/>
      </w:pPr>
      <w:r>
        <w:t>3. What happens after a channel grant</w:t>
      </w:r>
    </w:p>
    <w:p>
      <w:r>
        <w:rPr>
          <w:rFonts w:ascii="Calibri" w:hAnsi="Calibri" w:eastAsia="Calibri"/>
        </w:rPr>
        <w:t>A decoded grant triggers several software operations. SDRTrunk resolves the traffic frequency, protocol, time slot, identifiers, encryption information, and tuner preference. It then allocates a source, constructs a new processing chain, registers the decoder and supporting modules, and begins feeding traffic samples to that chain.</w:t>
      </w:r>
    </w:p>
    <w:p>
      <w:r>
        <w:rPr>
          <w:rFonts w:ascii="Calibri" w:hAnsi="Calibri" w:eastAsia="Calibri"/>
        </w:rPr>
        <w:t>This startup currently occurs synchronously on the thread that is handling the control message. The statement does not mean that USB capture stops. Tuner input and channelization continue on separate threads. It means that the control decoder does not handle the next control message until traffic startup returns. Newly captured control samples therefore wait in the control channel's queue.</w:t>
      </w:r>
    </w:p>
    <w:p>
      <w:pPr>
        <w:pStyle w:val="Callout"/>
        <w:pBdr>
          <w:left w:val="single" w:sz="18" w:space="8" w:color="2E74B5"/>
        </w:pBdr>
      </w:pPr>
      <w:r>
        <w:rPr>
          <w:rFonts w:ascii="Calibri" w:hAnsi="Calibri" w:eastAsia="Calibri"/>
          <w:b/>
          <w:color w:val="2E74B5"/>
          <w:sz w:val="21"/>
        </w:rPr>
        <w:t xml:space="preserve">Important refinement  </w:t>
      </w:r>
      <w:r>
        <w:rPr>
          <w:rFonts w:ascii="Calibri" w:hAnsi="Calibri" w:eastAsia="Calibri"/>
          <w:color w:val="203748"/>
          <w:sz w:val="21"/>
        </w:rPr>
        <w:t>When all frequencies already fit in the tuner bandwidth, traffic startup still occupies the control message-processing thread, but there is normally no physical retune. The software setup is usually brief; repeated or unusually slow startups can still create backlog.</w:t>
      </w:r>
    </w:p>
    <w:p>
      <w:r>
        <w:rPr>
          <w:rFonts w:ascii="Calibri" w:hAnsi="Calibri" w:eastAsia="Calibri"/>
        </w:rPr>
        <w:t>The current logging implementation opens and writes event logs asynchronously, so filesystem logging is no longer a leading explanation for this specific pause. Tuner locks, center-frequency changes, module construction, filter setup, listener registration, and thread scheduling are more direct contributors.</w:t>
      </w:r>
    </w:p>
    <w:p>
      <w:pPr>
        <w:pStyle w:val="Heading1"/>
      </w:pPr>
      <w:r>
        <w:t>4. Retuning and tuner arrangements</w:t>
      </w:r>
    </w:p>
    <w:p>
      <w:pPr>
        <w:pStyle w:val="Heading2"/>
      </w:pPr>
      <w:r>
        <w:t>One tuner covering the complete site</w:t>
      </w:r>
    </w:p>
    <w:p>
      <w:r>
        <w:rPr>
          <w:rFonts w:ascii="Calibri" w:hAnsi="Calibri" w:eastAsia="Calibri"/>
        </w:rPr>
        <w:t>The preferred arrangement is a tuner whose usable sampled bandwidth contains the control frequency and every traffic frequency of interest. In this case SDRTrunk can keep the physical center frequency unchanged and add or remove digital channels as calls begin and end. The reviewed build also supports a configured site frequency envelope that pre-centers an idle polyphase tuner for the overall site range.</w:t>
      </w:r>
    </w:p>
    <w:p>
      <w:r>
        <w:rPr>
          <w:rFonts w:ascii="Calibri" w:hAnsi="Calibri" w:eastAsia="Calibri"/>
        </w:rPr>
        <w:t>When the current center remains valid for the control and newly requested traffic channel, the polyphase manager reuses it. Ending a short traffic call does not normally cause the tuner to move back. Therefore, short call dropouts or rapid call transitions do not inherently cause physical frequency changes when the complete site fits.</w:t>
      </w:r>
    </w:p>
    <w:p>
      <w:pPr>
        <w:pStyle w:val="Heading2"/>
      </w:pPr>
      <w:r>
        <w:t>One tuner that must change center frequency</w:t>
      </w:r>
    </w:p>
    <w:p>
      <w:r>
        <w:rPr>
          <w:rFonts w:ascii="Calibri" w:hAnsi="Calibri" w:eastAsia="Calibri"/>
        </w:rPr>
        <w:t>If the control and requested traffic frequencies can fit together only after changing the tuner's center, SDRTrunk may retune while keeping both frequencies inside the new range. The control channel remains logically allocated, but the hardware sample stream is briefly discontinuous. The control decoder may lose carrier or frame synchronization and then reacquire it. An uninterrupted control lock cannot be guaranteed across a real hardware retune.</w:t>
      </w:r>
    </w:p>
    <w:p>
      <w:r>
        <w:rPr>
          <w:rFonts w:ascii="Calibri" w:hAnsi="Calibri" w:eastAsia="Calibri"/>
        </w:rPr>
        <w:t>Reducing retune time is beneficial in this arrangement because it shortens the interval before valid traffic IQ arrives. Avoiding the retune altogether is better because it also avoids the sample discontinuity and control reacquisition risk.</w:t>
      </w:r>
    </w:p>
    <w:p>
      <w:pPr>
        <w:pStyle w:val="Heading2"/>
      </w:pPr>
      <w:r>
        <w:t>Separate control and traffic tuners</w:t>
      </w:r>
    </w:p>
    <w:p>
      <w:r>
        <w:rPr>
          <w:rFonts w:ascii="Calibri" w:hAnsi="Calibri" w:eastAsia="Calibri"/>
        </w:rPr>
        <w:t>A multi-tuner system can dedicate one tuner to the control channel and use another for traffic channels. A retune of the traffic tuner then has no direct RF effect on the control tuner, so the control channel can remain locked and continue decoding grants. This isolates control reception from traffic-frequency changes and is often the strongest arrangement for reliability.</w:t>
      </w:r>
    </w:p>
    <w:p>
      <w:r>
        <w:rPr>
          <w:rFonts w:ascii="Calibri" w:hAnsi="Calibri" w:eastAsia="Calibri"/>
        </w:rPr>
        <w:t>The traffic tuner is most effective when it is also centered wide enough to cover the site's traffic range. If it must retune for each assignment, traffic-start latency still exists even though the control channel is protected. If it already has another active traffic channel, it can change center only when all active traffic channels remain inside the resulting usable range. Otherwise SDRTrunk needs another tuner or must reject the new assignment.</w:t>
      </w:r>
    </w:p>
    <w:p>
      <w:r>
        <w:rPr>
          <w:rFonts w:ascii="Calibri" w:hAnsi="Calibri" w:eastAsia="Calibri"/>
        </w:rPr>
        <w:t>Current tuner selection first tries the preferred tuner inherited from the parent control configuration and then searches other available tuners. A future control-protection policy could deliberately reserve the control tuner and prefer a pre-centered traffic tuner even when the control tuner could technically provide both channels.</w:t>
      </w:r>
    </w:p>
    <w:p>
      <w:pPr>
        <w:pStyle w:val="Heading1"/>
      </w:pPr>
      <w:r>
        <w:t>5. Buffers, history, and missed beginnings</w:t>
      </w:r>
    </w:p>
    <w:p>
      <w:r>
        <w:rPr>
          <w:rFonts w:ascii="Calibri" w:hAnsi="Calibri" w:eastAsia="Calibri"/>
        </w:rPr>
        <w:t>A processing queue and a replay history serve different purposes. A queue holds work that has not yet been processed. A history intentionally preserves already captured samples and allows a new consumer to request data from an earlier timestamp.</w:t>
      </w:r>
    </w:p>
    <w:p>
      <w:r>
        <w:rPr>
          <w:rFonts w:ascii="Calibri" w:hAnsi="Calibri" w:eastAsia="Calibri"/>
        </w:rPr>
        <w:t>The normal polyphase path has bounded native and IFFT work queues, but it does not maintain an intentional traffic-channel history indexed by the original grant time. A newly created traffic decoder receives batches dispatched after it is registered. Samples already delivered only to the control channel are not replayed. Small amounts of earlier data may be received incidentally from work already in flight, but this is not deterministic.</w:t>
      </w:r>
    </w:p>
    <w:p>
      <w:pPr>
        <w:pStyle w:val="Heading2"/>
      </w:pPr>
      <w:r>
        <w:t>The two-second heterodyne history</w:t>
      </w:r>
    </w:p>
    <w:p>
      <w:r>
        <w:rPr>
          <w:rFonts w:ascii="Calibri" w:hAnsi="Calibri" w:eastAsia="Calibri"/>
        </w:rPr>
        <w:t>The alternate heterodyne channel manager contains a two-second raw IQ delay buffer. It was introduced in the upstream SDRTrunk project by Denny Sheirer in September 2018. It was not created by the sdrtrunk-vce project. Its documented purpose is to preload a channel from a requested timestamp so that delayed grant processing does not remove the beginning of a transmission.</w:t>
      </w:r>
    </w:p>
    <w:p>
      <w:r>
        <w:rPr>
          <w:rFonts w:ascii="Calibri" w:hAnsi="Calibri" w:eastAsia="Calibri"/>
        </w:rPr>
        <w:t>In the current call path, however, the P25 grant timestamp is not carried into tuner-source startup. The source uses the current time when it starts. As a result, even the heterodyne history is generally asked for samples near startup time rather than the original RF grant time. The default channelizer is polyphase, so this buffer does not protect the normal configuration in any case.</w:t>
      </w:r>
    </w:p>
    <w:p>
      <w:pPr>
        <w:pStyle w:val="Heading1"/>
      </w:pPr>
      <w:r>
        <w:t>6. Main sources of latency</w:t>
      </w:r>
    </w:p>
    <w:p>
      <w:r>
        <w:rPr>
          <w:rFonts w:ascii="Calibri" w:hAnsi="Calibri" w:eastAsia="Calibri"/>
        </w:rPr>
        <w:t>Latency is not a single delay. It is the sum of capture, scheduling, channel creation, synchronization, decoding, and output. The largest source depends on whether the receiver is operating normally or already overloaded.</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100"/>
        <w:gridCol w:w="3390"/>
        <w:gridCol w:w="3870"/>
      </w:tblGrid>
      <w:tr>
        <w:trPr>
          <w:tblHeader w:val="true"/>
        </w:trPr>
        <w:tc>
          <w:tcPr>
            <w:tcW w:type="dxa" w:w="2100"/>
            <w:tcMar>
              <w:top w:w="80" w:type="dxa"/>
              <w:start w:w="120" w:type="dxa"/>
              <w:bottom w:w="80" w:type="dxa"/>
              <w:end w:w="120" w:type="dxa"/>
            </w:tcMar>
            <w:vAlign w:val="center"/>
            <w:shd w:fill="F4F6F9"/>
          </w:tcPr>
          <w:p>
            <w:pPr>
              <w:spacing w:after="0" w:line="264" w:lineRule="auto"/>
              <w:jc w:val="left"/>
            </w:pPr>
            <w:r>
              <w:rPr>
                <w:rFonts w:ascii="Calibri" w:hAnsi="Calibri" w:eastAsia="Calibri"/>
                <w:b/>
                <w:color w:val="203748"/>
                <w:sz w:val="19"/>
              </w:rPr>
              <w:t>Latency source</w:t>
            </w:r>
          </w:p>
        </w:tc>
        <w:tc>
          <w:tcPr>
            <w:tcW w:type="dxa" w:w="3390"/>
            <w:tcMar>
              <w:top w:w="80" w:type="dxa"/>
              <w:start w:w="120" w:type="dxa"/>
              <w:bottom w:w="80" w:type="dxa"/>
              <w:end w:w="120" w:type="dxa"/>
            </w:tcMar>
            <w:vAlign w:val="center"/>
            <w:shd w:fill="F4F6F9"/>
          </w:tcPr>
          <w:p>
            <w:pPr>
              <w:spacing w:after="0" w:line="264" w:lineRule="auto"/>
              <w:jc w:val="left"/>
            </w:pPr>
            <w:r>
              <w:rPr>
                <w:rFonts w:ascii="Calibri" w:hAnsi="Calibri" w:eastAsia="Calibri"/>
                <w:b/>
                <w:color w:val="203748"/>
                <w:sz w:val="19"/>
              </w:rPr>
              <w:t>What happens</w:t>
            </w:r>
          </w:p>
        </w:tc>
        <w:tc>
          <w:tcPr>
            <w:tcW w:type="dxa" w:w="3870"/>
            <w:tcMar>
              <w:top w:w="80" w:type="dxa"/>
              <w:start w:w="120" w:type="dxa"/>
              <w:bottom w:w="80" w:type="dxa"/>
              <w:end w:w="120" w:type="dxa"/>
            </w:tcMar>
            <w:vAlign w:val="center"/>
            <w:shd w:fill="F4F6F9"/>
          </w:tcPr>
          <w:p>
            <w:pPr>
              <w:spacing w:after="0" w:line="264" w:lineRule="auto"/>
              <w:jc w:val="left"/>
            </w:pPr>
            <w:r>
              <w:rPr>
                <w:rFonts w:ascii="Calibri" w:hAnsi="Calibri" w:eastAsia="Calibri"/>
                <w:b/>
                <w:color w:val="203748"/>
                <w:sz w:val="19"/>
              </w:rPr>
              <w:t>Primary effect</w:t>
            </w:r>
          </w:p>
        </w:tc>
      </w:tr>
      <w:tr>
        <w:tc>
          <w:tcPr>
            <w:tcW w:type="dxa" w:w="2100"/>
            <w:tcMar>
              <w:top w:w="80" w:type="dxa"/>
              <w:start w:w="120" w:type="dxa"/>
              <w:bottom w:w="80" w:type="dxa"/>
              <w:end w:w="120" w:type="dxa"/>
            </w:tcMar>
            <w:vAlign w:val="center"/>
          </w:tcPr>
          <w:p>
            <w:pPr>
              <w:spacing w:after="0" w:line="259" w:lineRule="auto"/>
              <w:jc w:val="left"/>
            </w:pPr>
            <w:r>
              <w:rPr>
                <w:rFonts w:ascii="Calibri" w:hAnsi="Calibri" w:eastAsia="Calibri"/>
                <w:b/>
                <w:color w:val="000000"/>
                <w:sz w:val="18"/>
              </w:rPr>
              <w:t>Control decoder backlog</w:t>
            </w:r>
          </w:p>
        </w:tc>
        <w:tc>
          <w:tcPr>
            <w:tcW w:type="dxa" w:w="339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Captured control data waits before the grant is handled.</w:t>
            </w:r>
          </w:p>
        </w:tc>
        <w:tc>
          <w:tcPr>
            <w:tcW w:type="dxa" w:w="387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The traffic path starts late even though the grant carries an earlier RF timestamp.</w:t>
            </w:r>
          </w:p>
        </w:tc>
      </w:tr>
      <w:tr>
        <w:tc>
          <w:tcPr>
            <w:tcW w:type="dxa" w:w="2100"/>
            <w:tcMar>
              <w:top w:w="80" w:type="dxa"/>
              <w:start w:w="120" w:type="dxa"/>
              <w:bottom w:w="80" w:type="dxa"/>
              <w:end w:w="120" w:type="dxa"/>
            </w:tcMar>
            <w:vAlign w:val="center"/>
          </w:tcPr>
          <w:p>
            <w:pPr>
              <w:spacing w:after="0" w:line="259" w:lineRule="auto"/>
              <w:jc w:val="left"/>
            </w:pPr>
            <w:r>
              <w:rPr>
                <w:rFonts w:ascii="Calibri" w:hAnsi="Calibri" w:eastAsia="Calibri"/>
                <w:b/>
                <w:color w:val="000000"/>
                <w:sz w:val="18"/>
              </w:rPr>
              <w:t>Physical tuner retune</w:t>
            </w:r>
          </w:p>
        </w:tc>
        <w:tc>
          <w:tcPr>
            <w:tcW w:type="dxa" w:w="339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The tuner changes center frequency and the sample stream is briefly discontinuous.</w:t>
            </w:r>
          </w:p>
        </w:tc>
        <w:tc>
          <w:tcPr>
            <w:tcW w:type="dxa" w:w="387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Traffic capture starts later; active control decoding may need to reacquire synchronization.</w:t>
            </w:r>
          </w:p>
        </w:tc>
      </w:tr>
      <w:tr>
        <w:tc>
          <w:tcPr>
            <w:tcW w:type="dxa" w:w="2100"/>
            <w:tcMar>
              <w:top w:w="80" w:type="dxa"/>
              <w:start w:w="120" w:type="dxa"/>
              <w:bottom w:w="80" w:type="dxa"/>
              <w:end w:w="120" w:type="dxa"/>
            </w:tcMar>
            <w:vAlign w:val="center"/>
          </w:tcPr>
          <w:p>
            <w:pPr>
              <w:spacing w:after="0" w:line="259" w:lineRule="auto"/>
              <w:jc w:val="left"/>
            </w:pPr>
            <w:r>
              <w:rPr>
                <w:rFonts w:ascii="Calibri" w:hAnsi="Calibri" w:eastAsia="Calibri"/>
                <w:b/>
                <w:color w:val="000000"/>
                <w:sz w:val="18"/>
              </w:rPr>
              <w:t>Traffic-chain startup</w:t>
            </w:r>
          </w:p>
        </w:tc>
        <w:tc>
          <w:tcPr>
            <w:tcW w:type="dxa" w:w="339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SDRTrunk allocates a source, constructs modules, registers listeners, and starts decoding.</w:t>
            </w:r>
          </w:p>
        </w:tc>
        <w:tc>
          <w:tcPr>
            <w:tcW w:type="dxa" w:w="387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The control message-processing thread is occupied during startup.</w:t>
            </w:r>
          </w:p>
        </w:tc>
      </w:tr>
      <w:tr>
        <w:tc>
          <w:tcPr>
            <w:tcW w:type="dxa" w:w="2100"/>
            <w:tcMar>
              <w:top w:w="80" w:type="dxa"/>
              <w:start w:w="120" w:type="dxa"/>
              <w:bottom w:w="80" w:type="dxa"/>
              <w:end w:w="120" w:type="dxa"/>
            </w:tcMar>
            <w:vAlign w:val="center"/>
          </w:tcPr>
          <w:p>
            <w:pPr>
              <w:spacing w:after="0" w:line="259" w:lineRule="auto"/>
              <w:jc w:val="left"/>
            </w:pPr>
            <w:r>
              <w:rPr>
                <w:rFonts w:ascii="Calibri" w:hAnsi="Calibri" w:eastAsia="Calibri"/>
                <w:b/>
                <w:color w:val="000000"/>
                <w:sz w:val="18"/>
              </w:rPr>
              <w:t>P25 synchronization</w:t>
            </w:r>
          </w:p>
        </w:tc>
        <w:tc>
          <w:tcPr>
            <w:tcW w:type="dxa" w:w="339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The traffic decoder acquires carrier, symbol timing, and a valid frame boundary.</w:t>
            </w:r>
          </w:p>
        </w:tc>
        <w:tc>
          <w:tcPr>
            <w:tcW w:type="dxa" w:w="387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RF may be present before the first valid 20 ms voice frame is available.</w:t>
            </w:r>
          </w:p>
        </w:tc>
      </w:tr>
      <w:tr>
        <w:tc>
          <w:tcPr>
            <w:tcW w:type="dxa" w:w="2100"/>
            <w:tcMar>
              <w:top w:w="80" w:type="dxa"/>
              <w:start w:w="120" w:type="dxa"/>
              <w:bottom w:w="80" w:type="dxa"/>
              <w:end w:w="120" w:type="dxa"/>
            </w:tcMar>
            <w:vAlign w:val="center"/>
          </w:tcPr>
          <w:p>
            <w:pPr>
              <w:spacing w:after="0" w:line="259" w:lineRule="auto"/>
              <w:jc w:val="left"/>
            </w:pPr>
            <w:r>
              <w:rPr>
                <w:rFonts w:ascii="Calibri" w:hAnsi="Calibri" w:eastAsia="Calibri"/>
                <w:b/>
                <w:color w:val="000000"/>
                <w:sz w:val="18"/>
              </w:rPr>
              <w:t>CPU or memory pressure</w:t>
            </w:r>
          </w:p>
        </w:tc>
        <w:tc>
          <w:tcPr>
            <w:tcW w:type="dxa" w:w="339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Channelizer and decoder work run later than the samples they represent.</w:t>
            </w:r>
          </w:p>
        </w:tc>
        <w:tc>
          <w:tcPr>
            <w:tcW w:type="dxa" w:w="387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Queues grow, old work is discarded, or audio arrives late.</w:t>
            </w:r>
          </w:p>
        </w:tc>
      </w:tr>
      <w:tr>
        <w:tc>
          <w:tcPr>
            <w:tcW w:type="dxa" w:w="2100"/>
            <w:tcMar>
              <w:top w:w="80" w:type="dxa"/>
              <w:start w:w="120" w:type="dxa"/>
              <w:bottom w:w="80" w:type="dxa"/>
              <w:end w:w="120" w:type="dxa"/>
            </w:tcMar>
            <w:vAlign w:val="center"/>
          </w:tcPr>
          <w:p>
            <w:pPr>
              <w:spacing w:after="0" w:line="259" w:lineRule="auto"/>
              <w:jc w:val="left"/>
            </w:pPr>
            <w:r>
              <w:rPr>
                <w:rFonts w:ascii="Calibri" w:hAnsi="Calibri" w:eastAsia="Calibri"/>
                <w:b/>
                <w:color w:val="000000"/>
                <w:sz w:val="18"/>
              </w:rPr>
              <w:t>Audio output buffering</w:t>
            </w:r>
          </w:p>
        </w:tc>
        <w:tc>
          <w:tcPr>
            <w:tcW w:type="dxa" w:w="339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Decoded voice waits for vocoder, routing, recording, or playback.</w:t>
            </w:r>
          </w:p>
        </w:tc>
        <w:tc>
          <w:tcPr>
            <w:tcW w:type="dxa" w:w="3870"/>
            <w:tcMar>
              <w:top w:w="80" w:type="dxa"/>
              <w:start w:w="120" w:type="dxa"/>
              <w:bottom w:w="80" w:type="dxa"/>
              <w:end w:w="120" w:type="dxa"/>
            </w:tcMar>
            <w:vAlign w:val="center"/>
          </w:tcPr>
          <w:p>
            <w:pPr>
              <w:spacing w:after="0" w:line="259" w:lineRule="auto"/>
              <w:jc w:val="left"/>
            </w:pPr>
            <w:r>
              <w:rPr>
                <w:rFonts w:ascii="Calibri" w:hAnsi="Calibri" w:eastAsia="Calibri"/>
                <w:b w:val="0"/>
                <w:color w:val="000000"/>
                <w:sz w:val="18"/>
              </w:rPr>
              <w:t>Usually adds listening delay rather than losing the original RF beginning.</w:t>
            </w:r>
          </w:p>
        </w:tc>
      </w:tr>
    </w:tbl>
    <w:p>
      <w:pPr>
        <w:pStyle w:val="FigureCaption"/>
        <w:jc w:val="left"/>
      </w:pPr>
      <w:r>
        <w:rPr>
          <w:rFonts w:ascii="Calibri" w:hAnsi="Calibri" w:eastAsia="Calibri"/>
          <w:i/>
          <w:color w:val="5B6570"/>
          <w:sz w:val="18"/>
        </w:rPr>
        <w:t>Table 1. Principal contributors to grant-to-audio delay in the reviewed build.</w:t>
      </w:r>
    </w:p>
    <w:p>
      <w:pPr>
        <w:pStyle w:val="Heading2"/>
      </w:pPr>
      <w:r>
        <w:t>Relative importance</w:t>
      </w:r>
    </w:p>
    <w:p>
      <w:r>
        <w:rPr>
          <w:rFonts w:ascii="Calibri" w:hAnsi="Calibri" w:eastAsia="Calibri"/>
        </w:rPr>
        <w:t>Under healthy steady-state operation, P25 synchronization and traffic-chain setup are likely to dominate software delay when no retune is required. When a retune is required, hardware tuning and decoder reacquisition become major contributors. Under overload, control-channel queue age can dominate every other term because it can grow far beyond the normal millisecond-scale stages.</w:t>
      </w:r>
    </w:p>
    <w:p>
      <w:r>
        <w:rPr>
          <w:rFonts w:ascii="Calibri" w:hAnsi="Calibri" w:eastAsia="Calibri"/>
        </w:rPr>
        <w:t>The current native queue is limited to about 100 milliseconds and the IFFT queue to roughly 164 milliseconds. Their limits protect the process from indefinite front-end accumulation. The per-channel queue is different: it can grow without a fixed time limit and can retain large shared sample batches.</w:t>
      </w:r>
    </w:p>
    <w:p>
      <w:pPr>
        <w:pStyle w:val="Heading1"/>
      </w:pPr>
      <w:r>
        <w:t>7. Current resilience and remaining exposure</w:t>
      </w:r>
    </w:p>
    <w:p>
      <w:r>
        <w:rPr>
          <w:rFonts w:ascii="Calibri" w:hAnsi="Calibri" w:eastAsia="Calibri"/>
        </w:rPr>
        <w:t>The earlier failure in which web-related activity delayed the decoder path has been addressed in several places. Site metadata is handed to an off-thread executor, event-log I/O is asynchronous and bounded, completed-call web audio encoding is bounded, and the tuner and IFFT stages discard stale work rather than retaining it indefinitely.</w:t>
      </w:r>
    </w:p>
    <w:p>
      <w:r>
        <w:rPr>
          <w:rFonts w:ascii="Calibri" w:hAnsi="Calibri" w:eastAsia="Calibri"/>
        </w:rPr>
        <w:t>These changes remove important direct causes of decoder blockage and uncontrolled memory growth. They do not make beginning-of-call loss impossible. The remaining exposure is concentrated in the unbounded per-channel queue, synchronous traffic-chain construction, lack of grant-time sample replay in the default path, physical retuning when coverage is insufficient, and ordinary RF or USB sample loss.</w:t>
      </w:r>
    </w:p>
    <w:p>
      <w:pPr>
        <w:pStyle w:val="Callout"/>
        <w:pBdr>
          <w:left w:val="single" w:sz="18" w:space="8" w:color="2E74B5"/>
        </w:pBdr>
      </w:pPr>
      <w:r>
        <w:rPr>
          <w:rFonts w:ascii="Calibri" w:hAnsi="Calibri" w:eastAsia="Calibri"/>
          <w:b/>
          <w:color w:val="2E74B5"/>
          <w:sz w:val="21"/>
        </w:rPr>
        <w:t xml:space="preserve">Operational interpretation  </w:t>
      </w:r>
      <w:r>
        <w:rPr>
          <w:rFonts w:ascii="Calibri" w:hAnsi="Calibri" w:eastAsia="Calibri"/>
          <w:color w:val="203748"/>
          <w:sz w:val="21"/>
        </w:rPr>
        <w:t>A correctly timestamped grant may still be handled late. The timestamp describes when its RF samples were captured, not necessarily when the application acted on it.</w:t>
      </w:r>
    </w:p>
    <w:p>
      <w:pPr>
        <w:pStyle w:val="Heading1"/>
      </w:pPr>
      <w:r>
        <w:t>8. Measurement program</w:t>
      </w:r>
    </w:p>
    <w:p>
      <w:r>
        <w:rPr>
          <w:rFonts w:ascii="Calibri" w:hAnsi="Calibri" w:eastAsia="Calibri"/>
        </w:rPr>
        <w:t>The current delay should be measured from captured RF rather than inferred from final audio alone. A complete test requires a wideband IQ recording that includes the control frequency and the granted traffic frequency, together with instrumentation inside SDRTrunk. No suitable wideband IQ capture is present in the reviewed workspace, so the measurement requires a new live recording or an externally supplied recording.</w:t>
      </w:r>
    </w:p>
    <w:p>
      <w:pPr>
        <w:pStyle w:val="Heading2"/>
      </w:pPr>
      <w:r>
        <w:t>Required timestamps</w:t>
      </w:r>
    </w:p>
    <w:p>
      <w:pPr>
        <w:spacing w:after="80" w:line="290" w:lineRule="auto"/>
        <w:jc w:val="left"/>
        <w:numPr>
          <w:ilvl w:val="0"/>
          <w:numId w:val="31"/>
        </w:numPr>
      </w:pPr>
      <w:r>
        <w:rPr>
          <w:rFonts w:ascii="Calibri" w:hAnsi="Calibri" w:eastAsia="Calibri"/>
        </w:rPr>
        <w:t>The RF timestamp of the decoded control-channel grant.</w:t>
      </w:r>
    </w:p>
    <w:p>
      <w:pPr>
        <w:spacing w:after="80" w:line="290" w:lineRule="auto"/>
        <w:jc w:val="left"/>
        <w:numPr>
          <w:ilvl w:val="0"/>
          <w:numId w:val="31"/>
        </w:numPr>
      </w:pPr>
      <w:r>
        <w:rPr>
          <w:rFonts w:ascii="Calibri" w:hAnsi="Calibri" w:eastAsia="Calibri"/>
        </w:rPr>
        <w:t>The wall-clock time at which the grant handler begins.</w:t>
      </w:r>
    </w:p>
    <w:p>
      <w:pPr>
        <w:spacing w:after="80" w:line="290" w:lineRule="auto"/>
        <w:jc w:val="left"/>
        <w:numPr>
          <w:ilvl w:val="0"/>
          <w:numId w:val="31"/>
        </w:numPr>
      </w:pPr>
      <w:r>
        <w:rPr>
          <w:rFonts w:ascii="Calibri" w:hAnsi="Calibri" w:eastAsia="Calibri"/>
        </w:rPr>
        <w:t>The beginning and end of traffic-chain construction.</w:t>
      </w:r>
    </w:p>
    <w:p>
      <w:pPr>
        <w:spacing w:after="80" w:line="290" w:lineRule="auto"/>
        <w:jc w:val="left"/>
        <w:numPr>
          <w:ilvl w:val="0"/>
          <w:numId w:val="31"/>
        </w:numPr>
      </w:pPr>
      <w:r>
        <w:rPr>
          <w:rFonts w:ascii="Calibri" w:hAnsi="Calibri" w:eastAsia="Calibri"/>
        </w:rPr>
        <w:t>The RF timestamp of the first IQ samples delivered to the traffic decoder.</w:t>
      </w:r>
    </w:p>
    <w:p>
      <w:pPr>
        <w:spacing w:after="80" w:line="290" w:lineRule="auto"/>
        <w:jc w:val="left"/>
        <w:numPr>
          <w:ilvl w:val="0"/>
          <w:numId w:val="31"/>
        </w:numPr>
      </w:pPr>
      <w:r>
        <w:rPr>
          <w:rFonts w:ascii="Calibri" w:hAnsi="Calibri" w:eastAsia="Calibri"/>
        </w:rPr>
        <w:t>The first detected traffic carrier or P25 frame synchronization.</w:t>
      </w:r>
    </w:p>
    <w:p>
      <w:pPr>
        <w:spacing w:after="80" w:line="290" w:lineRule="auto"/>
        <w:jc w:val="left"/>
        <w:numPr>
          <w:ilvl w:val="0"/>
          <w:numId w:val="31"/>
        </w:numPr>
      </w:pPr>
      <w:r>
        <w:rPr>
          <w:rFonts w:ascii="Calibri" w:hAnsi="Calibri" w:eastAsia="Calibri"/>
        </w:rPr>
        <w:t>The RF timestamp of the first valid P25 voice frame and first decoded audio block.</w:t>
      </w:r>
    </w:p>
    <w:p>
      <w:pPr>
        <w:spacing w:after="80" w:line="290" w:lineRule="auto"/>
        <w:jc w:val="left"/>
        <w:numPr>
          <w:ilvl w:val="0"/>
          <w:numId w:val="31"/>
        </w:numPr>
      </w:pPr>
      <w:r>
        <w:rPr>
          <w:rFonts w:ascii="Calibri" w:hAnsi="Calibri" w:eastAsia="Calibri"/>
        </w:rPr>
        <w:t>Queue depth, oldest-sample age, and cumulative drop counters at the native, IFFT, and per-channel stages.</w:t>
      </w:r>
    </w:p>
    <w:p>
      <w:pPr>
        <w:pStyle w:val="Heading2"/>
      </w:pPr>
      <w:r>
        <w:t>Test method</w:t>
      </w:r>
    </w:p>
    <w:p>
      <w:pPr>
        <w:spacing w:after="80" w:line="290" w:lineRule="auto"/>
        <w:jc w:val="left"/>
        <w:numPr>
          <w:ilvl w:val="0"/>
          <w:numId w:val="32"/>
        </w:numPr>
      </w:pPr>
      <w:r>
        <w:rPr>
          <w:rFonts w:ascii="Calibri" w:hAnsi="Calibri" w:eastAsia="Calibri"/>
        </w:rPr>
        <w:t>Record the tuner's wideband baseband IQ from the tuner editor while the control channel and traffic channels are inside the capture bandwidth.</w:t>
      </w:r>
    </w:p>
    <w:p>
      <w:pPr>
        <w:spacing w:after="80" w:line="290" w:lineRule="auto"/>
        <w:jc w:val="left"/>
        <w:numPr>
          <w:ilvl w:val="0"/>
          <w:numId w:val="32"/>
        </w:numPr>
      </w:pPr>
      <w:r>
        <w:rPr>
          <w:rFonts w:ascii="Calibri" w:hAnsi="Calibri" w:eastAsia="Calibri"/>
        </w:rPr>
        <w:t>Run an instrumented build that records stage timestamps without performing network or disk work on decoder threads.</w:t>
      </w:r>
    </w:p>
    <w:p>
      <w:pPr>
        <w:spacing w:after="80" w:line="290" w:lineRule="auto"/>
        <w:jc w:val="left"/>
        <w:numPr>
          <w:ilvl w:val="0"/>
          <w:numId w:val="32"/>
        </w:numPr>
      </w:pPr>
      <w:r>
        <w:rPr>
          <w:rFonts w:ascii="Calibri" w:hAnsi="Calibri" w:eastAsia="Calibri"/>
        </w:rPr>
        <w:t>Decode the grant from the recorded control channel and independently detect traffic-carrier and P25-frame onset on the assigned frequency.</w:t>
      </w:r>
    </w:p>
    <w:p>
      <w:pPr>
        <w:spacing w:after="80" w:line="290" w:lineRule="auto"/>
        <w:jc w:val="left"/>
        <w:numPr>
          <w:ilvl w:val="0"/>
          <w:numId w:val="32"/>
        </w:numPr>
      </w:pPr>
      <w:r>
        <w:rPr>
          <w:rFonts w:ascii="Calibri" w:hAnsi="Calibri" w:eastAsia="Calibri"/>
        </w:rPr>
        <w:t>Compare the RF timeline with the application's grant handling, source registration, synchronization, and first-audio timeline.</w:t>
      </w:r>
    </w:p>
    <w:p>
      <w:pPr>
        <w:spacing w:after="80" w:line="290" w:lineRule="auto"/>
        <w:jc w:val="left"/>
        <w:numPr>
          <w:ilvl w:val="0"/>
          <w:numId w:val="32"/>
        </w:numPr>
      </w:pPr>
      <w:r>
        <w:rPr>
          <w:rFonts w:ascii="Calibri" w:hAnsi="Calibri" w:eastAsia="Calibri"/>
        </w:rPr>
        <w:t>Repeat enough calls to report median, 95th percentile, 99th percentile, maximum delay, and the percentage of calls with a measurable missing beginning.</w:t>
      </w:r>
    </w:p>
    <w:p>
      <w:pPr>
        <w:spacing w:after="80" w:line="290" w:lineRule="auto"/>
        <w:jc w:val="left"/>
        <w:numPr>
          <w:ilvl w:val="0"/>
          <w:numId w:val="32"/>
        </w:numPr>
      </w:pPr>
      <w:r>
        <w:rPr>
          <w:rFonts w:ascii="Calibri" w:hAnsi="Calibri" w:eastAsia="Calibri"/>
        </w:rPr>
        <w:t>Repeat under controlled CPU, web, recording, and multi-call load to identify which queue begins to age first.</w:t>
      </w:r>
    </w:p>
    <w:p>
      <w:pPr>
        <w:pStyle w:val="Heading2"/>
      </w:pPr>
      <w:r>
        <w:t>Required scenarios</w:t>
      </w:r>
    </w:p>
    <w:p>
      <w:pPr>
        <w:spacing w:after="80" w:line="290" w:lineRule="auto"/>
        <w:jc w:val="left"/>
        <w:numPr>
          <w:ilvl w:val="0"/>
          <w:numId w:val="31"/>
        </w:numPr>
      </w:pPr>
      <w:r>
        <w:rPr>
          <w:rFonts w:ascii="Calibri" w:hAnsi="Calibri" w:eastAsia="Calibri"/>
        </w:rPr>
        <w:t>One tuner pre-centered so the control and complete traffic range fit without retuning.</w:t>
      </w:r>
    </w:p>
    <w:p>
      <w:pPr>
        <w:spacing w:after="80" w:line="290" w:lineRule="auto"/>
        <w:jc w:val="left"/>
        <w:numPr>
          <w:ilvl w:val="0"/>
          <w:numId w:val="31"/>
        </w:numPr>
      </w:pPr>
      <w:r>
        <w:rPr>
          <w:rFonts w:ascii="Calibri" w:hAnsi="Calibri" w:eastAsia="Calibri"/>
        </w:rPr>
        <w:t>One tuner where a center-frequency change is required while preserving control coverage.</w:t>
      </w:r>
    </w:p>
    <w:p>
      <w:pPr>
        <w:spacing w:after="80" w:line="290" w:lineRule="auto"/>
        <w:jc w:val="left"/>
        <w:numPr>
          <w:ilvl w:val="0"/>
          <w:numId w:val="31"/>
        </w:numPr>
      </w:pPr>
      <w:r>
        <w:rPr>
          <w:rFonts w:ascii="Calibri" w:hAnsi="Calibri" w:eastAsia="Calibri"/>
        </w:rPr>
        <w:t>A dedicated control tuner plus a pre-centered traffic tuner.</w:t>
      </w:r>
    </w:p>
    <w:p>
      <w:pPr>
        <w:spacing w:after="80" w:line="290" w:lineRule="auto"/>
        <w:jc w:val="left"/>
        <w:numPr>
          <w:ilvl w:val="0"/>
          <w:numId w:val="31"/>
        </w:numPr>
      </w:pPr>
      <w:r>
        <w:rPr>
          <w:rFonts w:ascii="Calibri" w:hAnsi="Calibri" w:eastAsia="Calibri"/>
        </w:rPr>
        <w:t>A dedicated control tuner plus a traffic tuner that must retune for assignments.</w:t>
      </w:r>
    </w:p>
    <w:p>
      <w:pPr>
        <w:spacing w:after="80" w:line="290" w:lineRule="auto"/>
        <w:jc w:val="left"/>
        <w:numPr>
          <w:ilvl w:val="0"/>
          <w:numId w:val="31"/>
        </w:numPr>
      </w:pPr>
      <w:r>
        <w:rPr>
          <w:rFonts w:ascii="Calibri" w:hAnsi="Calibri" w:eastAsia="Calibri"/>
        </w:rPr>
        <w:t>Normal operation and controlled overload with several simultaneous traffic decoders.</w:t>
      </w:r>
    </w:p>
    <w:p>
      <w:pPr>
        <w:pStyle w:val="Heading2"/>
      </w:pPr>
      <w:r>
        <w:t>Core measurements</w:t>
      </w:r>
    </w:p>
    <w:p>
      <w:r>
        <w:rPr>
          <w:rFonts w:ascii="Calibri" w:hAnsi="Calibri" w:eastAsia="Calibri"/>
        </w:rPr>
        <w:t>Control processing lag is the grant handler's observation time minus the grant's RF timestamp. Traffic IQ gap is the first traffic IQ timestamp minus the grant timestamp. Decoder acquisition delay is the first valid traffic frame timestamp minus the first traffic IQ timestamp. First-audio delay is the first valid voice-frame timestamp minus the grant timestamp. A negative traffic IQ gap would demonstrate working pre-roll; a positive gap identifies unavailable traffic samples.</w:t>
      </w:r>
    </w:p>
    <w:p>
      <w:pPr>
        <w:pStyle w:val="Heading1"/>
      </w:pPr>
      <w:r>
        <w:t>9. Optimization strategy</w:t>
      </w:r>
    </w:p>
    <w:p>
      <w:r>
        <w:rPr>
          <w:rFonts w:ascii="Calibri" w:hAnsi="Calibri" w:eastAsia="Calibri"/>
        </w:rPr>
        <w:t>Optimization should first reduce the probability of becoming late, then bound the damage if lateness occurs, and finally preserve a small amount of traffic history so that unavoidable startup time does not remove audio.</w:t>
      </w:r>
    </w:p>
    <w:p>
      <w:pPr>
        <w:pStyle w:val="Heading2"/>
      </w:pPr>
      <w:r>
        <w:t>Keep control decoding current</w:t>
      </w:r>
    </w:p>
    <w:p>
      <w:r>
        <w:rPr>
          <w:rFonts w:ascii="Calibri" w:hAnsi="Calibri" w:eastAsia="Calibri"/>
        </w:rPr>
        <w:t>Traffic-chain construction should move to a dedicated bounded serial executor so the control decoder can enqueue the request and immediately resume message processing. Control channels should receive scheduling priority over ordinary traffic work. Queue-age telemetry should make any loss of real-time operation immediately visible.</w:t>
      </w:r>
    </w:p>
    <w:p>
      <w:pPr>
        <w:pStyle w:val="Heading2"/>
      </w:pPr>
      <w:r>
        <w:t>Bound stale work without treating dropping as normal</w:t>
      </w:r>
    </w:p>
    <w:p>
      <w:r>
        <w:rPr>
          <w:rFonts w:ascii="Calibri" w:hAnsi="Calibri" w:eastAsia="Calibri"/>
        </w:rPr>
        <w:t>The unbounded per-channel queue should receive a time-based maximum and explicit sample-release handling. Discarding old work is not the desired operating mode; it is a safety mechanism for conditions in which the application has already fallen behind. Speed improvements keep the queue empty. The bound prevents a temporary slowdown from becoming a long-term delay or process failure.</w:t>
      </w:r>
    </w:p>
    <w:p>
      <w:pPr>
        <w:pStyle w:val="Heading2"/>
      </w:pPr>
      <w:r>
        <w:t>Carry grant time through the complete startup path</w:t>
      </w:r>
    </w:p>
    <w:p>
      <w:r>
        <w:rPr>
          <w:rFonts w:ascii="Calibri" w:hAnsi="Calibri" w:eastAsia="Calibri"/>
        </w:rPr>
        <w:t>The original grant timestamp should be part of the traffic-channel start request and should reach the tuner source. This would make the existing heterodyne history useful as designed and would provide a common timestamp for a new polyphase pre-roll implementation.</w:t>
      </w:r>
    </w:p>
    <w:p>
      <w:pPr>
        <w:pStyle w:val="Heading2"/>
      </w:pPr>
      <w:r>
        <w:t>Add short polyphase traffic history</w:t>
      </w:r>
    </w:p>
    <w:p>
      <w:r>
        <w:rPr>
          <w:rFonts w:ascii="Calibri" w:hAnsi="Calibri" w:eastAsia="Calibri"/>
        </w:rPr>
        <w:t>A practical implementation would retain roughly 250 to 500 milliseconds of narrowband IQ for known site traffic frequencies. On a grant, the traffic decoder would receive samples beginning at the grant time and then transition to live samples without a gap or duplicate interval. At a typical 50,000 complex samples per second using float values, 500 milliseconds is approximately 200 kilobytes per frequency. Forty possible traffic frequencies would require roughly eight megabytes before object overhead.</w:t>
      </w:r>
    </w:p>
    <w:p>
      <w:pPr>
        <w:pStyle w:val="Heading2"/>
      </w:pPr>
      <w:r>
        <w:t>Avoid retuning before optimizing retune speed</w:t>
      </w:r>
    </w:p>
    <w:p>
      <w:r>
        <w:rPr>
          <w:rFonts w:ascii="Calibri" w:hAnsi="Calibri" w:eastAsia="Calibri"/>
        </w:rPr>
        <w:t>Site frequency envelopes, wider usable bandwidth, and dedicated pre-centered traffic tuners prevent more delay than a faster retune can recover. Retune optimization remains worthwhile for sites that cannot fit inside a single passband, but it should follow coverage planning and tuner-allocation policy.</w:t>
      </w:r>
    </w:p>
    <w:p>
      <w:pPr>
        <w:pStyle w:val="Heading1"/>
      </w:pPr>
      <w:r>
        <w:t>10. Conclusion</w:t>
      </w:r>
    </w:p>
    <w:p>
      <w:r>
        <w:rPr>
          <w:rFonts w:ascii="Calibri" w:hAnsi="Calibri" w:eastAsia="Calibri"/>
        </w:rPr>
        <w:t>The reviewed SDRTrunk build has stronger protection against decoder blockage and front-end backlog than earlier versions. Its normal low-load path should start traffic channels quickly when the site fits within the existing tuner bandwidth. It is nevertheless possible for the control decoder to fall behind, for traffic startup to occur after voice has begun, and for the default polyphase path to miss samples that were captured before the traffic channel was registered.</w:t>
      </w:r>
    </w:p>
    <w:p>
      <w:r>
        <w:rPr>
          <w:rFonts w:ascii="Calibri" w:hAnsi="Calibri" w:eastAsia="Calibri"/>
        </w:rPr>
        <w:t>The best next step is measurement. Wideband IQ capture plus stage-level timestamps will separate RF timing, control processing delay, tuner behavior, traffic-chain startup, P25 acquisition, and audio output. The resulting percentiles will show whether the dominant improvement should come from asynchronous traffic startup, control scheduling, tuner allocation, pre-roll, or a combination of these changes.</w:t>
      </w:r>
    </w:p>
    <w:p>
      <w:pPr>
        <w:pStyle w:val="Callout"/>
        <w:pBdr>
          <w:left w:val="single" w:sz="18" w:space="8" w:color="2E74B5"/>
        </w:pBdr>
      </w:pPr>
      <w:r>
        <w:rPr>
          <w:rFonts w:ascii="Calibri" w:hAnsi="Calibri" w:eastAsia="Calibri"/>
          <w:b/>
          <w:color w:val="2E74B5"/>
          <w:sz w:val="21"/>
        </w:rPr>
        <w:t xml:space="preserve">Recommended direction  </w:t>
      </w:r>
      <w:r>
        <w:rPr>
          <w:rFonts w:ascii="Calibri" w:hAnsi="Calibri" w:eastAsia="Calibri"/>
          <w:color w:val="203748"/>
          <w:sz w:val="21"/>
        </w:rPr>
        <w:t>Optimize control-channel message latency first. Keep bounded queues as a last-resort protection, not as the normal way to achieve real-time performance. Combine faster control handling with a timestamped short traffic history to protect call beginnings.</w:t>
      </w:r>
    </w:p>
    <w:p>
      <w:pPr>
        <w:pStyle w:val="Heading1"/>
      </w:pPr>
      <w:r>
        <w:t>Glossary</w:t>
      </w:r>
    </w:p>
    <w:p>
      <w:pPr>
        <w:spacing w:after="100" w:line="276" w:lineRule="auto"/>
      </w:pPr>
      <w:r>
        <w:rPr>
          <w:rFonts w:ascii="Calibri" w:hAnsi="Calibri" w:eastAsia="Calibri"/>
          <w:b/>
          <w:color w:val="1F4D78"/>
        </w:rPr>
        <w:t xml:space="preserve">Baseband. </w:t>
      </w:r>
      <w:r>
        <w:rPr>
          <w:rFonts w:ascii="Calibri" w:hAnsi="Calibri" w:eastAsia="Calibri"/>
        </w:rPr>
        <w:t>A digital representation of a selected radio signal centered around zero frequency for decoding.</w:t>
      </w:r>
    </w:p>
    <w:p>
      <w:pPr>
        <w:spacing w:after="100" w:line="276" w:lineRule="auto"/>
      </w:pPr>
      <w:r>
        <w:rPr>
          <w:rFonts w:ascii="Calibri" w:hAnsi="Calibri" w:eastAsia="Calibri"/>
          <w:b/>
          <w:color w:val="1F4D78"/>
        </w:rPr>
        <w:t xml:space="preserve">Channel grant. </w:t>
      </w:r>
      <w:r>
        <w:rPr>
          <w:rFonts w:ascii="Calibri" w:hAnsi="Calibri" w:eastAsia="Calibri"/>
        </w:rPr>
        <w:t>A control-channel message assigning a traffic frequency and, when applicable, a time slot.</w:t>
      </w:r>
    </w:p>
    <w:p>
      <w:pPr>
        <w:spacing w:after="100" w:line="276" w:lineRule="auto"/>
      </w:pPr>
      <w:r>
        <w:rPr>
          <w:rFonts w:ascii="Calibri" w:hAnsi="Calibri" w:eastAsia="Calibri"/>
          <w:b/>
          <w:color w:val="1F4D78"/>
        </w:rPr>
        <w:t xml:space="preserve">Channelizer. </w:t>
      </w:r>
      <w:r>
        <w:rPr>
          <w:rFonts w:ascii="Calibri" w:hAnsi="Calibri" w:eastAsia="Calibri"/>
        </w:rPr>
        <w:t>The processing stage that separates a wideband tuner stream into narrower frequency outputs.</w:t>
      </w:r>
    </w:p>
    <w:p>
      <w:pPr>
        <w:spacing w:after="100" w:line="276" w:lineRule="auto"/>
      </w:pPr>
      <w:r>
        <w:rPr>
          <w:rFonts w:ascii="Calibri" w:hAnsi="Calibri" w:eastAsia="Calibri"/>
          <w:b/>
          <w:color w:val="1F4D78"/>
        </w:rPr>
        <w:t xml:space="preserve">Control channel. </w:t>
      </w:r>
      <w:r>
        <w:rPr>
          <w:rFonts w:ascii="Calibri" w:hAnsi="Calibri" w:eastAsia="Calibri"/>
        </w:rPr>
        <w:t>The trunked-system channel carrying coordination and traffic assignments.</w:t>
      </w:r>
    </w:p>
    <w:p>
      <w:pPr>
        <w:spacing w:after="100" w:line="276" w:lineRule="auto"/>
      </w:pPr>
      <w:r>
        <w:rPr>
          <w:rFonts w:ascii="Calibri" w:hAnsi="Calibri" w:eastAsia="Calibri"/>
          <w:b/>
          <w:color w:val="1F4D78"/>
        </w:rPr>
        <w:t xml:space="preserve">IQ samples. </w:t>
      </w:r>
      <w:r>
        <w:rPr>
          <w:rFonts w:ascii="Calibri" w:hAnsi="Calibri" w:eastAsia="Calibri"/>
        </w:rPr>
        <w:t>Paired in-phase and quadrature measurements that preserve signal amplitude and phase.</w:t>
      </w:r>
    </w:p>
    <w:p>
      <w:pPr>
        <w:spacing w:after="100" w:line="276" w:lineRule="auto"/>
      </w:pPr>
      <w:r>
        <w:rPr>
          <w:rFonts w:ascii="Calibri" w:hAnsi="Calibri" w:eastAsia="Calibri"/>
          <w:b/>
          <w:color w:val="1F4D78"/>
        </w:rPr>
        <w:t xml:space="preserve">IFFT. </w:t>
      </w:r>
      <w:r>
        <w:rPr>
          <w:rFonts w:ascii="Calibri" w:hAnsi="Calibri" w:eastAsia="Calibri"/>
        </w:rPr>
        <w:t>Inverse fast Fourier transform, used here to complete and align polyphase channel outputs.</w:t>
      </w:r>
    </w:p>
    <w:p>
      <w:pPr>
        <w:spacing w:after="100" w:line="276" w:lineRule="auto"/>
      </w:pPr>
      <w:r>
        <w:rPr>
          <w:rFonts w:ascii="Calibri" w:hAnsi="Calibri" w:eastAsia="Calibri"/>
          <w:b/>
          <w:color w:val="1F4D78"/>
        </w:rPr>
        <w:t xml:space="preserve">Polyphase. </w:t>
      </w:r>
      <w:r>
        <w:rPr>
          <w:rFonts w:ascii="Calibri" w:hAnsi="Calibri" w:eastAsia="Calibri"/>
        </w:rPr>
        <w:t>The default efficient filter-bank method used to derive multiple narrow channels from one wideband stream.</w:t>
      </w:r>
    </w:p>
    <w:p>
      <w:pPr>
        <w:spacing w:after="100" w:line="276" w:lineRule="auto"/>
      </w:pPr>
      <w:r>
        <w:rPr>
          <w:rFonts w:ascii="Calibri" w:hAnsi="Calibri" w:eastAsia="Calibri"/>
          <w:b/>
          <w:color w:val="1F4D78"/>
        </w:rPr>
        <w:t xml:space="preserve">Pre-roll. </w:t>
      </w:r>
      <w:r>
        <w:rPr>
          <w:rFonts w:ascii="Calibri" w:hAnsi="Calibri" w:eastAsia="Calibri"/>
        </w:rPr>
        <w:t>Intentionally retained samples from immediately before a decoder or recording begins.</w:t>
      </w:r>
    </w:p>
    <w:p>
      <w:pPr>
        <w:spacing w:after="100" w:line="276" w:lineRule="auto"/>
      </w:pPr>
      <w:r>
        <w:rPr>
          <w:rFonts w:ascii="Calibri" w:hAnsi="Calibri" w:eastAsia="Calibri"/>
          <w:b/>
          <w:color w:val="1F4D78"/>
        </w:rPr>
        <w:t xml:space="preserve">Traffic channel. </w:t>
      </w:r>
      <w:r>
        <w:rPr>
          <w:rFonts w:ascii="Calibri" w:hAnsi="Calibri" w:eastAsia="Calibri"/>
        </w:rPr>
        <w:t>The assigned RF frequency and optional time slot carrying voice or data for a call.</w:t>
      </w:r>
    </w:p>
    <w:p>
      <w:pPr>
        <w:spacing w:after="100" w:line="276" w:lineRule="auto"/>
      </w:pPr>
      <w:r>
        <w:rPr>
          <w:rFonts w:ascii="Calibri" w:hAnsi="Calibri" w:eastAsia="Calibri"/>
          <w:b/>
          <w:color w:val="1F4D78"/>
        </w:rPr>
        <w:t xml:space="preserve">Tuner lock. </w:t>
      </w:r>
      <w:r>
        <w:rPr>
          <w:rFonts w:ascii="Calibri" w:hAnsi="Calibri" w:eastAsia="Calibri"/>
        </w:rPr>
        <w:t>Either hardware frequency stability or decoder synchronization; these are related but distinct conditions.</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0"/>
        <w:sz w:val="18"/>
      </w:rPr>
      <w:t xml:space="preserve">Page </w:t>
    </w:r>
    <w:fldSimple w:instr="PAGE">
      <w:r>
        <w:rPr>
          <w:rFonts w:ascii="Calibri" w:hAnsi="Calibri"/>
          <w:color w:val="5B6570"/>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0"/>
        <w:sz w:val="17"/>
      </w:rPr>
      <w:t>SDRTRUNK SIGNAL PATH AND LATENCY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31">
    <w:multiLevelType w:val="singleLevel"/>
    <w:lvl w:ilvl="0">
      <w:start w:val="1"/>
      <w:numFmt w:val="bullet"/>
      <w:lvlText w:val="•"/>
      <w:suff w:val="tab"/>
      <w:pPr>
        <w:tabs>
          <w:tab w:val="num" w:pos="540"/>
        </w:tabs>
        <w:ind w:left="540" w:hanging="279"/>
        <w:spacing w:after="80" w:line="290" w:lineRule="auto"/>
      </w:pPr>
      <w:rPr>
        <w:rFonts w:ascii="Symbol" w:hAnsi="Symbol"/>
      </w:rPr>
    </w:lvl>
  </w:abstractNum>
  <w:num w:numId="31">
    <w:abstractNumId w:val="31"/>
  </w:num>
  <w:abstractNum w:abstractNumId="32">
    <w:multiLevelType w:val="singleLevel"/>
    <w:lvl w:ilvl="0">
      <w:start w:val="1"/>
      <w:numFmt w:val="decimal"/>
      <w:lvlText w:val="%1."/>
      <w:suff w:val="tab"/>
      <w:pPr>
        <w:tabs>
          <w:tab w:val="num" w:pos="540"/>
        </w:tabs>
        <w:ind w:left="540" w:hanging="279"/>
        <w:spacing w:after="80" w:line="290" w:lineRule="auto"/>
      </w:pPr>
    </w:lvl>
  </w:abstract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200"/>
      <w:jc w:val="center"/>
    </w:pPr>
    <w:rPr>
      <w:rFonts w:ascii="Calibri" w:hAnsi="Calibri"/>
      <w:i/>
      <w:color w:val="5B6570"/>
      <w:sz w:val="18"/>
    </w:rPr>
  </w:style>
  <w:style w:type="paragraph" w:customStyle="1" w:styleId="Lead">
    <w:name w:val="Lead"/>
    <w:pPr>
      <w:spacing w:before="0" w:after="240" w:line="300" w:lineRule="auto"/>
      <w:jc w:val="left"/>
    </w:pPr>
    <w:rPr>
      <w:rFonts w:ascii="Calibri" w:hAnsi="Calibri"/>
      <w:color w:val="203748"/>
      <w:sz w:val="25"/>
    </w:rPr>
  </w:style>
  <w:style w:type="paragraph" w:customStyle="1" w:styleId="Callout">
    <w:name w:val="Callout"/>
    <w:pPr>
      <w:spacing w:before="140" w:after="200" w:line="288" w:lineRule="auto"/>
      <w:ind w:left="259" w:right="259"/>
    </w:pPr>
    <w:rPr>
      <w:rFonts w:ascii="Calibri" w:hAnsi="Calibri"/>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Radio Signal to Decoded Audio</dc:title>
  <dc:subject>SDRTrunk signal path, buffering, retuning, latency, and test strategy</dc:subject>
  <dc:creator>sdrtrunk-vce technical review</dc:creator>
  <cp:keywords>SDRTrunk, P25, trunked radio, latency, tuner, channelizer, IFFT</cp:keywords>
  <dc:description>Prepared from source review of commit 4f613ebe.</dc:description>
  <cp:lastModifiedBy/>
  <cp:revision>1</cp:revision>
  <dcterms:created xsi:type="dcterms:W3CDTF">2013-12-23T23:15:00Z</dcterms:created>
  <dcterms:modified xsi:type="dcterms:W3CDTF">2013-12-23T23:15:00Z</dcterms:modified>
  <cp:category/>
</cp:coreProperties>
</file>