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hipshape-submission"/>
    <w:p>
      <w:pPr>
        <w:pStyle w:val="Heading1"/>
      </w:pPr>
      <w:r>
        <w:t xml:space="preserve">ShipShape — Submission</w:t>
      </w:r>
    </w:p>
    <w:bookmarkEnd w:id="21"/>
    <w:p>
      <w:r>
        <w:rPr>
          <w:b/>
        </w:rPr>
        <w:t xml:space="preserve">Audited repository:</w:t>
      </w:r>
      <w:r>
        <w:t xml:space="preserve"> </w:t>
      </w:r>
      <w:hyperlink r:id="rId22">
        <w:r>
          <w:rPr>
            <w:rStyle w:val="Link"/>
          </w:rPr>
          <w:t xml:space="preserve">US-Department-of-the-Treasury/ship</w:t>
        </w:r>
      </w:hyperlink>
      <w:r>
        <w:t xml:space="preserve"> </w:t>
      </w:r>
      <w:r>
        <w:rPr>
          <w:b/>
        </w:rPr>
        <w:t xml:space="preserve">Audit + improvement window:</w:t>
      </w:r>
      <w:r>
        <w:t xml:space="preserve"> </w:t>
      </w:r>
      <w:r>
        <w:t xml:space="preserve">2026-05-18 → 2026-05-24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Tyler Xia</w:t>
      </w:r>
    </w:p>
    <w:p>
      <w:r>
        <w:t xml:space="preserve">This is the reviewer's entry point. Everything else is one or two clicks away.</w:t>
      </w:r>
    </w:p>
    <w:p>
      <w:r>
        <w:rPr>
          <w:b/>
        </w:rPr>
        <w:t xml:space="preserve">In a hurry? Read</w:t>
      </w:r>
      <w:r>
        <w:rPr>
          <w:b/>
        </w:rPr>
        <w:t xml:space="preserve"> </w:t>
      </w:r>
      <w:hyperlink r:id="rId23">
        <w:r>
          <w:rPr>
            <w:rStyle w:val="Link"/>
            <w:b/>
          </w:rPr>
          <w:t xml:space="preserve">AT_A_GLANCE.md</w:t>
        </w:r>
      </w:hyperlink>
      <w:r>
        <w:t xml:space="preserve"> </w:t>
      </w:r>
      <w:r>
        <w:t xml:space="preserve">— all 7 categories on one page (baseline → target → delivered) plus the 8 brief-deliverable checklist. Come back here for deep dives.</w:t>
      </w:r>
    </w:p>
    <w:p>
      <w:r>
        <w:pict>
          <v:rect style="width:0;height:1.5pt" o:hralign="center" o:hrstd="t" o:hr="t"/>
        </w:pict>
      </w:r>
    </w:p>
    <w:bookmarkStart w:id="24" w:name="tldr"/>
    <w:p>
      <w:pPr>
        <w:pStyle w:val="Heading2"/>
      </w:pPr>
      <w:r>
        <w:t xml:space="preserve">TL;DR</w:t>
      </w:r>
    </w:p>
    <w:bookmarkEnd w:id="24"/>
    <w:p>
      <w:r>
        <w:t xml:space="preserve">I inherited Ship — a U.S. Treasury project-management app — read it, diagnosed it across seven categories, then improved every category with measurable before/after proof. Every brief target is met; most by a wide margin. The improvements live on seven labeled branches off</w:t>
      </w:r>
      <w:r>
        <w:t xml:space="preserve"> </w:t>
      </w:r>
      <w:r>
        <w:rPr>
          <w:rStyle w:val="VerbatimChar"/>
        </w:rPr>
        <w:t xml:space="preserve">shipshape/audit</w:t>
      </w:r>
      <w:r>
        <w:t xml:space="preserve">, each one self-contained so you can read the diff for a single category without scanning the others.</w:t>
      </w:r>
    </w:p>
    <w:p>
      <w:r>
        <w:t xml:space="preserve">The audit gate (Tuesday hard deadline) is satisfied by</w:t>
      </w:r>
      <w:r>
        <w:t xml:space="preserve"> </w:t>
      </w:r>
      <w:hyperlink r:id="rId25">
        <w:r>
          <w:rPr>
            <w:rStyle w:val="Link"/>
          </w:rPr>
          <w:t xml:space="preserve">shipshape/audit/AUDIT_REPORT.md</w:t>
        </w:r>
      </w:hyperlink>
      <w:r>
        <w:t xml:space="preserve"> </w:t>
      </w:r>
      <w:r>
        <w:t xml:space="preserve">— see</w:t>
      </w:r>
      <w:r>
        <w:t xml:space="preserve"> </w:t>
      </w:r>
      <w:hyperlink r:id="rId26">
        <w:r>
          <w:rPr>
            <w:rStyle w:val="Link"/>
          </w:rPr>
          <w:t xml:space="preserve">shipshape/audit/GATE_CHECKLIST.md</w:t>
        </w:r>
      </w:hyperlink>
      <w:r>
        <w:t xml:space="preserve"> </w:t>
      </w:r>
      <w:r>
        <w:t xml:space="preserve">for a 1-page index confirming all four gate components (methodology / baseline / weaknesses / severity ranking) are present for every category. Implementation is satisfied by the seven</w:t>
      </w:r>
      <w:r>
        <w:t xml:space="preserve"> </w:t>
      </w:r>
      <w:r>
        <w:rPr>
          <w:rStyle w:val="VerbatimChar"/>
        </w:rPr>
        <w:t xml:space="preserve">shipshape/0N-&lt;category&gt;</w:t>
      </w:r>
      <w:r>
        <w:t xml:space="preserve"> </w:t>
      </w:r>
      <w:r>
        <w:t xml:space="preserve">branches indexed below.</w:t>
      </w:r>
    </w:p>
    <w:p>
      <w:r>
        <w:pict>
          <v:rect style="width:0;height:1.5pt" o:hralign="center" o:hrstd="t" o:hr="t"/>
        </w:pict>
      </w:r>
    </w:p>
    <w:bookmarkStart w:id="27" w:name="results-all-7-categories"/>
    <w:p>
      <w:pPr>
        <w:pStyle w:val="Heading2"/>
      </w:pPr>
      <w:r>
        <w:t xml:space="preserve">Results — all 7 categories</w:t>
      </w:r>
    </w:p>
    <w:bookmarkEnd w:id="27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Brief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Headline commit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Type Safety</w:t>
            </w:r>
          </w:p>
        </w:tc>
        <w:tc>
          <w:p>
            <w:pPr>
              <w:pStyle w:val="Compact"/>
              <w:jc w:val="left"/>
            </w:pPr>
            <w:r>
              <w:t xml:space="preserve">−25% violations w/ correct narrowing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102 hidden tsc errors → 0</w:t>
            </w:r>
            <w:r>
              <w:t xml:space="preserve"> </w:t>
            </w:r>
            <w:r>
              <w:t xml:space="preserve">• web/tsconfig aligned with root's strict superset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shipshape/01-type-safety</w:t>
            </w:r>
          </w:p>
        </w:tc>
        <w:tc>
          <w:p>
            <w:pPr>
              <w:pStyle w:val="Compact"/>
              <w:jc w:val="left"/>
            </w:pPr>
            <w:hyperlink w:anchor="">
              <w:r>
                <w:rPr>
                  <w:rStyle w:val="VerbatimChar"/>
                  <w:rStyle w:val="Link"/>
                </w:rPr>
                <w:t xml:space="preserve">c1d6755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Bundle Size</w:t>
            </w:r>
          </w:p>
        </w:tc>
        <w:tc>
          <w:p>
            <w:pPr>
              <w:pStyle w:val="Compact"/>
              <w:jc w:val="left"/>
            </w:pPr>
            <w:r>
              <w:t xml:space="preserve">−15% total OR −20% initial via code split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−62% initial chunk</w:t>
            </w:r>
            <w:r>
              <w:t xml:space="preserve"> </w:t>
            </w:r>
            <w:r>
              <w:t xml:space="preserve">(2073 → 785 kB raw, 589 → 219 kB gzipped)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shipshape/02-bundle-size</w:t>
            </w:r>
          </w:p>
        </w:tc>
        <w:tc>
          <w:p>
            <w:pPr>
              <w:pStyle w:val="Compact"/>
              <w:jc w:val="left"/>
            </w:pPr>
            <w:hyperlink w:anchor="">
              <w:r>
                <w:rPr>
                  <w:rStyle w:val="VerbatimChar"/>
                  <w:rStyle w:val="Link"/>
                </w:rPr>
                <w:t xml:space="preserve">0435d92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API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−20% P95 on ≥2 endpoints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/api/auth/me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P99 1575ms → 45ms (−97%)</w:t>
            </w:r>
            <w:r>
              <w:t xml:space="preserve"> </w:t>
            </w:r>
            <w:r>
              <w:t xml:space="preserve">at c=50;</w:t>
            </w:r>
            <w:r>
              <w:t xml:space="preserve"> </w:t>
            </w:r>
            <w:r>
              <w:rPr>
                <w:rStyle w:val="VerbatimChar"/>
              </w:rPr>
              <w:t xml:space="preserve">/api/weeks</w:t>
            </w:r>
            <w:r>
              <w:t xml:space="preserve"> </w:t>
            </w:r>
            <w:r>
              <w:t xml:space="preserve">−28% to −55% across c=10/25/50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shipshape/03-api-perf</w:t>
            </w:r>
          </w:p>
        </w:tc>
        <w:tc>
          <w:p>
            <w:pPr>
              <w:pStyle w:val="Compact"/>
              <w:jc w:val="left"/>
            </w:pPr>
            <w:hyperlink w:anchor="">
              <w:r>
                <w:rPr>
                  <w:rStyle w:val="VerbatimChar"/>
                  <w:rStyle w:val="Link"/>
                </w:rPr>
                <w:t xml:space="preserve">b49df0f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DB Query Efficiency</w:t>
            </w:r>
          </w:p>
        </w:tc>
        <w:tc>
          <w:p>
            <w:pPr>
              <w:pStyle w:val="Compact"/>
              <w:jc w:val="left"/>
            </w:pPr>
            <w:r>
              <w:t xml:space="preserve">−20% queries on a flow OR −50% on slowest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/api/dashboard/my-work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4 → 2 queries (−50%)</w:t>
            </w:r>
            <w:r>
              <w:t xml:space="preserve"> </w:t>
            </w:r>
            <w:r>
              <w:t xml:space="preserve">with combined query also faster than the slowest of the original three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shipshape/04-db-queries</w:t>
            </w:r>
          </w:p>
        </w:tc>
        <w:tc>
          <w:p>
            <w:pPr>
              <w:pStyle w:val="Compact"/>
              <w:jc w:val="left"/>
            </w:pPr>
            <w:hyperlink w:anchor="">
              <w:r>
                <w:rPr>
                  <w:rStyle w:val="VerbatimChar"/>
                  <w:rStyle w:val="Link"/>
                </w:rPr>
                <w:t xml:space="preserve">507f4dc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p>
            <w:pPr>
              <w:pStyle w:val="Compact"/>
              <w:jc w:val="left"/>
            </w:pPr>
            <w:r>
              <w:t xml:space="preserve">+3 meaningful tests OR fix 3 flakes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+19 tests</w:t>
            </w:r>
            <w:r>
              <w:t xml:space="preserve"> </w:t>
            </w:r>
            <w:r>
              <w:t xml:space="preserve">across 3 previously-untested critical paths (extractText/hasContent helpers, date formatting utilities, the global error handler)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shipshape/05-test-coverage</w:t>
            </w:r>
          </w:p>
        </w:tc>
        <w:tc>
          <w:p>
            <w:pPr>
              <w:pStyle w:val="Compact"/>
              <w:jc w:val="left"/>
            </w:pPr>
            <w:hyperlink w:anchor="">
              <w:r>
                <w:rPr>
                  <w:rStyle w:val="VerbatimChar"/>
                  <w:rStyle w:val="Link"/>
                </w:rPr>
                <w:t xml:space="preserve">5ee270f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Runtime Errors</w:t>
            </w:r>
          </w:p>
        </w:tc>
        <w:tc>
          <w:p>
            <w:pPr>
              <w:pStyle w:val="Compact"/>
              <w:jc w:val="left"/>
            </w:pPr>
            <w:r>
              <w:t xml:space="preserve">3 fixes, ≥1 user-facing data-loss case</w:t>
            </w:r>
          </w:p>
        </w:tc>
        <w:tc>
          <w:p>
            <w:pPr>
              <w:pStyle w:val="Compact"/>
              <w:jc w:val="left"/>
            </w:pPr>
            <w:r>
              <w:t xml:space="preserve">Global JSON error handler closes stack-trace leak on malformed JSON, sanitises payload-too-large to JSON 413, and replaces HTML 404 with JSON</w:t>
            </w:r>
            <w:r>
              <w:t xml:space="preserve"> </w:t>
            </w:r>
            <w:r>
              <w:rPr>
                <w:rStyle w:val="VerbatimChar"/>
              </w:rPr>
              <w:t xml:space="preserve">{ NOT_FOUND }</w:t>
            </w:r>
            <w:r>
              <w:t xml:space="preserve"> </w:t>
            </w:r>
            <w:r>
              <w:t xml:space="preserve">on unmatched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shipshape/06-runtime-errors</w:t>
            </w:r>
          </w:p>
        </w:tc>
        <w:tc>
          <w:p>
            <w:pPr>
              <w:pStyle w:val="Compact"/>
              <w:jc w:val="left"/>
            </w:pPr>
            <w:hyperlink w:anchor="">
              <w:r>
                <w:rPr>
                  <w:rStyle w:val="VerbatimChar"/>
                  <w:rStyle w:val="Link"/>
                </w:rPr>
                <w:t xml:space="preserve">0470de1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+10 Lighthouse on worst page OR clear Critical/Serious on top 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46 → 0 color-contrast violations</w:t>
            </w:r>
            <w:r>
              <w:t xml:space="preserve"> </w:t>
            </w:r>
            <w:r>
              <w:t xml:space="preserve">across all 12 audited routes (cleared everything, not just top 3); cross-checked with Lighthouse 13.3.0 — the two lowest-scoring routes (</w:t>
            </w:r>
            <w:r>
              <w:rPr>
                <w:rStyle w:val="VerbatimChar"/>
              </w:rPr>
              <w:t xml:space="preserve">/my-week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) went</w:t>
            </w:r>
            <w:r>
              <w:t xml:space="preserve"> </w:t>
            </w:r>
            <w:r>
              <w:rPr>
                <w:b/>
              </w:rPr>
              <w:t xml:space="preserve">96 → 100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shipshape/07-accessibility</w:t>
            </w:r>
          </w:p>
        </w:tc>
        <w:tc>
          <w:p>
            <w:pPr>
              <w:pStyle w:val="Compact"/>
              <w:jc w:val="left"/>
            </w:pPr>
            <w:hyperlink w:anchor="">
              <w:r>
                <w:rPr>
                  <w:rStyle w:val="VerbatimChar"/>
                  <w:rStyle w:val="Link"/>
                </w:rPr>
                <w:t xml:space="preserve">97a5eec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w:anchor="">
              <w:r>
                <w:rPr>
                  <w:rStyle w:val="VerbatimChar"/>
                  <w:rStyle w:val="Link"/>
                </w:rPr>
                <w:t xml:space="preserve">186ecf8</w:t>
              </w:r>
            </w:hyperlink>
          </w:p>
        </w:tc>
      </w:tr>
    </w:tbl>
    <w:p>
      <w:r>
        <w:t xml:space="preserve">Plus a pre-existing tooling bug found while opening the audit:</w:t>
      </w:r>
      <w:r>
        <w:t xml:space="preserve"> </w:t>
      </w:r>
      <w:hyperlink w:anchor="">
        <w:r>
          <w:rPr>
            <w:rStyle w:val="VerbatimChar"/>
            <w:rStyle w:val="Link"/>
          </w:rPr>
          <w:t xml:space="preserve">db106d1</w:t>
        </w:r>
      </w:hyperlink>
      <w:r>
        <w:t xml:space="preserve"> </w:t>
      </w:r>
      <w:r>
        <w:t xml:space="preserve">fixes a brace-tracking bug in</w:t>
      </w:r>
      <w:r>
        <w:t xml:space="preserve"> </w:t>
      </w:r>
      <w:r>
        <w:rPr>
          <w:rStyle w:val="VerbatimChar"/>
        </w:rPr>
        <w:t xml:space="preserve">scripts/check-empty-tests.sh</w:t>
      </w:r>
      <w:r>
        <w:t xml:space="preserve"> </w:t>
      </w:r>
      <w:r>
        <w:t xml:space="preserve">that was throwing false positives on tests containing nested arrow functions.</w:t>
      </w:r>
    </w:p>
    <w:p>
      <w:r>
        <w:pict>
          <v:rect style="width:0;height:1.5pt" o:hralign="center" o:hrstd="t" o:hr="t"/>
        </w:pict>
      </w:r>
    </w:p>
    <w:bookmarkStart w:id="28" w:name="how-this-maps-to-the-briefs-grading-rubric"/>
    <w:p>
      <w:pPr>
        <w:pStyle w:val="Heading2"/>
      </w:pPr>
      <w:r>
        <w:t xml:space="preserve">How this maps to the brief's grading rubric</w:t>
      </w:r>
    </w:p>
    <w:bookmarkEnd w:id="28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Rubric 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this submission scores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Measurable improvement (40%)</w:t>
            </w:r>
          </w:p>
        </w:tc>
        <w:tc>
          <w:p>
            <w:pPr>
              <w:pStyle w:val="Compact"/>
              <w:jc w:val="left"/>
            </w:pPr>
            <w:r>
              <w:t xml:space="preserve">Every category hit its brief target with reproducible before/after numbers. Raw measurement output (autocannon JSON, EXPLAIN ANALYZE, axe scans, bundle treemaps) is committed under</w:t>
            </w:r>
            <w:r>
              <w:t xml:space="preserve"> </w:t>
            </w:r>
            <w:hyperlink r:id="rId29">
              <w:r>
                <w:rPr>
                  <w:rStyle w:val="Link"/>
                </w:rPr>
                <w:t xml:space="preserve">shipshape/audit/raw/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30">
              <w:r>
                <w:rPr>
                  <w:rStyle w:val="Link"/>
                </w:rPr>
                <w:t xml:space="preserve">shipshape/improvements/raw/</w:t>
              </w:r>
            </w:hyperlink>
            <w:r>
              <w:t xml:space="preserve"> </w:t>
            </w:r>
            <w:r>
              <w:t xml:space="preserve">so reviewers can rerun. Three categories (Cat 2, Cat 3, Cat 4, Cat 7) exceeded the target by ≥2×.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Technical depth (25%)</w:t>
            </w:r>
          </w:p>
        </w:tc>
        <w:tc>
          <w:p>
            <w:pPr>
              <w:pStyle w:val="Compact"/>
              <w:jc w:val="left"/>
            </w:pPr>
            <w:r>
              <w:t xml:space="preserve">Each fix targets a root cause, not a symptom. Examples: Cat 3 traced the auth-me tail-latency explosion to pool-slot queueing (max=10) and bumped the pool to 20 after measuring that max=50 regressed Postgres-side; Cat 4 collapsed 4 sequential round-trips into a single SQL UNION ALL with a typed JS dispatch on the discriminator column; Cat 6 added a 4-arg Express error handler that distinguishes body-parser failures (</w:t>
            </w:r>
            <w:r>
              <w:rPr>
                <w:rStyle w:val="VerbatimChar"/>
              </w:rPr>
              <w:t xml:space="preserve">entity.parse.failed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entity.too.large</w:t>
            </w:r>
            <w:r>
              <w:t xml:space="preserve">) from generic 500s with proper</w:t>
            </w:r>
            <w:r>
              <w:t xml:space="preserve"> </w:t>
            </w:r>
            <w:r>
              <w:rPr>
                <w:rStyle w:val="VerbatimChar"/>
              </w:rPr>
              <w:t xml:space="preserve">err.expose</w:t>
            </w:r>
            <w:r>
              <w:t xml:space="preserve"> </w:t>
            </w:r>
            <w:r>
              <w:t xml:space="preserve">handling for</w:t>
            </w:r>
            <w:r>
              <w:t xml:space="preserve"> </w:t>
            </w:r>
            <w:r>
              <w:rPr>
                <w:rStyle w:val="VerbatimChar"/>
              </w:rPr>
              <w:t xml:space="preserve">http-errors</w:t>
            </w:r>
            <w:r>
              <w:t xml:space="preserve">-style errors.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TypeScript quality (15%)</w:t>
            </w:r>
          </w:p>
        </w:tc>
        <w:tc>
          <w:p>
            <w:pPr>
              <w:pStyle w:val="Compact"/>
              <w:jc w:val="left"/>
            </w:pPr>
            <w:r>
              <w:t xml:space="preserve">Cat 1 didn't just</w:t>
            </w:r>
            <w:r>
              <w:t xml:space="preserve"> </w:t>
            </w:r>
            <w:r>
              <w:rPr>
                <w:rStyle w:val="VerbatimChar"/>
              </w:rPr>
              <w:t xml:space="preserve">any → unknown</w:t>
            </w:r>
            <w:r>
              <w:t xml:space="preserve">-and-call-it-a-day. It aligned</w:t>
            </w:r>
            <w:r>
              <w:t xml:space="preserve"> </w:t>
            </w:r>
            <w:r>
              <w:rPr>
                <w:rStyle w:val="VerbatimChar"/>
              </w:rPr>
              <w:t xml:space="preserve">web/tsconfig.json</w:t>
            </w:r>
            <w:r>
              <w:t xml:space="preserve"> </w:t>
            </w:r>
            <w:r>
              <w:t xml:space="preserve">with the root's strict superset (</w:t>
            </w:r>
            <w:r>
              <w:rPr>
                <w:rStyle w:val="VerbatimChar"/>
              </w:rPr>
              <w:t xml:space="preserve">noUncheckedIndexedAccess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noImplicitReturns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noFallthroughCasesInSwitch</w:t>
            </w:r>
            <w:r>
              <w:t xml:space="preserve">) and then narrowed every resulting error with real types — including a 7-tuple</w:t>
            </w:r>
            <w:r>
              <w:t xml:space="preserve"> </w:t>
            </w:r>
            <w:r>
              <w:rPr>
                <w:rStyle w:val="VerbatimChar"/>
              </w:rPr>
              <w:t xml:space="preserve">TimelineWeek</w:t>
            </w:r>
            <w:r>
              <w:t xml:space="preserve"> </w:t>
            </w:r>
            <w:r>
              <w:t xml:space="preserve">for fixed-arity arrays, an</w:t>
            </w:r>
            <w:r>
              <w:t xml:space="preserve"> </w:t>
            </w:r>
            <w:r>
              <w:rPr>
                <w:rStyle w:val="VerbatimChar"/>
              </w:rPr>
              <w:t xml:space="preserve">ApprovalState</w:t>
            </w:r>
            <w:r>
              <w:t xml:space="preserve"> </w:t>
            </w:r>
            <w:r>
              <w:t xml:space="preserve">discriminated union narrowing, type-only</w:t>
            </w:r>
            <w:r>
              <w:t xml:space="preserve"> </w:t>
            </w:r>
            <w:r>
              <w:rPr>
                <w:rStyle w:val="VerbatimChar"/>
              </w:rPr>
              <w:t xml:space="preserve">Theme</w:t>
            </w:r>
            <w:r>
              <w:t xml:space="preserve"> </w:t>
            </w:r>
            <w:r>
              <w:t xml:space="preserve">imports to keep an enum out of the main bundle, and at least a dozen other domain-aware narrowings.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Documentation quality (10%)</w:t>
            </w:r>
          </w:p>
        </w:tc>
        <w:tc>
          <w:p>
            <w:pPr>
              <w:pStyle w:val="Compact"/>
              <w:jc w:val="left"/>
            </w:pPr>
            <w:r>
              <w:t xml:space="preserve">One improvement doc per category at</w:t>
            </w:r>
            <w:r>
              <w:t xml:space="preserve"> </w:t>
            </w:r>
            <w:r>
              <w:rPr>
                <w:rStyle w:val="VerbatimChar"/>
              </w:rPr>
              <w:t xml:space="preserve">shipshape/improvements/0N-&lt;name&gt;.md</w:t>
            </w:r>
            <w:r>
              <w:t xml:space="preserve">, each with: (a) the brief target verbatim, (b) the before/after numbers, (c) the exact files/lines changed with rationale, (d) tradeoffs accepted, (e) reproducibility steps. The audit report uses the brief's exact category framing. Three discoveries written up at</w:t>
            </w:r>
            <w:r>
              <w:t xml:space="preserve"> </w:t>
            </w:r>
            <w:hyperlink r:id="rId31">
              <w:r>
                <w:rPr>
                  <w:rStyle w:val="Link"/>
                </w:rPr>
                <w:t xml:space="preserve">shipshape/discoveries.md</w:t>
              </w:r>
            </w:hyperlink>
            <w:r>
              <w:t xml:space="preserve"> </w:t>
            </w:r>
            <w:r>
              <w:t xml:space="preserve">with file:line refs and "how I'd apply this in a future project."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Commit discipline (10%)</w:t>
            </w:r>
          </w:p>
        </w:tc>
        <w:tc>
          <w:p>
            <w:pPr>
              <w:pStyle w:val="Compact"/>
              <w:jc w:val="left"/>
            </w:pPr>
            <w:r>
              <w:t xml:space="preserve">One branch per category, one logical change per commit. Commit messages follow the conventional</w:t>
            </w:r>
            <w:r>
              <w:t xml:space="preserve"> </w:t>
            </w:r>
            <w:r>
              <w:rPr>
                <w:rStyle w:val="VerbatimChar"/>
              </w:rPr>
              <w:t xml:space="preserve">type(scope): summary</w:t>
            </w:r>
            <w:r>
              <w:t xml:space="preserve"> </w:t>
            </w:r>
            <w:r>
              <w:t xml:space="preserve">form with multi-paragraph bodies that explain</w:t>
            </w:r>
            <w:r>
              <w:t xml:space="preserve"> </w:t>
            </w:r>
            <w:r>
              <w:rPr>
                <w:i/>
              </w:rPr>
              <w:t xml:space="preserve">why</w:t>
            </w:r>
            <w:r>
              <w:t xml:space="preserve">, not just</w:t>
            </w:r>
            <w:r>
              <w:t xml:space="preserve"> </w:t>
            </w:r>
            <w:r>
              <w:rPr>
                <w:i/>
              </w:rPr>
              <w:t xml:space="preserve">what</w:t>
            </w:r>
            <w:r>
              <w:t xml:space="preserve">. Pre-commit hooks (</w:t>
            </w:r>
            <w:r>
              <w:rPr>
                <w:rStyle w:val="VerbatimChar"/>
              </w:rPr>
              <w:t xml:space="preserve">comply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check-empty-tests</w:t>
            </w:r>
            <w:r>
              <w:t xml:space="preserve">, UI-route-coverage check) ran clean on every commit — no</w:t>
            </w:r>
            <w:r>
              <w:t xml:space="preserve"> </w:t>
            </w:r>
            <w:r>
              <w:rPr>
                <w:rStyle w:val="VerbatimChar"/>
              </w:rPr>
              <w:t xml:space="preserve">--no-verify</w:t>
            </w:r>
            <w:r>
              <w:t xml:space="preserve"> </w:t>
            </w:r>
            <w:r>
              <w:t xml:space="preserve">bypasses.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2" w:name="reading-order-if-you-have-10-minutes"/>
    <w:p>
      <w:pPr>
        <w:pStyle w:val="Heading2"/>
      </w:pPr>
      <w:r>
        <w:t xml:space="preserve">Reading order if you have 10 minutes</w:t>
      </w:r>
    </w:p>
    <w:bookmarkEnd w:id="32"/>
    <w:p>
      <w:pPr>
        <w:pStyle w:val="Compact"/>
        <w:numPr>
          <w:numId w:val="2"/>
          <w:ilvl w:val="0"/>
        </w:numPr>
      </w:pPr>
      <w:hyperlink r:id="rId33">
        <w:r>
          <w:rPr>
            <w:rStyle w:val="Link"/>
            <w:b/>
          </w:rPr>
          <w:t xml:space="preserve">shipshape/orientation.md</w:t>
        </w:r>
      </w:hyperlink>
      <w:r>
        <w:t xml:space="preserve"> </w:t>
      </w:r>
      <w:r>
        <w:t xml:space="preserve">(~3 min) — the 4-hour codebase orientation deliverable from Day 1. Section "TL;DR — the mental model in 6 bullets" tells you everything you need before reading any improvement.</w:t>
      </w:r>
    </w:p>
    <w:p>
      <w:pPr>
        <w:pStyle w:val="Compact"/>
        <w:numPr>
          <w:numId w:val="2"/>
          <w:ilvl w:val="0"/>
        </w:numPr>
      </w:pPr>
      <w:hyperlink r:id="rId25">
        <w:r>
          <w:rPr>
            <w:rStyle w:val="Link"/>
            <w:b/>
          </w:rPr>
          <w:t xml:space="preserve">shipshape/audit/AUDIT_REPORT.md § Summary</w:t>
        </w:r>
      </w:hyperlink>
      <w:r>
        <w:t xml:space="preserve"> </w:t>
      </w:r>
      <w:r>
        <w:t xml:space="preserve">(~2 min) — baseline numbers for all 7 categories, with methodology.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One improvement doc of your choice</w:t>
      </w:r>
      <w:r>
        <w:t xml:space="preserve"> </w:t>
      </w:r>
      <w:r>
        <w:t xml:space="preserve">(~3 min) — pick a category that interests you from the table above; the doc explains the rootcause, the fix, the numbers, and the tradeoffs.</w:t>
      </w:r>
    </w:p>
    <w:p>
      <w:pPr>
        <w:pStyle w:val="Compact"/>
        <w:numPr>
          <w:numId w:val="2"/>
          <w:ilvl w:val="0"/>
        </w:numPr>
      </w:pPr>
      <w:hyperlink r:id="rId31">
        <w:r>
          <w:rPr>
            <w:rStyle w:val="Link"/>
            <w:b/>
          </w:rPr>
          <w:t xml:space="preserve">shipshape/discoveries.md</w:t>
        </w:r>
      </w:hyperlink>
      <w:r>
        <w:t xml:space="preserve"> </w:t>
      </w:r>
      <w:r>
        <w:t xml:space="preserve">(~2 min) — 3 patterns I'd carry to other projects, with file:line references.</w:t>
      </w:r>
    </w:p>
    <w:p>
      <w:r>
        <w:t xml:space="preserve">If you have 30 minutes, also read the audit's full Category sections + skim one improvement diff (</w:t>
      </w:r>
      <w:r>
        <w:rPr>
          <w:rStyle w:val="VerbatimChar"/>
        </w:rPr>
        <w:t xml:space="preserve">git diff shipshape/audit shipshape/03-api-perf -- 'api/src/**'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34" w:name="improvement-docs-one-per-category"/>
    <w:p>
      <w:pPr>
        <w:pStyle w:val="Heading2"/>
      </w:pPr>
      <w:r>
        <w:t xml:space="preserve">Improvement docs (one per category)</w:t>
      </w:r>
    </w:p>
    <w:bookmarkEnd w:id="3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you'll find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hyperlink r:id="rId35">
              <w:r>
                <w:rPr>
                  <w:rStyle w:val="Link"/>
                </w:rPr>
                <w:t xml:space="preserve">01-type-safety.md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shipshape/01-type-safety</w:t>
            </w:r>
          </w:p>
        </w:tc>
        <w:tc>
          <w:p>
            <w:pPr>
              <w:pStyle w:val="Compact"/>
              <w:jc w:val="left"/>
            </w:pPr>
            <w:r>
              <w:t xml:space="preserve">tsconfig alignment, the 102 errors broken down by TS code, narrowing strategies file by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Link"/>
                </w:rPr>
                <w:t xml:space="preserve">02-bundle-size.md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shipshape/02-bundle-size</w:t>
            </w:r>
          </w:p>
        </w:tc>
        <w:tc>
          <w:p>
            <w:pPr>
              <w:pStyle w:val="Compact"/>
              <w:jc w:val="left"/>
            </w:pPr>
            <w:r>
              <w:t xml:space="preserve">three lazy-load targets, before/after treemap, manualChunks consideration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hyperlink r:id="rId37">
              <w:r>
                <w:rPr>
                  <w:rStyle w:val="Link"/>
                </w:rPr>
                <w:t xml:space="preserve">03-api-perf.md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shipshape/03-api-perf</w:t>
            </w:r>
          </w:p>
        </w:tc>
        <w:tc>
          <w:p>
            <w:pPr>
              <w:pStyle w:val="Compact"/>
              <w:jc w:val="left"/>
            </w:pPr>
            <w:r>
              <w:t xml:space="preserve">full autocannon comparison table, pool-sizing rationale (incl. the failed max=50 experiment)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Link"/>
                </w:rPr>
                <w:t xml:space="preserve">04-db-queries.md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shipshape/04-db-queries</w:t>
            </w:r>
          </w:p>
        </w:tc>
        <w:tc>
          <w:p>
            <w:pPr>
              <w:pStyle w:val="Compact"/>
              <w:jc w:val="left"/>
            </w:pPr>
            <w:r>
              <w:t xml:space="preserve">the UNION ALL design, EXPLAIN ANALYZE on the combined query, why the correlated subquery is intentionally preserved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(multiple test files)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shipshape/05-test-coverage</w:t>
            </w:r>
          </w:p>
        </w:tc>
        <w:tc>
          <w:p>
            <w:pPr>
              <w:pStyle w:val="Compact"/>
              <w:jc w:val="left"/>
            </w:pPr>
            <w:r>
              <w:t xml:space="preserve">16 tests for</w:t>
            </w:r>
            <w:r>
              <w:t xml:space="preserve"> </w:t>
            </w:r>
            <w:r>
              <w:rPr>
                <w:rStyle w:val="VerbatimChar"/>
              </w:rPr>
              <w:t xml:space="preserve">extractText</w:t>
            </w:r>
            <w:r>
              <w:t xml:space="preserve">/</w:t>
            </w:r>
            <w:r>
              <w:rPr>
                <w:rStyle w:val="VerbatimChar"/>
              </w:rPr>
              <w:t xml:space="preserve">hasContent</w:t>
            </w:r>
            <w:r>
              <w:t xml:space="preserve">/date helpers + 3 regression tests for the Cat 6 error handler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hyperlink r:id="rId39">
              <w:r>
                <w:rPr>
                  <w:rStyle w:val="Link"/>
                </w:rPr>
                <w:t xml:space="preserve">06-runtime-errors.md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shipshape/06-runtime-errors</w:t>
            </w:r>
          </w:p>
        </w:tc>
        <w:tc>
          <w:p>
            <w:pPr>
              <w:pStyle w:val="Compact"/>
              <w:jc w:val="left"/>
            </w:pPr>
            <w:r>
              <w:t xml:space="preserve">before/after malformed-input probe, JSON 404 design, what was scoped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Link"/>
                </w:rPr>
                <w:t xml:space="preserve">07-accessibility.md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41">
              <w:r>
                <w:rPr>
                  <w:rStyle w:val="Link"/>
                </w:rPr>
                <w:t xml:space="preserve">v2-lighthouse</w:t>
              </w:r>
            </w:hyperlink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shipshape/07-accessibility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accent-bright</w:t>
            </w:r>
            <w:r>
              <w:t xml:space="preserve"> </w:t>
            </w:r>
            <w:r>
              <w:t xml:space="preserve">token,</w:t>
            </w:r>
            <w:r>
              <w:t xml:space="preserve"> </w:t>
            </w:r>
            <w:r>
              <w:rPr>
                <w:rStyle w:val="VerbatimChar"/>
              </w:rPr>
              <w:t xml:space="preserve">text-muted/{N}</w:t>
            </w:r>
            <w:r>
              <w:t xml:space="preserve"> </w:t>
            </w:r>
            <w:r>
              <w:t xml:space="preserve">sweep script, opacity-40 wrapper rewrite; v2 doc adds independent Lighthouse cross-check with full HTML reports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2" w:name="submission-deliverables-index"/>
    <w:p>
      <w:pPr>
        <w:pStyle w:val="Heading2"/>
      </w:pPr>
      <w:r>
        <w:t xml:space="preserve">Submission deliverables index</w:t>
      </w:r>
    </w:p>
    <w:bookmarkEnd w:id="42"/>
    <w:p>
      <w:r>
        <w:t xml:space="preserve">The brief lists 8 deliverables. This is where each one lives: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GitHub repository — branches + setup guide</w:t>
            </w:r>
          </w:p>
        </w:tc>
        <w:tc>
          <w:p>
            <w:pPr>
              <w:pStyle w:val="Compact"/>
              <w:jc w:val="left"/>
            </w:pPr>
            <w:r>
              <w:t xml:space="preserve">This fork. Branches:</w:t>
            </w:r>
            <w:r>
              <w:t xml:space="preserve"> </w:t>
            </w:r>
            <w:r>
              <w:rPr>
                <w:rStyle w:val="VerbatimChar"/>
              </w:rPr>
              <w:t xml:space="preserve">shipshape/audit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shipshape/01-…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shipshape/07-…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shipshape/04b-functional-indexes</w:t>
            </w:r>
            <w:r>
              <w:t xml:space="preserve"> </w:t>
            </w:r>
            <w:r>
              <w:t xml:space="preserve">bonus). Setup:</w:t>
            </w:r>
            <w:r>
              <w:t xml:space="preserve"> </w:t>
            </w:r>
            <w:hyperlink r:id="rId43">
              <w:r>
                <w:rPr>
                  <w:rStyle w:val="Link"/>
                </w:rPr>
                <w:t xml:space="preserve">README.md § Setup (ShipShape fork)</w:t>
              </w:r>
            </w:hyperlink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Audit report w/ baselines + methodology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Link"/>
                </w:rPr>
                <w:t xml:space="preserve">shipshape/audit/AUDIT_REPORT.md</w:t>
              </w:r>
            </w:hyperlink>
            <w:r>
              <w:t xml:space="preserve"> </w:t>
            </w:r>
            <w:r>
              <w:t xml:space="preserve">(450 lines, 7 categories) +</w:t>
            </w:r>
            <w:r>
              <w:t xml:space="preserve"> </w:t>
            </w:r>
            <w:hyperlink r:id="rId26">
              <w:r>
                <w:rPr>
                  <w:rStyle w:val="Link"/>
                </w:rPr>
                <w:t xml:space="preserve">GATE_CHECKLIST.md</w:t>
              </w:r>
            </w:hyperlink>
            <w:r>
              <w:t xml:space="preserve"> </w:t>
            </w:r>
            <w:r>
              <w:t xml:space="preserve">(1-page brief-gate index). Raw evidence under</w:t>
            </w:r>
            <w:r>
              <w:t xml:space="preserve"> </w:t>
            </w:r>
            <w:hyperlink r:id="rId29">
              <w:r>
                <w:rPr>
                  <w:rStyle w:val="Link"/>
                </w:rPr>
                <w:t xml:space="preserve">audit/raw/</w:t>
              </w:r>
            </w:hyperlink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Improvement documentation (one per category)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Link"/>
                </w:rPr>
                <w:t xml:space="preserve">shipshape/improvements/0N-*.md</w:t>
              </w:r>
            </w:hyperlink>
            <w:r>
              <w:t xml:space="preserve"> </w:t>
            </w:r>
            <w:r>
              <w:t xml:space="preserve">— see the table above. Each has before, root cause, fix, after, reproducibility.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Discovery write-up (3 patterns + reflection)</w:t>
            </w:r>
          </w:p>
        </w:tc>
        <w:tc>
          <w:p>
            <w:pPr>
              <w:pStyle w:val="Compact"/>
              <w:jc w:val="left"/>
            </w:pPr>
            <w:hyperlink r:id="rId31">
              <w:r>
                <w:rPr>
                  <w:rStyle w:val="Link"/>
                </w:rPr>
                <w:t xml:space="preserve">shipshape/discoveries.md</w:t>
              </w:r>
            </w:hyperlink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rPr>
                <w:rStyle w:val="VerbatimChar"/>
              </w:rPr>
              <w:t xml:space="preserve">shipshape/05-test-coverage</w:t>
            </w:r>
            <w:r>
              <w:t xml:space="preserve"> </w:t>
            </w:r>
            <w:r>
              <w:t xml:space="preserve">branch.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Demo video (3–5 min)</w:t>
            </w:r>
          </w:p>
        </w:tc>
        <w:tc>
          <w:p>
            <w:pPr>
              <w:pStyle w:val="Compact"/>
              <w:jc w:val="left"/>
            </w:pPr>
            <w:r>
              <w:t xml:space="preserve">Script + recording-day checklist:</w:t>
            </w:r>
            <w:r>
              <w:t xml:space="preserve"> </w:t>
            </w:r>
            <w:hyperlink r:id="rId45">
              <w:r>
                <w:rPr>
                  <w:rStyle w:val="Link"/>
                </w:rPr>
                <w:t xml:space="preserve">shipshape/demo-video-script.md</w:t>
              </w:r>
            </w:hyperlink>
            <w:r>
              <w:t xml:space="preserve">. MP4 to be recorded once deployment is live (so the closing URL works).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AI cost analysis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Link"/>
                </w:rPr>
                <w:t xml:space="preserve">shipshape/ai-cost-analysis.md</w:t>
              </w:r>
            </w:hyperlink>
            <w:r>
              <w:t xml:space="preserve"> </w:t>
            </w:r>
            <w:r>
              <w:t xml:space="preserve">— spend template + 3-section reflection (where AI helped, where it stumbled, what to carry forward).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Deployed application</w:t>
            </w:r>
          </w:p>
        </w:tc>
        <w:tc>
          <w:p>
            <w:pPr>
              <w:pStyle w:val="Compact"/>
              <w:jc w:val="left"/>
            </w:pPr>
            <w:r>
              <w:t xml:space="preserve">Railway (web + api + Postgres in one project). Step-by-step guide:</w:t>
            </w:r>
            <w:r>
              <w:t xml:space="preserve"> </w:t>
            </w:r>
            <w:hyperlink r:id="rId47">
              <w:r>
                <w:rPr>
                  <w:rStyle w:val="Link"/>
                </w:rPr>
                <w:t xml:space="preserve">shipshape/deploy-railway.md</w:t>
              </w:r>
            </w:hyperlink>
            <w:r>
              <w:t xml:space="preserve">.</w:t>
            </w:r>
            <w:r>
              <w:t xml:space="preserve"> </w:t>
            </w:r>
            <w:r>
              <w:rPr>
                <w:b/>
              </w:rPr>
              <w:t xml:space="preserve">TBD link</w:t>
            </w:r>
            <w:r>
              <w:t xml:space="preserve"> </w:t>
            </w:r>
            <w:r>
              <w:t xml:space="preserve">— added here once live.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Social post (X + LinkedIn)</w:t>
            </w:r>
          </w:p>
        </w:tc>
        <w:tc>
          <w:p>
            <w:pPr>
              <w:pStyle w:val="Compact"/>
              <w:jc w:val="left"/>
            </w:pPr>
            <w:r>
              <w:t xml:space="preserve">3 drafts each + posting checklist:</w:t>
            </w:r>
            <w:r>
              <w:t xml:space="preserve"> </w:t>
            </w:r>
            <w:hyperlink r:id="rId48">
              <w:r>
                <w:rPr>
                  <w:rStyle w:val="Link"/>
                </w:rPr>
                <w:t xml:space="preserve">shipshape/social-posts.md</w:t>
              </w:r>
            </w:hyperlink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raw-measurement-evidence"/>
    <w:p>
      <w:pPr>
        <w:pStyle w:val="Heading2"/>
      </w:pPr>
      <w:r>
        <w:t xml:space="preserve">Raw measurement evidence</w:t>
      </w:r>
    </w:p>
    <w:bookmarkEnd w:id="49"/>
    <w:p>
      <w:r>
        <w:t xml:space="preserve">All measurements are reproducible from committed inputs:</w:t>
      </w:r>
    </w:p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 output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After-state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Bundle Size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Link"/>
                </w:rPr>
                <w:t xml:space="preserve">audit/raw/bundle-stats.html</w:t>
              </w:r>
            </w:hyperlink>
            <w:r>
              <w:t xml:space="preserve">,</w:t>
            </w:r>
            <w:r>
              <w:t xml:space="preserve"> </w:t>
            </w:r>
            <w:hyperlink r:id="rId51">
              <w:r>
                <w:rPr>
                  <w:rStyle w:val="Link"/>
                </w:rPr>
                <w:t xml:space="preserve">bundle-composition.txt</w:t>
              </w:r>
            </w:hyperlink>
            <w:r>
              <w:t xml:space="preserve">,</w:t>
            </w:r>
            <w:r>
              <w:t xml:space="preserve"> </w:t>
            </w:r>
            <w:hyperlink r:id="rId52">
              <w:r>
                <w:rPr>
                  <w:rStyle w:val="Link"/>
                </w:rPr>
                <w:t xml:space="preserve">bundle-top-contributors.txt</w:t>
              </w:r>
            </w:hyperlink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Link"/>
                </w:rPr>
                <w:t xml:space="preserve">improvements/02-bundle-size-after-treemap.html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 API Perf</w:t>
            </w:r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Link"/>
                </w:rPr>
                <w:t xml:space="preserve">audit/raw/perf/</w:t>
              </w:r>
            </w:hyperlink>
            <w:r>
              <w:t xml:space="preserve"> </w:t>
            </w:r>
            <w:r>
              <w:t xml:space="preserve">(15 autocannon JSON files)</w:t>
            </w:r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Link"/>
                </w:rPr>
                <w:t xml:space="preserve">improvements/raw/perf-after/</w:t>
              </w:r>
            </w:hyperlink>
            <w:r>
              <w:t xml:space="preserve"> </w:t>
            </w:r>
            <w:r>
              <w:t xml:space="preserve">(15 files)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DB Queries</w:t>
            </w:r>
          </w:p>
        </w:tc>
        <w:tc>
          <w:p>
            <w:pPr>
              <w:pStyle w:val="Compact"/>
              <w:jc w:val="left"/>
            </w:pPr>
            <w:hyperlink r:id="rId56">
              <w:r>
                <w:rPr>
                  <w:rStyle w:val="Link"/>
                </w:rPr>
                <w:t xml:space="preserve">audit/raw/explain-analyze.txt</w:t>
              </w:r>
            </w:hyperlink>
          </w:p>
        </w:tc>
        <w:tc>
          <w:p>
            <w:pPr>
              <w:pStyle w:val="Compact"/>
              <w:jc w:val="left"/>
            </w:pPr>
            <w:hyperlink r:id="rId57">
              <w:r>
                <w:rPr>
                  <w:rStyle w:val="Link"/>
                </w:rPr>
                <w:t xml:space="preserve">improvements/raw/db-after/explain-combined.txt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5 Tests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--filter @ship/api test src/routes/error-handler.test.ts</w:t>
            </w:r>
            <w:r>
              <w:t xml:space="preserve"> </w:t>
            </w:r>
            <w:r>
              <w:t xml:space="preserve">and the document-content/date-utils suites pass clean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Runtime Errors</w:t>
            </w:r>
          </w:p>
        </w:tc>
        <w:tc>
          <w:p>
            <w:pPr>
              <w:pStyle w:val="Compact"/>
              <w:jc w:val="left"/>
            </w:pPr>
            <w:hyperlink r:id="rId58">
              <w:r>
                <w:rPr>
                  <w:rStyle w:val="Link"/>
                </w:rPr>
                <w:t xml:space="preserve">audit/raw/malformed/issues-post.txt</w:t>
              </w:r>
            </w:hyperlink>
          </w:p>
        </w:tc>
        <w:tc>
          <w:p>
            <w:pPr>
              <w:pStyle w:val="Compact"/>
              <w:jc w:val="left"/>
            </w:pPr>
            <w:hyperlink r:id="rId59">
              <w:r>
                <w:rPr>
                  <w:rStyle w:val="Link"/>
                </w:rPr>
                <w:t xml:space="preserve">improvements/raw/issues-post-after.txt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7 A11y</w:t>
            </w:r>
          </w:p>
        </w:tc>
        <w:tc>
          <w:p>
            <w:pPr>
              <w:pStyle w:val="Compact"/>
              <w:jc w:val="left"/>
            </w:pPr>
            <w:hyperlink r:id="rId60">
              <w:r>
                <w:rPr>
                  <w:rStyle w:val="Link"/>
                </w:rPr>
                <w:t xml:space="preserve">audit/raw/a11y/</w:t>
              </w:r>
            </w:hyperlink>
            <w:r>
              <w:t xml:space="preserve"> </w:t>
            </w:r>
            <w:r>
              <w:t xml:space="preserve">(12 axe JSON files)</w:t>
            </w:r>
          </w:p>
        </w:tc>
        <w:tc>
          <w:p>
            <w:pPr>
              <w:pStyle w:val="Compact"/>
              <w:jc w:val="left"/>
            </w:pPr>
            <w:r>
              <w:t xml:space="preserve">regenerate by running</w:t>
            </w:r>
            <w:r>
              <w:t xml:space="preserve"> </w:t>
            </w:r>
            <w:hyperlink r:id="rId61">
              <w:r>
                <w:rPr>
                  <w:rStyle w:val="Link"/>
                </w:rPr>
                <w:t xml:space="preserve">audit/axe-scan.spec.ts</w:t>
              </w:r>
            </w:hyperlink>
            <w:r>
              <w:t xml:space="preserve"> </w:t>
            </w:r>
            <w:r>
              <w:t xml:space="preserve">— color-contrast violation count now zero on every route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2" w:name="how-to-reproduce-everything"/>
    <w:p>
      <w:pPr>
        <w:pStyle w:val="Heading2"/>
      </w:pPr>
      <w:r>
        <w:t xml:space="preserve">How to reproduce everything</w:t>
      </w:r>
    </w:p>
    <w:bookmarkEnd w:id="62"/>
    <w:p>
      <w:r>
        <w:t xml:space="preserve">Tested on Windows 11 with Git Bash + native PostgreSQL 18. Should work on any platform with a Unix shell and Postgres 14+.</w:t>
      </w:r>
    </w:p>
    <w:p>
      <w:pPr>
        <w:pStyle w:val="SourceCode"/>
      </w:pPr>
      <w:r>
        <w:rPr>
          <w:rStyle w:val="CommentTok"/>
        </w:rPr>
        <w:t xml:space="preserve"># 1. Clone the fork, install, set up the DB (one-time)</w:t>
      </w:r>
      <w:r>
        <w:br w:type="textWrapping"/>
      </w:r>
      <w:r>
        <w:rPr>
          <w:rStyle w:val="KeywordTok"/>
        </w:rPr>
        <w:t xml:space="preserve">git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clone https://github.com/tylerxia8/ship.git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cd</w:t>
      </w:r>
      <w:r>
        <w:rPr>
          <w:rStyle w:val="NormalTok"/>
        </w:rPr>
        <w:t xml:space="preserve"> </w:t>
      </w:r>
      <w:r>
        <w:rPr>
          <w:rStyle w:val="NormalTok"/>
        </w:rPr>
        <w:t xml:space="preserve">ship</w:t>
      </w:r>
      <w:r>
        <w:br w:type="textWrapping"/>
      </w:r>
      <w:r>
        <w:rPr>
          <w:rStyle w:val="KeywordTok"/>
        </w:rPr>
        <w:t xml:space="preserve">corepack</w:t>
      </w:r>
      <w:r>
        <w:rPr>
          <w:rStyle w:val="NormalTok"/>
        </w:rPr>
        <w:t xml:space="preserve"> </w:t>
      </w:r>
      <w:r>
        <w:rPr>
          <w:rStyle w:val="NormalTok"/>
        </w:rPr>
        <w:t xml:space="preserve">pnpm install</w:t>
      </w:r>
      <w:r>
        <w:br w:type="textWrapping"/>
      </w:r>
      <w:r>
        <w:rPr>
          <w:rStyle w:val="KeywordTok"/>
        </w:rPr>
        <w:t xml:space="preserve">cp</w:t>
      </w:r>
      <w:r>
        <w:rPr>
          <w:rStyle w:val="NormalTok"/>
        </w:rPr>
        <w:t xml:space="preserve"> </w:t>
      </w:r>
      <w:r>
        <w:rPr>
          <w:rStyle w:val="NormalTok"/>
        </w:rPr>
        <w:t xml:space="preserve">api/.env.example api/.env.local</w:t>
      </w:r>
      <w:r>
        <w:br w:type="textWrapping"/>
      </w:r>
      <w:r>
        <w:rPr>
          <w:rStyle w:val="CommentTok"/>
        </w:rPr>
        <w:t xml:space="preserve"># Create the role + database (psql as superuser):</w:t>
      </w:r>
      <w:r>
        <w:br w:type="textWrapping"/>
      </w:r>
      <w:r>
        <w:rPr>
          <w:rStyle w:val="CommentTok"/>
        </w:rPr>
        <w:t xml:space="preserve">#   CREATE USER ship WITH PASSWORD 'ship_dev_password';</w:t>
      </w:r>
      <w:r>
        <w:br w:type="textWrapping"/>
      </w:r>
      <w:r>
        <w:rPr>
          <w:rStyle w:val="CommentTok"/>
        </w:rPr>
        <w:t xml:space="preserve">#   CREATE DATABASE ship_dev OWNER ship;</w:t>
      </w:r>
      <w:r>
        <w:br w:type="textWrapping"/>
      </w:r>
      <w:r>
        <w:rPr>
          <w:rStyle w:val="KeywordTok"/>
        </w:rPr>
        <w:t xml:space="preserve">corepack</w:t>
      </w:r>
      <w:r>
        <w:rPr>
          <w:rStyle w:val="NormalTok"/>
        </w:rPr>
        <w:t xml:space="preserve"> </w:t>
      </w:r>
      <w:r>
        <w:rPr>
          <w:rStyle w:val="NormalTok"/>
        </w:rPr>
        <w:t xml:space="preserve">pnpm --filter @ship/api db:migrate</w:t>
      </w:r>
      <w:r>
        <w:br w:type="textWrapping"/>
      </w:r>
      <w:r>
        <w:rPr>
          <w:rStyle w:val="KeywordTok"/>
        </w:rPr>
        <w:t xml:space="preserve">corepack</w:t>
      </w:r>
      <w:r>
        <w:rPr>
          <w:rStyle w:val="NormalTok"/>
        </w:rPr>
        <w:t xml:space="preserve"> </w:t>
      </w:r>
      <w:r>
        <w:rPr>
          <w:rStyle w:val="NormalTok"/>
        </w:rPr>
        <w:t xml:space="preserve">pnpm --filter @ship/api db:seed</w:t>
      </w:r>
      <w:r>
        <w:br w:type="textWrapping"/>
      </w:r>
      <w:r>
        <w:br w:type="textWrapping"/>
      </w:r>
      <w:r>
        <w:rPr>
          <w:rStyle w:val="CommentTok"/>
        </w:rPr>
        <w:t xml:space="preserve"># 2. Reproduce the audit baselines (read-only, ~5 min)</w:t>
      </w:r>
      <w:r>
        <w:br w:type="textWrapping"/>
      </w:r>
      <w:r>
        <w:rPr>
          <w:rStyle w:val="KeywordTok"/>
        </w:rPr>
        <w:t xml:space="preserve">git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checkout shipshape/audit</w:t>
      </w:r>
      <w:r>
        <w:br w:type="textWrapping"/>
      </w:r>
      <w:r>
        <w:rPr>
          <w:rStyle w:val="CommentTok"/>
        </w:rPr>
        <w:t xml:space="preserve"># - Bundle:   cd web &amp;&amp; ANALYZE=1 node ./node_modules/vite/bin/vite.js build</w:t>
      </w:r>
      <w:r>
        <w:br w:type="textWrapping"/>
      </w:r>
      <w:r>
        <w:rPr>
          <w:rStyle w:val="CommentTok"/>
        </w:rPr>
        <w:t xml:space="preserve"># - Type:     cd web &amp;&amp; node ./node_modules/typescript/bin/tsc --noEmit --project tsconfig.strict-probe.json</w:t>
      </w:r>
      <w:r>
        <w:br w:type="textWrapping"/>
      </w:r>
      <w:r>
        <w:rPr>
          <w:rStyle w:val="CommentTok"/>
        </w:rPr>
        <w:t xml:space="preserve"># - DB:       psql -f shipshape/audit/raw/explain-analyze.txt (or just read it)</w:t>
      </w:r>
      <w:r>
        <w:br w:type="textWrapping"/>
      </w:r>
      <w:r>
        <w:rPr>
          <w:rStyle w:val="CommentTok"/>
        </w:rPr>
        <w:t xml:space="preserve"># - Perf:     see audit/AUDIT_REPORT.md § How to reproduce (requires dev API running)</w:t>
      </w:r>
      <w:r>
        <w:br w:type="textWrapping"/>
      </w:r>
      <w:r>
        <w:rPr>
          <w:rStyle w:val="CommentTok"/>
        </w:rPr>
        <w:t xml:space="preserve"># - A11y:     npx playwright test --config=shipshape/audit/axe-playwright.config.ts</w:t>
      </w:r>
      <w:r>
        <w:br w:type="textWrapping"/>
      </w:r>
      <w:r>
        <w:br w:type="textWrapping"/>
      </w:r>
      <w:r>
        <w:rPr>
          <w:rStyle w:val="CommentTok"/>
        </w:rPr>
        <w:t xml:space="preserve"># 3. Reproduce any improvement</w:t>
      </w:r>
      <w:r>
        <w:br w:type="textWrapping"/>
      </w:r>
      <w:r>
        <w:rPr>
          <w:rStyle w:val="KeywordTok"/>
        </w:rPr>
        <w:t xml:space="preserve">git</w:t>
      </w:r>
      <w:r>
        <w:rPr>
          <w:rStyle w:val="NormalTok"/>
        </w:rPr>
        <w:t xml:space="preserve"> </w:t>
      </w:r>
      <w:r>
        <w:rPr>
          <w:rStyle w:val="NormalTok"/>
        </w:rPr>
        <w:t xml:space="preserve">checkout shipshape/0N-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category</w:t>
      </w:r>
      <w:r>
        <w:rPr>
          <w:rStyle w:val="KeywordTok"/>
        </w:rPr>
        <w:t xml:space="preserve">&gt;</w:t>
      </w:r>
      <w:r>
        <w:br w:type="textWrapping"/>
      </w:r>
      <w:r>
        <w:rPr>
          <w:rStyle w:val="CommentTok"/>
        </w:rPr>
        <w:t xml:space="preserve"># Each improvement doc has its own "How to reproduce" section.</w:t>
      </w:r>
    </w:p>
    <w:p>
      <w:r>
        <w:t xml:space="preserve">The audit-only</w:t>
      </w:r>
      <w:r>
        <w:t xml:space="preserve"> </w:t>
      </w:r>
      <w:r>
        <w:rPr>
          <w:rStyle w:val="VerbatimChar"/>
        </w:rPr>
        <w:t xml:space="preserve">SHIPSHAPE_AUDIT=1</w:t>
      </w:r>
      <w:r>
        <w:t xml:space="preserve"> </w:t>
      </w:r>
      <w:r>
        <w:t xml:space="preserve">env flag (in</w:t>
      </w:r>
      <w:r>
        <w:t xml:space="preserve"> </w:t>
      </w:r>
      <w:r>
        <w:rPr>
          <w:rStyle w:val="VerbatimChar"/>
        </w:rPr>
        <w:t xml:space="preserve">api/src/app.ts</w:t>
      </w:r>
      <w:r>
        <w:t xml:space="preserve">) bypasses the dev rate limiter for honest perf measurements. Production builds ignore this flag. Documented in commit</w:t>
      </w:r>
      <w:r>
        <w:t xml:space="preserve"> </w:t>
      </w:r>
      <w:hyperlink w:anchor="">
        <w:r>
          <w:rPr>
            <w:rStyle w:val="VerbatimChar"/>
            <w:rStyle w:val="Link"/>
          </w:rPr>
          <w:t xml:space="preserve">ce79bbb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63" w:name="honest-hedges"/>
    <w:p>
      <w:pPr>
        <w:pStyle w:val="Heading2"/>
      </w:pPr>
      <w:r>
        <w:t xml:space="preserve">Honest hedges</w:t>
      </w:r>
    </w:p>
    <w:bookmarkEnd w:id="63"/>
    <w:p>
      <w:r>
        <w:t xml:space="preserve">A few caveats so reviewers know what they're getting: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Seed volume is ~250 documents</w:t>
      </w:r>
      <w:r>
        <w:t xml:space="preserve">, not the brief's stated 500+. Improvements still land — most categories aren't volume-sensitive — but two specific numbers (</w:t>
      </w:r>
      <w:r>
        <w:rPr>
          <w:rStyle w:val="VerbatimChar"/>
        </w:rPr>
        <w:t xml:space="preserve">/api/issues</w:t>
      </w:r>
      <w:r>
        <w:t xml:space="preserve"> </w:t>
      </w:r>
      <w:r>
        <w:t xml:space="preserve">content strip and the projects-with-correlated-subquery in Cat 4) would look more dramatic at 500+. A topup script is on the follow-up list.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Two</w:t>
      </w:r>
      <w:r>
        <w:rPr>
          <w:b/>
        </w:rPr>
        <w:t xml:space="preserve"> </w:t>
      </w:r>
      <w:r>
        <w:rPr>
          <w:rStyle w:val="VerbatimChar"/>
          <w:b/>
        </w:rPr>
        <w:t xml:space="preserve">c=25</w:t>
      </w:r>
      <w:r>
        <w:rPr>
          <w:b/>
        </w:rPr>
        <w:t xml:space="preserve"> </w:t>
      </w:r>
      <w:r>
        <w:rPr>
          <w:b/>
        </w:rPr>
        <w:t xml:space="preserve">perf rows show anomalous P99 spikes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/api/issues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/api/dashboard/my-work</w:t>
      </w:r>
      <w:r>
        <w:t xml:space="preserve">). These are single-request stalls — autovacuum or a cold-cache page fault during one specific 10s window. The brief target is met at</w:t>
      </w:r>
      <w:r>
        <w:t xml:space="preserve"> </w:t>
      </w:r>
      <w:r>
        <w:rPr>
          <w:i/>
        </w:rPr>
        <w:t xml:space="preserve">every other</w:t>
      </w:r>
      <w:r>
        <w:t xml:space="preserve"> </w:t>
      </w:r>
      <w:r>
        <w:t xml:space="preserve">concurrency level on those endpoints; the c=10 and c=50 numbers for the same endpoints are clean. Documented in</w:t>
      </w:r>
      <w:r>
        <w:t xml:space="preserve"> </w:t>
      </w:r>
      <w:hyperlink r:id="rId64">
        <w:r>
          <w:rPr>
            <w:rStyle w:val="Link"/>
          </w:rPr>
          <w:t xml:space="preserve">shipshape/improvements/03-api-perf.md</w:t>
        </w:r>
      </w:hyperlink>
      <w:r>
        <w:t xml:space="preserve"> </w:t>
      </w:r>
      <w:r>
        <w:t xml:space="preserve">with the proposed fix (longer autocannon runs to average out the spike).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The Cat 4 correlated subquery was preserved</w:t>
      </w:r>
      <w:r>
        <w:t xml:space="preserve">, not rewritten. The merge to 2 queries already clears the brief target; rewriting the subquery to a LATERAL join changes row-count semantics and warrants its own focused commit.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Parallel agent collisions</w:t>
      </w:r>
      <w:r>
        <w:t xml:space="preserve"> </w:t>
      </w:r>
      <w:r>
        <w:t xml:space="preserve">during implementation caused one branch hygiene issue (a stray Cat 4 commit briefly landed on</w:t>
      </w:r>
      <w:r>
        <w:t xml:space="preserve"> </w:t>
      </w:r>
      <w:r>
        <w:rPr>
          <w:rStyle w:val="VerbatimChar"/>
        </w:rPr>
        <w:t xml:space="preserve">shipshape/01-type-safety</w:t>
      </w:r>
      <w:r>
        <w:t xml:space="preserve"> </w:t>
      </w:r>
      <w:r>
        <w:t xml:space="preserve">before I cherry-picked it to the correct branch). The work itself is correct on every branch; only the order of operations got messy. If you spot a duplicate-looking commit, that's why.</w:t>
      </w:r>
    </w:p>
    <w:p>
      <w:r>
        <w:pict>
          <v:rect style="width:0;height:1.5pt" o:hralign="center" o:hrstd="t" o:hr="t"/>
        </w:pict>
      </w:r>
    </w:p>
    <w:bookmarkStart w:id="65" w:name="whats-still-on-the-follow-up-list"/>
    <w:p>
      <w:pPr>
        <w:pStyle w:val="Heading2"/>
      </w:pPr>
      <w:r>
        <w:t xml:space="preserve">What's still on the follow-up list</w:t>
      </w:r>
    </w:p>
    <w:bookmarkEnd w:id="65"/>
    <w:p>
      <w:r>
        <w:t xml:space="preserve">In rough priority order, what I'd do next if I had another day: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Top up the seed to 500+ documents</w:t>
      </w:r>
      <w:r>
        <w:t xml:space="preserve"> </w:t>
      </w:r>
      <w:r>
        <w:t xml:space="preserve">and re-run autocannon. Cleans up the c=25 anomalies via averaging and matches the brief's stated data volume.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Functional indexes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(workspace_id, properties-&gt;&gt;'assignee_id')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(workspace_id, properties-&gt;&gt;'state')</w:t>
      </w:r>
      <w:r>
        <w:t xml:space="preserve">. Cat 4 identified these as the limiting factor at 10×. Migration + EXPLAIN ANALYZE before/after.</w:t>
      </w:r>
    </w:p>
    <w:p>
      <w:pPr>
        <w:pStyle w:val="Compact"/>
        <w:numPr>
          <w:numId w:val="4"/>
          <w:ilvl w:val="0"/>
        </w:numPr>
      </w:pPr>
      <w:r>
        <w:rPr>
          <w:rStyle w:val="VerbatimChar"/>
          <w:b/>
        </w:rPr>
        <w:t xml:space="preserve">pool.query&lt;T&gt;</w:t>
      </w:r>
      <w:r>
        <w:rPr>
          <w:b/>
        </w:rPr>
        <w:t xml:space="preserve"> </w:t>
      </w:r>
      <w:r>
        <w:rPr>
          <w:b/>
        </w:rPr>
        <w:t xml:space="preserve">generic wrapper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api/src/db/client.ts</w:t>
      </w:r>
      <w:r>
        <w:t xml:space="preserve">. The audit hypothesized this single change eliminates hundreds of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casts across route handlers. A real architectural improvement Cat 1 didn't tackle.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Curated lowlight language set</w:t>
      </w:r>
      <w:r>
        <w:t xml:space="preserve"> </w:t>
      </w:r>
      <w:r>
        <w:t xml:space="preserve">(37 langs → 8). Cat 2 hit −62% initial bundle; this would push to ~−70% by removing another ~250 kB rendered from the editor chunk. Trade-off is a small user-visible feature regression (uncommon code-block languages stop highlighting); needs team buy-in.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Top-level React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&lt;ErrorBoundary&gt;</w:t>
      </w:r>
      <w:r>
        <w:t xml:space="preserve"> </w:t>
      </w:r>
      <w:r>
        <w:t xml:space="preserve">wrapping</w:t>
      </w:r>
      <w:r>
        <w:t xml:space="preserve"> </w:t>
      </w:r>
      <w:r>
        <w:rPr>
          <w:rStyle w:val="VerbatimChar"/>
        </w:rPr>
        <w:t xml:space="preserve">&lt;AppLayout&gt;</w:t>
      </w:r>
      <w:r>
        <w:t xml:space="preserve">. Existing boundaries are at the Editor level; a route-level boundary would prevent a render error in one page from blanking the whole app.</w:t>
      </w:r>
    </w:p>
    <w:p>
      <w:r>
        <w:pict>
          <v:rect style="width:0;height:1.5pt" o:hralign="center" o:hrstd="t" o:hr="t"/>
        </w:pict>
      </w:r>
    </w:p>
    <w:bookmarkStart w:id="66" w:name="commits-branches-at-a-glance"/>
    <w:p>
      <w:pPr>
        <w:pStyle w:val="Heading2"/>
      </w:pPr>
      <w:r>
        <w:t xml:space="preserve">Commits + branches at a glance</w:t>
      </w:r>
    </w:p>
    <w:bookmarkEnd w:id="66"/>
    <w:p>
      <w:pPr>
        <w:pStyle w:val="SourceCode"/>
      </w:pPr>
      <w:r>
        <w:rPr>
          <w:rStyle w:val="VerbatimChar"/>
        </w:rPr>
        <w:t xml:space="preserve">shipshape/audit                  ← shared base; SHIPSHAPE_AUDIT flag, rollup-plugin-visualizer, etc.</w:t>
      </w:r>
      <w:r>
        <w:br w:type="textWrapping"/>
      </w:r>
      <w:r>
        <w:rPr>
          <w:rStyle w:val="VerbatimChar"/>
        </w:rPr>
        <w:t xml:space="preserve">├── shipshape/01-type-safety     c1d6755  align web tsconfig + fix 102 hidden errors</w:t>
      </w:r>
      <w:r>
        <w:br w:type="textWrapping"/>
      </w:r>
      <w:r>
        <w:rPr>
          <w:rStyle w:val="VerbatimChar"/>
        </w:rPr>
        <w:t xml:space="preserve">├── shipshape/02-bundle-size     0435d92  lazy-load editor + emoji-picker + diff-viewer (-62%)</w:t>
      </w:r>
      <w:r>
        <w:br w:type="textWrapping"/>
      </w:r>
      <w:r>
        <w:rPr>
          <w:rStyle w:val="VerbatimChar"/>
        </w:rPr>
        <w:t xml:space="preserve">├── shipshape/03-api-perf        b49df0f  strip content from issues list + bump pg pool</w:t>
      </w:r>
      <w:r>
        <w:br w:type="textWrapping"/>
      </w:r>
      <w:r>
        <w:rPr>
          <w:rStyle w:val="VerbatimChar"/>
        </w:rPr>
        <w:t xml:space="preserve">├── shipshape/04-db-queries      507f4dc  merge /my-work 4 queries into 2</w:t>
      </w:r>
      <w:r>
        <w:br w:type="textWrapping"/>
      </w:r>
      <w:r>
        <w:rPr>
          <w:rStyle w:val="VerbatimChar"/>
        </w:rPr>
        <w:t xml:space="preserve">├── shipshape/05-test-coverage   5ee270f  + 9596851 + 912381e + bb6bb3c — 19 tests + Cat 6 + discoveries</w:t>
      </w:r>
      <w:r>
        <w:br w:type="textWrapping"/>
      </w:r>
      <w:r>
        <w:rPr>
          <w:rStyle w:val="VerbatimChar"/>
        </w:rPr>
        <w:t xml:space="preserve">├── shipshape/06-runtime-errors  0470de1  global JSON error handler + JSON 404</w:t>
      </w:r>
      <w:r>
        <w:br w:type="textWrapping"/>
      </w:r>
      <w:r>
        <w:rPr>
          <w:rStyle w:val="VerbatimChar"/>
        </w:rPr>
        <w:t xml:space="preserve">└── shipshape/07-accessibility   97a5eec  clear all 46 color-contrast violations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Plus on the audit base:</w:t>
      </w:r>
      <w:r>
        <w:br w:type="textWrapping"/>
      </w:r>
      <w:r>
        <w:rPr>
          <w:rStyle w:val="VerbatimChar"/>
        </w:rPr>
        <w:t xml:space="preserve">  db106d1  fix(scripts): track brace depth in check-empty-tests.sh</w:t>
      </w:r>
      <w:r>
        <w:br w:type="textWrapping"/>
      </w:r>
      <w:r>
        <w:rPr>
          <w:rStyle w:val="VerbatimChar"/>
        </w:rPr>
        <w:t xml:space="preserve">  bf2ae36  shipshape: live-app audit baselines for Categories 3, 4, 6, 7</w:t>
      </w:r>
      <w:r>
        <w:br w:type="textWrapping"/>
      </w:r>
      <w:r>
        <w:rPr>
          <w:rStyle w:val="VerbatimChar"/>
        </w:rPr>
        <w:t xml:space="preserve">  ce79bbb  audit: add SHIPSHAPE_AUDIT=1 env to bypass dev rate limiter</w:t>
      </w:r>
      <w:r>
        <w:br w:type="textWrapping"/>
      </w:r>
      <w:r>
        <w:rPr>
          <w:rStyle w:val="VerbatimChar"/>
        </w:rPr>
        <w:t xml:space="preserve">  3c7b469  shipshape: more static findings — error boundary, joins, a11y wins</w:t>
      </w:r>
      <w:r>
        <w:br w:type="textWrapping"/>
      </w:r>
      <w:r>
        <w:rPr>
          <w:rStyle w:val="VerbatimChar"/>
        </w:rPr>
        <w:t xml:space="preserve">  3bf85c3  shipshape: bundle finding — top contributors + lazy-load targets</w:t>
      </w:r>
      <w:r>
        <w:br w:type="textWrapping"/>
      </w:r>
      <w:r>
        <w:rPr>
          <w:rStyle w:val="VerbatimChar"/>
        </w:rPr>
        <w:t xml:space="preserve">  b47c2a2  shipshape: add gated rollup-plugin-visualizer + capture bundle composition</w:t>
      </w:r>
      <w:r>
        <w:br w:type="textWrapping"/>
      </w:r>
      <w:r>
        <w:rPr>
          <w:rStyle w:val="VerbatimChar"/>
        </w:rPr>
        <w:t xml:space="preserve">  43d3fcc  shipshape: audit baselines for Type Safety, Bundle Size, Test inventory</w:t>
      </w:r>
      <w:r>
        <w:br w:type="textWrapping"/>
      </w:r>
      <w:r>
        <w:rPr>
          <w:rStyle w:val="VerbatimChar"/>
        </w:rPr>
        <w:t xml:space="preserve">  7f73ba3  shipshape: Phase 1 orientation notes</w:t>
      </w:r>
    </w:p>
    <w:p>
      <w:r>
        <w:pict>
          <v:rect style="width:0;height:1.5pt" o:hralign="center" o:hrstd="t" o:hr="t"/>
        </w:pict>
      </w:r>
    </w:p>
    <w:bookmarkStart w:id="67" w:name="other-deliverables-per-the-brief"/>
    <w:p>
      <w:pPr>
        <w:pStyle w:val="Heading2"/>
      </w:pPr>
      <w:r>
        <w:t xml:space="preserve">Other deliverables per the brief</w:t>
      </w:r>
    </w:p>
    <w:bookmarkEnd w:id="67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Forked GitHub repo with labeled branches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this repo + the 7</w:t>
            </w:r>
            <w:r>
              <w:t xml:space="preserve"> </w:t>
            </w:r>
            <w:r>
              <w:rPr>
                <w:rStyle w:val="VerbatimChar"/>
              </w:rPr>
              <w:t xml:space="preserve">shipshape/*</w:t>
            </w:r>
            <w:r>
              <w:t xml:space="preserve"> </w:t>
            </w:r>
            <w:r>
              <w:t xml:space="preserve">branches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report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Link"/>
                </w:rPr>
                <w:t xml:space="preserve">shipshape/audit/AUDIT_REPORT.md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Improvement documentation per category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Link"/>
                </w:rPr>
                <w:t xml:space="preserve">shipshape/improvements/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Discovery write-up (3 things)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hyperlink r:id="rId31">
              <w:r>
                <w:rPr>
                  <w:rStyle w:val="Link"/>
                </w:rPr>
                <w:t xml:space="preserve">shipshape/discoveries.md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Demo video (3–5 min)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walks through audit report + 2-3 improvements; script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cost analysis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template ready; needs actual usage numbers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Deployed application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./scripts/deploy.sh prod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./scripts/deploy-frontend.sh prod</w:t>
            </w:r>
            <w:r>
              <w:t xml:space="preserve"> </w:t>
            </w:r>
            <w:r>
              <w:t xml:space="preserve">after merging branches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post (X / LinkedIn)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draft pending</w:t>
            </w:r>
          </w:p>
        </w:tc>
      </w:tr>
    </w:tbl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1c4fbd3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3">
    <w:nsid w:val="ee2a374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2">
    <w:nsid w:val="a7df6544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43" Target="../README.md#getting-started" TargetMode="External" /><Relationship Type="http://schemas.openxmlformats.org/officeDocument/2006/relationships/hyperlink" Id="rId23" Target="AT_A_GLANCE.md" TargetMode="External" /><Relationship Type="http://schemas.openxmlformats.org/officeDocument/2006/relationships/hyperlink" Id="rId46" Target="ai-cost-analysis.md" TargetMode="External" /><Relationship Type="http://schemas.openxmlformats.org/officeDocument/2006/relationships/hyperlink" Id="rId25" Target="audit/AUDIT_REPORT.md" TargetMode="External" /><Relationship Type="http://schemas.openxmlformats.org/officeDocument/2006/relationships/hyperlink" Id="rId26" Target="audit/GATE_CHECKLIST.md" TargetMode="External" /><Relationship Type="http://schemas.openxmlformats.org/officeDocument/2006/relationships/hyperlink" Id="rId61" Target="audit/axe-scan.spec.ts" TargetMode="External" /><Relationship Type="http://schemas.openxmlformats.org/officeDocument/2006/relationships/hyperlink" Id="rId29" Target="audit/raw/" TargetMode="External" /><Relationship Type="http://schemas.openxmlformats.org/officeDocument/2006/relationships/hyperlink" Id="rId60" Target="audit/raw/a11y/" TargetMode="External" /><Relationship Type="http://schemas.openxmlformats.org/officeDocument/2006/relationships/hyperlink" Id="rId51" Target="audit/raw/bundle-composition.txt" TargetMode="External" /><Relationship Type="http://schemas.openxmlformats.org/officeDocument/2006/relationships/hyperlink" Id="rId50" Target="audit/raw/bundle-stats.html" TargetMode="External" /><Relationship Type="http://schemas.openxmlformats.org/officeDocument/2006/relationships/hyperlink" Id="rId52" Target="audit/raw/bundle-top-contributors.txt" TargetMode="External" /><Relationship Type="http://schemas.openxmlformats.org/officeDocument/2006/relationships/hyperlink" Id="rId56" Target="audit/raw/explain-analyze.txt" TargetMode="External" /><Relationship Type="http://schemas.openxmlformats.org/officeDocument/2006/relationships/hyperlink" Id="rId58" Target="audit/raw/malformed/issues-post.txt" TargetMode="External" /><Relationship Type="http://schemas.openxmlformats.org/officeDocument/2006/relationships/hyperlink" Id="rId54" Target="audit/raw/perf/" TargetMode="External" /><Relationship Type="http://schemas.openxmlformats.org/officeDocument/2006/relationships/hyperlink" Id="rId45" Target="demo-video-script.md" TargetMode="External" /><Relationship Type="http://schemas.openxmlformats.org/officeDocument/2006/relationships/hyperlink" Id="rId47" Target="deploy-railway.md" TargetMode="External" /><Relationship Type="http://schemas.openxmlformats.org/officeDocument/2006/relationships/hyperlink" Id="rId31" Target="discoveries.md" TargetMode="External" /><Relationship Type="http://schemas.openxmlformats.org/officeDocument/2006/relationships/hyperlink" Id="rId22" Target="https://github.com/US-Department-of-the-Treasury/ship" TargetMode="External" /><Relationship Type="http://schemas.openxmlformats.org/officeDocument/2006/relationships/hyperlink" Id="rId44" Target="improvements/" TargetMode="External" /><Relationship Type="http://schemas.openxmlformats.org/officeDocument/2006/relationships/hyperlink" Id="rId35" Target="improvements/01-type-safety.md" TargetMode="External" /><Relationship Type="http://schemas.openxmlformats.org/officeDocument/2006/relationships/hyperlink" Id="rId53" Target="improvements/02-bundle-size-after-treemap.html" TargetMode="External" /><Relationship Type="http://schemas.openxmlformats.org/officeDocument/2006/relationships/hyperlink" Id="rId36" Target="improvements/02-bundle-size.md" TargetMode="External" /><Relationship Type="http://schemas.openxmlformats.org/officeDocument/2006/relationships/hyperlink" Id="rId37" Target="improvements/03-api-perf.md" TargetMode="External" /><Relationship Type="http://schemas.openxmlformats.org/officeDocument/2006/relationships/hyperlink" Id="rId64" Target="improvements/03-api-perf.md#tradeoffs" TargetMode="External" /><Relationship Type="http://schemas.openxmlformats.org/officeDocument/2006/relationships/hyperlink" Id="rId38" Target="improvements/04-db-queries.md" TargetMode="External" /><Relationship Type="http://schemas.openxmlformats.org/officeDocument/2006/relationships/hyperlink" Id="rId39" Target="improvements/06-runtime-errors.md" TargetMode="External" /><Relationship Type="http://schemas.openxmlformats.org/officeDocument/2006/relationships/hyperlink" Id="rId41" Target="improvements/07-accessibility-v2-lighthouse.md" TargetMode="External" /><Relationship Type="http://schemas.openxmlformats.org/officeDocument/2006/relationships/hyperlink" Id="rId40" Target="improvements/07-accessibility.md" TargetMode="External" /><Relationship Type="http://schemas.openxmlformats.org/officeDocument/2006/relationships/hyperlink" Id="rId30" Target="improvements/raw/" TargetMode="External" /><Relationship Type="http://schemas.openxmlformats.org/officeDocument/2006/relationships/hyperlink" Id="rId57" Target="improvements/raw/db-after/explain-combined.txt" TargetMode="External" /><Relationship Type="http://schemas.openxmlformats.org/officeDocument/2006/relationships/hyperlink" Id="rId59" Target="improvements/raw/issues-post-after.txt" TargetMode="External" /><Relationship Type="http://schemas.openxmlformats.org/officeDocument/2006/relationships/hyperlink" Id="rId55" Target="improvements/raw/perf-after/" TargetMode="External" /><Relationship Type="http://schemas.openxmlformats.org/officeDocument/2006/relationships/hyperlink" Id="rId33" Target="orientation.md" TargetMode="External" /><Relationship Type="http://schemas.openxmlformats.org/officeDocument/2006/relationships/hyperlink" Id="rId48" Target="social-posts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3" Target="../README.md#getting-started" TargetMode="External" /><Relationship Type="http://schemas.openxmlformats.org/officeDocument/2006/relationships/hyperlink" Id="rId23" Target="AT_A_GLANCE.md" TargetMode="External" /><Relationship Type="http://schemas.openxmlformats.org/officeDocument/2006/relationships/hyperlink" Id="rId46" Target="ai-cost-analysis.md" TargetMode="External" /><Relationship Type="http://schemas.openxmlformats.org/officeDocument/2006/relationships/hyperlink" Id="rId25" Target="audit/AUDIT_REPORT.md" TargetMode="External" /><Relationship Type="http://schemas.openxmlformats.org/officeDocument/2006/relationships/hyperlink" Id="rId26" Target="audit/GATE_CHECKLIST.md" TargetMode="External" /><Relationship Type="http://schemas.openxmlformats.org/officeDocument/2006/relationships/hyperlink" Id="rId61" Target="audit/axe-scan.spec.ts" TargetMode="External" /><Relationship Type="http://schemas.openxmlformats.org/officeDocument/2006/relationships/hyperlink" Id="rId29" Target="audit/raw/" TargetMode="External" /><Relationship Type="http://schemas.openxmlformats.org/officeDocument/2006/relationships/hyperlink" Id="rId60" Target="audit/raw/a11y/" TargetMode="External" /><Relationship Type="http://schemas.openxmlformats.org/officeDocument/2006/relationships/hyperlink" Id="rId51" Target="audit/raw/bundle-composition.txt" TargetMode="External" /><Relationship Type="http://schemas.openxmlformats.org/officeDocument/2006/relationships/hyperlink" Id="rId50" Target="audit/raw/bundle-stats.html" TargetMode="External" /><Relationship Type="http://schemas.openxmlformats.org/officeDocument/2006/relationships/hyperlink" Id="rId52" Target="audit/raw/bundle-top-contributors.txt" TargetMode="External" /><Relationship Type="http://schemas.openxmlformats.org/officeDocument/2006/relationships/hyperlink" Id="rId56" Target="audit/raw/explain-analyze.txt" TargetMode="External" /><Relationship Type="http://schemas.openxmlformats.org/officeDocument/2006/relationships/hyperlink" Id="rId58" Target="audit/raw/malformed/issues-post.txt" TargetMode="External" /><Relationship Type="http://schemas.openxmlformats.org/officeDocument/2006/relationships/hyperlink" Id="rId54" Target="audit/raw/perf/" TargetMode="External" /><Relationship Type="http://schemas.openxmlformats.org/officeDocument/2006/relationships/hyperlink" Id="rId45" Target="demo-video-script.md" TargetMode="External" /><Relationship Type="http://schemas.openxmlformats.org/officeDocument/2006/relationships/hyperlink" Id="rId47" Target="deploy-railway.md" TargetMode="External" /><Relationship Type="http://schemas.openxmlformats.org/officeDocument/2006/relationships/hyperlink" Id="rId31" Target="discoveries.md" TargetMode="External" /><Relationship Type="http://schemas.openxmlformats.org/officeDocument/2006/relationships/hyperlink" Id="rId22" Target="https://github.com/US-Department-of-the-Treasury/ship" TargetMode="External" /><Relationship Type="http://schemas.openxmlformats.org/officeDocument/2006/relationships/hyperlink" Id="rId44" Target="improvements/" TargetMode="External" /><Relationship Type="http://schemas.openxmlformats.org/officeDocument/2006/relationships/hyperlink" Id="rId35" Target="improvements/01-type-safety.md" TargetMode="External" /><Relationship Type="http://schemas.openxmlformats.org/officeDocument/2006/relationships/hyperlink" Id="rId53" Target="improvements/02-bundle-size-after-treemap.html" TargetMode="External" /><Relationship Type="http://schemas.openxmlformats.org/officeDocument/2006/relationships/hyperlink" Id="rId36" Target="improvements/02-bundle-size.md" TargetMode="External" /><Relationship Type="http://schemas.openxmlformats.org/officeDocument/2006/relationships/hyperlink" Id="rId37" Target="improvements/03-api-perf.md" TargetMode="External" /><Relationship Type="http://schemas.openxmlformats.org/officeDocument/2006/relationships/hyperlink" Id="rId64" Target="improvements/03-api-perf.md#tradeoffs" TargetMode="External" /><Relationship Type="http://schemas.openxmlformats.org/officeDocument/2006/relationships/hyperlink" Id="rId38" Target="improvements/04-db-queries.md" TargetMode="External" /><Relationship Type="http://schemas.openxmlformats.org/officeDocument/2006/relationships/hyperlink" Id="rId39" Target="improvements/06-runtime-errors.md" TargetMode="External" /><Relationship Type="http://schemas.openxmlformats.org/officeDocument/2006/relationships/hyperlink" Id="rId41" Target="improvements/07-accessibility-v2-lighthouse.md" TargetMode="External" /><Relationship Type="http://schemas.openxmlformats.org/officeDocument/2006/relationships/hyperlink" Id="rId40" Target="improvements/07-accessibility.md" TargetMode="External" /><Relationship Type="http://schemas.openxmlformats.org/officeDocument/2006/relationships/hyperlink" Id="rId30" Target="improvements/raw/" TargetMode="External" /><Relationship Type="http://schemas.openxmlformats.org/officeDocument/2006/relationships/hyperlink" Id="rId57" Target="improvements/raw/db-after/explain-combined.txt" TargetMode="External" /><Relationship Type="http://schemas.openxmlformats.org/officeDocument/2006/relationships/hyperlink" Id="rId59" Target="improvements/raw/issues-post-after.txt" TargetMode="External" /><Relationship Type="http://schemas.openxmlformats.org/officeDocument/2006/relationships/hyperlink" Id="rId55" Target="improvements/raw/perf-after/" TargetMode="External" /><Relationship Type="http://schemas.openxmlformats.org/officeDocument/2006/relationships/hyperlink" Id="rId33" Target="orientation.md" TargetMode="External" /><Relationship Type="http://schemas.openxmlformats.org/officeDocument/2006/relationships/hyperlink" Id="rId48" Target="social-pos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