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第一章-项目概述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</w:rPr>
        <w:t xml:space="preserve">这是一个完全离线运行的中文文档转换示例。原始文件不会被修改。</w:t>
      </w:r>
    </w:p>
    <w:bookmarkStart w:id="9" w:name="第一节-核心能力"/>
    <w:p>
      <w:pPr>
        <w:pStyle w:val="Heading2"/>
      </w:pPr>
      <w:r>
        <w:rPr>
          <w:rFonts w:hint="eastAsia"/>
        </w:rPr>
        <w:t xml:space="preserve">第一节</w:t>
      </w:r>
      <w:r>
        <w:t xml:space="preserve"> </w:t>
      </w:r>
      <w:r>
        <w:rPr>
          <w:rFonts w:hint="eastAsia"/>
        </w:rPr>
        <w:t xml:space="preserve">核心能力</w:t>
      </w:r>
    </w:p>
    <w:bookmarkEnd w:id="9"/>
    <w:bookmarkStart w:id="11" w:name="一批量转换"/>
    <w:p>
      <w:pPr>
        <w:pStyle w:val="Heading2"/>
      </w:pPr>
      <w:r>
        <w:rPr>
          <w:rFonts w:hint="eastAsia"/>
        </w:rPr>
        <w:t xml:space="preserve">一、批量转换</w:t>
      </w:r>
    </w:p>
    <w:p>
      <w:pPr>
        <w:pStyle w:val="FirstParagraph"/>
      </w:pPr>
      <w:r>
        <w:rPr>
          <w:rFonts w:hint="eastAsia"/>
        </w:rPr>
        <w:t xml:space="preserve">可以一次处理多个文件，并为每个文件生成独立报告。</w:t>
      </w:r>
    </w:p>
    <w:bookmarkStart w:id="10" w:name="编码识别"/>
    <w:p>
      <w:pPr>
        <w:pStyle w:val="Heading3"/>
      </w:pPr>
      <w:r>
        <w:t xml:space="preserve">1.1 </w:t>
      </w:r>
      <w:r>
        <w:rPr>
          <w:rFonts w:hint="eastAsia"/>
        </w:rPr>
        <w:t xml:space="preserve">编码识别</w:t>
      </w:r>
    </w:p>
    <w:p>
      <w:pPr>
        <w:pStyle w:val="FirstParagraph"/>
      </w:pPr>
      <w:r>
        <w:rPr>
          <w:rFonts w:hint="eastAsia"/>
        </w:rPr>
        <w:t xml:space="preserve">程序能够识别</w:t>
      </w:r>
      <w:r>
        <w:t xml:space="preserve"> UTF-8、GBK </w:t>
      </w:r>
      <w:r>
        <w:rPr>
          <w:rFonts w:hint="eastAsia"/>
        </w:rPr>
        <w:t xml:space="preserve">和</w:t>
      </w:r>
      <w:r>
        <w:t xml:space="preserve"> GB18030 </w:t>
      </w:r>
      <w:r>
        <w:rPr>
          <w:rFonts w:hint="eastAsia"/>
        </w:rPr>
        <w:t xml:space="preserve">等常见中文编码。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识别中文与数字标题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失败文件互不影响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def hello():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print("你好，离线世界")</w:t>
      </w:r>
      <w:r>
        <w:br/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ingFang SC" w:hAnsi="PingFang SC" w:eastAsia="PingFang S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PingFang SC" w:hAnsi="PingFang SC" w:eastAsia="PingFang SC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PingFang SC" w:hAnsi="PingFang SC" w:eastAsia="PingFang SC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PingFang SC" w:hAnsi="PingFang SC" w:eastAsia="PingFang S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PingFang SC" w:hAnsi="PingFang SC" w:eastAsia="PingFang S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PingFang SC" w:hAnsi="PingFang SC" w:eastAsia="PingFang S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PingFang SC" w:hAnsi="PingFang SC" w:eastAsia="PingFang S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2026-09-21T14:08:53Z</dcterms:created>
  <dcterms:modified xsi:type="dcterms:W3CDTF">2026-09-21T14:08:53Z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