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686D1E1" wp14:paraId="2C078E63" wp14:textId="466748A2">
      <w:pPr>
        <w:pStyle w:val="Normal"/>
      </w:pPr>
      <w:r w:rsidRPr="4686D1E1" w:rsidR="019757E4">
        <w:rPr>
          <w:rFonts w:ascii="Aptos" w:hAnsi="Aptos" w:eastAsia="Aptos" w:cs="Aptos"/>
          <w:noProof w:val="0"/>
          <w:sz w:val="24"/>
          <w:szCs w:val="24"/>
          <w:lang w:val="en-US"/>
        </w:rPr>
        <w:t>Navigating the AI Era How Can Companies Unlock Long-Term Strategic Value? Executive Summary AI has been advancing in its technical efficacy over recent decades, with key breakthroughs across its three primary components—compute, model architecture, and data—leading to the pivotal inflection point we’re witnessing today. AI now surpasses key human benchmarks across reading comprehension, image and speech recognition, and language understanding. The usability and interface of early platforms have made the technology accessible to the imaginations of millions. The net result is a new technology era poised to transform nearly every industry, sector, and job function. In our view, this is more than “business as usual” for decision makers, investors, and the broader public. The rapid rise and mass adoption of Generative AI in a relatively short amount of time—OpenAI’s ChatGPT was introduced to the public in November 2022—have led to a velocity of fundamental shifts and strategic decisions we haven’t witnessed since the advent of the Internet and mobile technology. In 2023, the total market cap for our basket of AI winners increased by 75%.¹ VCs are excited to invest in the next disruptive AI startup, public market investors are eager to understand how AI will impact every sector, and companies are working to understand how AI will fundamentally alter the strategic landscape. Artificial Intelligence (AI) The intelligence of computers or software, especially to perform functions normally associated with human intelligence. Generative AI (GenAI) AI for generating new content, including but not limited to text, pictures, video, and computer code. 1 AI winners basket as denoted by GS FICC and Equities; FactSet market data priced as of 22-Sep-2023 Navigating the AI Era 2 A New Technology Era Although corporate and consumer applications of GenAI are still in their infancy, we have observed several key themes that warrant further exploration. Enterprise Transformation: AI will drive a new wave of enterprise transformation across all industries and almost all job functions over the next decade. Public Investor Focus: While market value increases have been concentrated in a small number of public companies to date, investors are starting to think expansively about which public and private companies are best positioned to capture value for shareholders. Emergence of Strategic Theses: Although the majority of M&amp;A at this stage has been focused around a small group of early use cases and core-enabling infrastructure, key strategic M&amp;A theses are beginning to form. Strategic investing has taken creative form, including in-kind investment by hyperscale cloud companies and asset-backed structures secured by GPUs and customer contracts. As industry experts and stewards of the capital markets, we are uniquely positioned to provide thought leadership that addresses these key themes and provides our clients with a front row seat to the strategic landscape shifts of the AI Era. “We need to think as big as we can … before AI thinks bigger than we do.” Marco Argenti Chief Information Officer, Goldman Sachs Source: Stanford Institute for Human-Centered Artificial Intelligence, Goldman Sachs Research *Average of GS Research 2022–2030 revenue growth estimates for Microsoft Azure, NVIDIA, Google Cloud, and Amazon Web Services (when available) Source: Goldman Sachs Global Investment Research Al Investment is Likely to Grow Over the Next 2–3 Years Private Al investment (dotted lines show GS revenue projections*) Billions of 2021 USD 160 140 120 100 80 60 40 20 0 2013 2014 2015 2016 2017 2018 2019 2020 2021 2022 2023 2024 2025 World US China World GS revenue projections US GS revenue projections China GS revenue projections Percent Percent 50 47 45 34 31 29 24 22 21 15 8 7 4 44 Oce and Administrative Support Clerical Support Workers Professionals Technicians and Associated Professionals Managers Total Armed Forces Occupations Skilled Agricultural, Forestry, and Fishery Workers Service and Sales Workers Elementary Occupations Plant and Machine Operators and Assemblers Craft and Related Trades Workers Legal Architecture and Engineering Life, Physical, and Social Science Business and Financial Operations Community and Social Service Management Sales and Related Computer and Mathematical Farming, Fishing, and Forestry Protective Service Heathcare Practitioners and Technical Educational Instruction and Library Heathcare Support Arts, Design, Entertainment, Sports, and Media All Industries Personal Care and Service Food Preparation and Serving Related Transportation and Material Moving Production Construction and Extraction Installation, Maintenance, and Repair Building and Grounds Cleaning and Maintenance 37 36 35 33 32 31 29 28 28 28 27 26 26 25 19 12 11 9 6 4 1 40 30 20 10 0 50 40 30 20 10 0 ~25% of Current Work Tasks Could Be Automated by Al in the US and Europe Share of Industry Employment Exposed to Automation by AI: US Share of Industry Employment Exposed to Automation by AI: Euro Area Perspectives on GenAI Opportunities Across Industries By Sector % of Clients Inquiring About GenAI Clients’ Anticipated Impact From GenAI Most Interesting Client Questions 2023+ Impact on Operating Profit From Al-Driven Cost Reduction* Technology, Media, and Telecom 90%+ High Does GenAI create fundamental risk/danger to human society and civilization? $860bn Consumer/ Retail &lt;10% Moderate How can GenAI drive enhanced personalization for the customer/ consumer experience? $390bn Healthcare ~50% High Which drug development companies will emerge as the “winners” of GenAI? $260bn Financial Institutions ~20–40% Moderate When will GenAI take out major parts of the financial services value chain—underwriting in particular? $340bn Real Estate ~10–20% High What are the practical RE use cases of GenAI? $330bn Natural Resources &lt;10% Moderate How do we get credit in our valuation for our GenAI capability set? $240bn Industrials 40% Moderate How will GenAI change the future of manufacturing and supply chains? $500bn Source: Analysis based on interviews with IB clients and internal GS stakeholders *2023+ Impact on Operating Profit from Al-Driven Cost Reduction from McKinsey Report on Economic Potential of Generative Al as of June 2023 Navigating the AI Era 3 More Than a Tech Revolution. A Productivity Transformation. The clearest form of the potential of GenAI is the productivity gains it promises to realize across nearly every industry and job function. Total value creation from these productivity gains—efficiencies optimizing both the top line and costs—could be greater than $3tn across industries over the next decade.² Across industries, management teams also perceive the AI opportunity positively, reflecting both reception and strategic prioritization. Based on conversations with corporate clients over the last several months, decision makers in sectors such as healthcare, real estate, and technology, media, and telecom anticipate high impact from GenAI to their core businesses, with a positive net impact to their industries. 2 https://www.mckinsey.com/mgi/overview/in-the-news/ai-could-increase-corporate-profits-by-4-trillion-a-year-according-to-new-research Navigating the AI Era 4 Where Are We in the AI Evolution? We evaluate the evolution and adoption of GenAI in three distinct phases. Phase 1 • Significant investment in GPUs • Evaluation of open source vs. proprietary models amid rapid evolution • AI trained on commoditized data • Identification of early use cases • Infusion of AI into existing software applications Phase 2 • Supply/demand rebalancing • Increased importance of proprietary data • Establishment of monetization norms and practices • Proliferation of specialized apps Phase 3 • Building momentum of AI-native companies, optimizing functions • Matured monetization and deployment of models • Inference surpassing training While the AI phenomenon is still in Phase 1, developments are evolving quickly on the macro and micro scale. We continue to see massive investment in graphics processing units (GPUs)—the foundational enabling hardware of GenAI—as well as several prominent foundation models. We are observing early use cases around more specialized applications while corporates are simultaneously recognizing the importance of their proprietary data. With this recognition of proprietary data as a tool for training AI models and generating valuable and unique insights, corporates are focused on optimizing their data infrastructure to prepare for the AI Era. Diving Deeper: AI in Healthcare A look at the healthcare industry provides a tangible example of the importance and impact of GenAI proprietary datasets across multiple verticals within healthcare, including biopharma, LS/Dx, medical devices, and services. The industry has spent the last few decades developing and building early AI applications, so the potential is relatively well understood. Most notably on the biopharma side, AI helped develop the COVID-19 mRNA vaccines and continues to be actively used in drug design and development. Over the long term, GenAI may become integral to drug discovery, optimization, and clinical trial design processes.³ There are already more than 500 AI-enabled medical devices that are FDA-approved and sold in the United States.⁴ This is likely just the beginning. In addition, GenAI can be leveraged in the near term to advance workflow optimization and automation, reducing physician burnout and driving greater patient-centric care. GenAI can minimize administrative burden on the payer side as well, offering opportunities for providers and payers to communicate and collaborate more efficiently, as well as automate claims processing and customer service requests. Predictive analytics can aid in determining members and populations who may be vulnerable to certain illnesses, providing the opportunity for preventative treatment planning. ³ https://www.bain.com/insights/getting-the-most-out-of-generative-ai-in-healthcare/ ⁴ https://www.fda.gov/medical-devices/software-medical-device-samd/artificial-intelligence-and-machine-learning-aiml-enabled-medical-devices Full Realization of Value Navigating the AI Era 5 Public Investor Perspectives: A Snapshot Today, public market opportunities to invest directly in AI are relatively scarce.⁵ These opportunities are largely concentrated in Big Tech, where the infrastructure, talent, and resources allow for companies to invest in and quickly scale GenAI platforms. Based on the market share gains of Microsoft and NVIDIA this year, it’s clear that the market has rewarded these investments. As a result, many companies across industries shifted their narrative to reflect how and why AI is a risk or opportunity for their business. Perceived “losers” have been impacted in the market. Predicting “winners and losers” is far from straightforward though, particularly at this early stage in a new technology’s life cycle. The dot-com boom provides a cautionary tale. While AI investor enthusiasm may not be quite at the level of late 1990s dot-com mania, high investor expectations should be tempered. There are myriad unknowns, complicated regulatory issues to unpack, and nascent monetization models still to prove. Most tangible today are issues around data ownership, the legal enforcement of copyrights, data integrity, and a focus on minimizing potential misinformation.⁶ “Investors will be looking for clues about early signs of AI progress from companies—not necessarily in the form of revenue beats at this point, but more in the form of product initiatives (SKUs), pipeline builds, order trends, customer engagement, and/or other KPIs, helping to set the table for 2024 and beyond.” Peter Callahan Managing Director, US Technology, Media, and Telecom Sector Specialist, FICC and Equities, Goldman Sachs ⁵ https://www.goldmansachs.com/intelligence/pages/top-of-mind/generative-ai-hype-or-truly-transformative/report.pdf ⁶ https://www.gsam.com/content/gsam/us/en/advisors/market-insights/gsam-insights/perspectives/2023/artificial-intelligence-future.html 34x NTM PE ~29x NTM PE If You Can Position Yourself as an AI “Winner,” the Payo Could Be Substantial* Microsoft Microsoft’s Cloud Business Emerged as One of the Key Winners in the AI Race $680bn Market Cap Added YTD Management Guidance $11bn +53% Management Guidance vs. Analyst Estimates on Top Line Revenue +190% YTD Stock Performance Wall Street Consensus $7bn 23x NTM PE 28x NTM PE $1.59tn Market Cap Added 2019–23 Microsoft Commercial Cloud ($bn) Microsoft Commercial Cloud as % of Microsoft’s Total Revenue NVIDIA 2Q New Revenue Guidance Signaled NVIDIA’s Strength at the Core Compute Layer Mar-19 Mar-23 Mar-19 Mar-23 +23pp 54% 10 31% 3.0x 29 Mar-19 Mar-23 *past performance does not guarantee future results Source: FactSet; market data as of 23-Sep-2023, public company filings. Microsoft Cloud revenue, which includes Azure and other cloud services, Office 365 Commercial, the commercial portion of LinkedIn, Dynamics 365, and other commercial cloud properties Navigating the AI Era 6 Public Investor Areas of Focus Public market investors are focused on a few core areas in particular, and many of the leading AI-native startups play directly or indirectly into these themes: • Hardware Growth: GenAI is driving demand for GPUs, memory, and storage for AI servers • Labor Efficiency: Massive potential productivity savings, with ~1/3⁷ of labor costs that could potentially be reduced via GenAI • Enhanced Marketing: Significant potential for improving creativity and optimizing marketing campaigns • Software: Clear opportunity for infrastructure software, while the future of applications is less clear and likely more mixed • Targeted Advertising: Social media companies to benefit through improvements to ranking and personalization 5 Key Considerations for AI Disruptors Entering the Public Markets The rapid evolution of GenAI technology is measured in weeks, not months. The calibration of IPO timing in this startup landscape gains heightened significance, and we’ve identified five factors to consider when charting an IPO strategy course: 1. Investor demand: There is a meaningful opportunity to leverage current public investor appetite for AI and limited public investment options 2. Positioning: AI-centric narratives will help to demonstrate superior value proposition and stand out among the rest of the crowd seeking to tap public equity market 3. Monetization: Companies able to demonstrate successful monetization strategies will achieve premium valuation 4. Timing: First movers are at a significant advantage to tap built-up investment demand 5. Partnerships: Compute capacity through a commercial arrangement with a hyperscaler or other agreements could alleviate investor concerns around potential compute constraints ⁷ McKinsey, https://www.mckinsey.com/mgi/our-research/generative-ai-and-the-future-of-work-in-america#/ What Will Unlock a GenAI M&amp;A Supercycle? GenAI Deals Today GenAI M&amp;A Supercycle Pre-revenue and acqui-hires Defensive sales Foundational datasets Enterprises move from POC to production Training gives way to inference Legal and regulatory frameworks mature Greater clarity on the form and function of foundational models is established Proven targets with product-market t Buyers on oense Vertical and specialized datasets Navigating the AI Era 7 8 https://pitchbook.com/news/articles/AI-Goldman-Sachs-investments AI and the Strategic Landscape Microsoft’s January 2023 investment in OpenAI was the inflection point that jump-started the corporate AI revolution. Following the announcement, there has been a flurry of strategic and investor activity, particularly among tech giants rapidly investing in or acquiring GenAI startups (both pre-revenue and acqui-hires). We are confident that AI will drive a broader wave of strategic transformation across all industries, but M&amp;A opportunities may be limited until AI businesses prove their potential.⁸ There are specific factors that will catalyze the maturation of these businesses and potentially unlock a supercycle. These factors include: • Enterprise customers evolving from proof-of-concept to production • Model training evolving into ongoing inference as the key mechanism of meeting customer demands • Maturation of legal and regulatory frameworks • Greater clarity on the form and function of foundational models As clarity is gained and AI use cases continue to evolve, the M&amp;A landscape will shift. Specialized GenAI applications will emerge and buyers will likely go on the offensive, focusing on proven targets with demonstrated productmarket fit. In the meantime, investment opportunities will abound. We are witnessing the emergence of increasingly creative deal structures to support relatively large up-front investments in companies with intense compute needs and long potential paths to profitability. Navigating the AI Era 8 Emerging M&amp;A Theses We see several nascent strategic theses emerging as companies adapt to GenAI: Intelligent Vertical Applications: Datasets in specific industries will yield intelligent capabilities, driving efficiency, bringing products to market faster, and optimizing the end-user experience. This disruption is already visible among companies in certain industries: • Education—Learning tools are providing opportunities to shift learner focus areas from manual tasks to understanding and ideation • Media—Democratization of advanced production tools is allowing for more efficient content creation and management • Law—Early applications are improving attorney efficiency and broadening access to legal services that may currently be prohibitive to individuals or small businesses Customer Support and Contact Center: Both empathetic and personalized experiences, as well as issue resolutions, are being delivered by GenAI instead of human reps. The New Stack for Enterprise AI: Enterprise companies will replatform onto the foundation models and hyperscale clouds necessary for GenAI. In this connection, while technological transformation over the past 15 years has featured the 1bn+ user consumer Internet and “software eating the world” concept, the importance of infrastructure has restored the significance of silicon as a strategic control point. The linkages between semiconductors, software, and systems are becoming increasingly important, and vertical integration spanning semiconductor products, data center design, and software platforms and applications is being seen as increasingly valuable. Analytics Platforms and DevOps-MLOps Convergence: Data science and analytics are central to machine learning and a critical part of the new enterprise tech stack. As data science and analytics become more central to enterprise computing, DevOps tools will combine with analytics platforms into cohesive systems. Formulate Data Dev ML Ops Validate Transform Curate Collect Train Evaluate Exp ol re Code Plan Build Test Re el ase Deploy Operate Monitor Navigating the AI Era 9 A Closer Look: The New Stack for Enterprise AI The most active theme in our strategic discussions today is likely the infrastructure that will underlie the technology. Investors have honed in on competitive areas, such as GPUs and LLMs, but playing out scenarios reveals further strategic possibilities: Will another mega company try to capture a foundational model company? AI model development companies that are creating the leading LLMs may become targets of Big Tech as they seek to maintain and extend their leadership positions of tech dominance. Will there be a GitHub of foundation models? Several leading AI-native startups have already built open-source models and enabling infrastructure. Similar to GitHub enabling open-source development, we may see robust ecosystems develop around tools for opensource model development. Will a new enterprise operating system, software platform, or public cloud emerge? As supporting, scaled GenAI applications become increasingly important, current and emerging tech leaders are moving across boundaries that previously separated the semiconductor, software, and system layers. Will there be a VMware of GPU workloads? The virtual machines pioneered by VMware provided a software-defined abstraction layer for CPUs, giving life to a generation of enterprise workloads. Given the compute demands of the AI Era, there is potential for a new virtualization paradigm in utilizing a scaled base of accessible GPUs. “People will learn how to apply the technology to specific domains and become more efficient at using it, and that’s going to lead to a mass democratization of [GenAI] technology.” Matt Lucas Managing Director, Technology, Media, and Telecom, Investment Banking, Goldman Sachs Navigating the AI Era 10 Looking Ahead While early adoption and investment are already here, Goldman Sachs Research expects the material macro effects of GenAI are still a few years out.9 As with all major tech disruptions, there is uncertainty as to the ultimate timeline of increased adoption. In past tech epochs, such as the advent of the PC, productivity effects only became markedly clear when roughly half of US businesses had adopted the technology. The revolutionary capabilities of GenAI underscore its potential to fundamentally alter the long-term investment and economic landscape. As the technology matures, there will be elements that surprise, surpass, and even disappoint. Regardless of the specific outcomes, it is clear that this new technology will transform the world as we know it. GenAI is here to stay, the AI Era has officially begun, and it is rewriting the future with each new generative output. The GenAI Opportunity: Key Considerations 1. Have a strategy. AI is a generational opportunity that can create tremendous value opportunities and disrupt existing market positions. 2. AI will drive M&amp;A. M&amp;A will be driven by a strategic need to enhance AI capabilities. 3. Seize the moment. Companies benefitting from tailwinds may consider acting while large acquirers face constraints. 4. Public investors are supportive. Strategics making AI-related acquisitions have received strong investor support and value creation. 5. Consider the risks. Proof points at scale in the enterprise may be years away. 6. People matter. Regardless of the AI path you forge, human expertise is essential. 9 https://www.goldmansachs.com/intelligence/pages/ai-investment-forecast-to-approach-200-billion-globally-by-2025.html Disclosures This paper has been prepared by Goldman Sachs Investment Banking for informational purposes and is not a product of Goldman Sachs Global Investment Research. This paper, in whole or in part, should not be copied, published, reproduced or otherwise duplicated, or be distributed or otherwise disseminated to any other person. This paper does not purport to contain a comprehensive overview of Goldman Sachs’ products and offerings and may differ from the views and opinions of other departments or segments of Goldman Sachs and its affiliates. This paper should not be used as a basis for trading in the securities or loans of any company, including those named herein, or for any other investment decision, and it does not constitute an offer of solicitation with respect to the securities or loans of any company, including those named herein, or a solicitation of proxies or votes and should not be construed as consisting of investment advice. Unless otherwise indicated herein, this paper has been prepared using, and is based on, information obtained by us from publicly available sources. In preparing this paper, we have applied certain assumptions and have relied upon and assumed, without assuming any responsibility for independent verification, the accuracy and completeness of all financial, legal, regulatory, tax, accounting and other information provided to, discussed with or reviewed by us. This paper is necessarily based on economic, monetary, market and other conditions as in effect on, and the information made available to us as of, the dates indicated herein and we assume no responsibility for updating or revising this paper. Goldman Sachs is not providing any financial, economic, investment, accounting, tax, or legal advice through this paper or to its recipients. Neither Goldman Sachs nor any of its affiliates makes any representation or warranty, express or implied, as to the accuracy or completeness of the statements or any information contained in this paper and any liability therefore (including in respect of direct, indirect, or consequential loss or damage) is expressly disclaimed. © 2023 Goldman Sachs. All rights reserved. www.goldmansachs.com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CAC9B"/>
    <w:rsid w:val="019757E4"/>
    <w:rsid w:val="44CCAC9B"/>
    <w:rsid w:val="4686D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AC9B"/>
  <w15:chartTrackingRefBased/>
  <w15:docId w15:val="{88988C19-ED01-42AC-A90A-7A4C6BFAE8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2024-12-21T20:28:37.1072826Z</dcterms:created>
  <dcterms:modified xsi:type="dcterms:W3CDTF">2024-12-21T20:29:15.3307916Z</dcterms:modified>
  <dc:creator>Green, Tylor</dc:creator>
  <lastModifiedBy>Green, Tylor</lastModifiedBy>
</coreProperties>
</file>