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91"/>
        <w:gridCol w:w="4779"/>
        <w:gridCol w:w="1530"/>
        <w:gridCol w:w="1170"/>
        <w:gridCol w:w="1171"/>
      </w:tblGrid>
      <w:tr>
        <w:trPr>
          <w:trHeight w:val="336" w:hRule="atLeast"/>
        </w:trPr>
        <w:tc>
          <w:tcPr>
            <w:tcW w:w="657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30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791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779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</w:rPr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  <w:u w:val="single"/>
              </w:rPr>
              <w:t>2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Date:   09/19/2019                                              Time: 10:00AM – 12:00AM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Location: George Brown College</w:t>
            </w:r>
          </w:p>
        </w:tc>
        <w:tc>
          <w:tcPr>
            <w:tcW w:w="1530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70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3" w:name="AgendaTitle"/>
            <w:bookmarkStart w:id="4" w:name="AgendaTitle"/>
            <w:bookmarkEnd w:id="4"/>
          </w:p>
        </w:tc>
      </w:tr>
      <w:tr>
        <w:trPr>
          <w:trHeight w:val="132" w:hRule="atLeast"/>
        </w:trPr>
        <w:tc>
          <w:tcPr>
            <w:tcW w:w="6570" w:type="dxa"/>
            <w:gridSpan w:val="2"/>
            <w:tcBorders>
              <w:left w:val="single" w:sz="6" w:space="0" w:color="000000"/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30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bottom w:val="doub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70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79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77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5" w:name="Attendees"/>
            <w:bookmarkStart w:id="6" w:name="Attendees"/>
            <w:bookmarkEnd w:id="6"/>
          </w:p>
        </w:tc>
      </w:tr>
      <w:tr>
        <w:trPr>
          <w:trHeight w:val="68" w:hRule="atLeast"/>
        </w:trPr>
        <w:tc>
          <w:tcPr>
            <w:tcW w:w="6570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71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70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7" w:name="Topics"/>
            <w:bookmarkEnd w:id="7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30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70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71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Project topic technology selection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Tasks Assigned as per previous meeting 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Research on the topic that the team is currently working on, and the technology that team members are confident to use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Status of Tasks as per previously assigned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All team members agreed to use MEAN stack as the technology for this project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</w:t>
            </w:r>
            <w:r>
              <w:rPr/>
              <w:t>9/2019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</w:t>
            </w:r>
            <w:r>
              <w:rPr/>
              <w:t>2</w:t>
            </w:r>
            <w:r>
              <w:rPr/>
              <w:t>019</w:t>
            </w:r>
          </w:p>
        </w:tc>
      </w:tr>
      <w:tr>
        <w:trPr>
          <w:trHeight w:val="615" w:hRule="atLeast"/>
        </w:trPr>
        <w:tc>
          <w:tcPr>
            <w:tcW w:w="179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the process of developing a software</w:t>
            </w:r>
          </w:p>
        </w:tc>
        <w:tc>
          <w:tcPr>
            <w:tcW w:w="477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bookmarkStart w:id="8" w:name="__DdeLink__11438_2353412366"/>
            <w:r>
              <w:rPr/>
              <w:t>Each member has to review the Agile approach to project management, and documents needed to start the documentation development which is the first phase of the project management process</w:t>
            </w:r>
            <w:bookmarkEnd w:id="8"/>
          </w:p>
        </w:tc>
        <w:tc>
          <w:tcPr>
            <w:tcW w:w="153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09/19/2019</w:t>
            </w:r>
          </w:p>
        </w:tc>
        <w:tc>
          <w:tcPr>
            <w:tcW w:w="11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09/19/2019</w:t>
            </w:r>
          </w:p>
        </w:tc>
      </w:tr>
      <w:tr>
        <w:trPr>
          <w:trHeight w:val="1992" w:hRule="atLeast"/>
        </w:trPr>
        <w:tc>
          <w:tcPr>
            <w:tcW w:w="17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7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Date: 09/26/2019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10:00 AM - 12:00AM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Location: George Brown College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Agenda: Sprint 1 task summary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 Thanh Quan, Quang Pham, Tu Nguyen</w:t>
            </w:r>
          </w:p>
        </w:tc>
        <w:tc>
          <w:tcPr>
            <w:tcW w:w="11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1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qFormat/>
    <w:rsid w:val="00c30e37"/>
    <w:rPr/>
  </w:style>
  <w:style w:type="character" w:styleId="FooterChar" w:customStyle="1">
    <w:name w:val="Footer Char"/>
    <w:basedOn w:val="DefaultParagraphFont"/>
    <w:link w:val="Footer"/>
    <w:qFormat/>
    <w:rsid w:val="00c30e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c30e3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c30e37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6</TotalTime>
  <Application>LibreOffice/6.2.7.1$Linux_X86_64 LibreOffice_project/20$Build-1</Application>
  <Pages>1</Pages>
  <Words>224</Words>
  <Characters>1200</Characters>
  <CharactersWithSpaces>1460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2019-10-07T19:23:19Z</dcterms:modified>
  <cp:revision>2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