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D4565" w14:textId="77777777" w:rsidR="002F4BAD" w:rsidRDefault="007358E0" w:rsidP="007358E0">
      <w:pPr>
        <w:pStyle w:val="Title"/>
      </w:pPr>
      <w:r>
        <w:t>The Gettysburg Address</w:t>
      </w:r>
    </w:p>
    <w:p w14:paraId="4FCC1A91" w14:textId="164E730F" w:rsidR="007358E0" w:rsidRDefault="007358E0" w:rsidP="007358E0">
      <w:r>
        <w:t>by Abraham Lincoln</w:t>
      </w:r>
    </w:p>
    <w:p w14:paraId="4EBFF0B0" w14:textId="77777777" w:rsidR="00097C47" w:rsidRDefault="00097C47" w:rsidP="007358E0"/>
    <w:p w14:paraId="64286470" w14:textId="77777777" w:rsidR="00097C47" w:rsidRDefault="00097C47" w:rsidP="007358E0"/>
    <w:p w14:paraId="6DCBBB95" w14:textId="22CCDD2C" w:rsidR="00097C47" w:rsidRDefault="00097C47" w:rsidP="007358E0">
      <w:r>
        <w:t>A Scholarly Edition</w:t>
      </w:r>
    </w:p>
    <w:p w14:paraId="77E15803" w14:textId="7CA1FF4A" w:rsidR="007358E0" w:rsidRDefault="007358E0" w:rsidP="007358E0">
      <w:r>
        <w:t>edited by Tyler Monaghan</w:t>
      </w:r>
    </w:p>
    <w:p w14:paraId="30656518" w14:textId="3CE4086F" w:rsidR="007358E0" w:rsidRDefault="007358E0" w:rsidP="007358E0">
      <w:r>
        <w:br w:type="page"/>
      </w:r>
    </w:p>
    <w:p w14:paraId="13246571" w14:textId="1CAAD060" w:rsidR="007358E0" w:rsidRPr="007358E0" w:rsidRDefault="007358E0" w:rsidP="007358E0">
      <w:pPr>
        <w:pStyle w:val="Heading1"/>
      </w:pPr>
      <w:r w:rsidRPr="007358E0">
        <w:lastRenderedPageBreak/>
        <w:t>Publisher’s Note</w:t>
      </w:r>
    </w:p>
    <w:p w14:paraId="79ED38D9" w14:textId="59F4C559" w:rsidR="007358E0" w:rsidRPr="000461C4" w:rsidRDefault="007358E0" w:rsidP="007358E0">
      <w:r w:rsidRPr="007358E0">
        <w:t xml:space="preserve">This document was laid out in Microsoft Word and saved as a PDF file using Microsoft Word’s built-in Save as PDF function. Paragraph text is in 11-point Times New Roman font. Primary headings are </w:t>
      </w:r>
      <w:r w:rsidRPr="007358E0">
        <w:rPr>
          <w:b/>
        </w:rPr>
        <w:t>in</w:t>
      </w:r>
      <w:r>
        <w:rPr>
          <w:b/>
        </w:rPr>
        <w:t xml:space="preserve"> 16-point</w:t>
      </w:r>
      <w:r w:rsidRPr="007358E0">
        <w:rPr>
          <w:b/>
        </w:rPr>
        <w:t xml:space="preserve"> bold.</w:t>
      </w:r>
      <w:r w:rsidRPr="007358E0">
        <w:t xml:space="preserve"> Secondary headings are </w:t>
      </w:r>
      <w:r w:rsidRPr="007358E0">
        <w:rPr>
          <w:i/>
        </w:rPr>
        <w:t>italicized.</w:t>
      </w:r>
      <w:r w:rsidR="000461C4">
        <w:t xml:space="preserve"> </w:t>
      </w:r>
    </w:p>
    <w:p w14:paraId="7370CD0C" w14:textId="49774590" w:rsidR="007358E0" w:rsidRDefault="007358E0" w:rsidP="007358E0">
      <w:r>
        <w:br w:type="page"/>
      </w:r>
    </w:p>
    <w:p w14:paraId="7FB4770E" w14:textId="2E737D48" w:rsidR="007358E0" w:rsidRDefault="007358E0" w:rsidP="007358E0">
      <w:pPr>
        <w:pStyle w:val="Heading1"/>
      </w:pPr>
      <w:r>
        <w:lastRenderedPageBreak/>
        <w:t>Introduction</w:t>
      </w:r>
    </w:p>
    <w:p w14:paraId="1F99FFE3" w14:textId="34C8211A" w:rsidR="007358E0" w:rsidRDefault="007358E0" w:rsidP="007358E0">
      <w:r>
        <w:t xml:space="preserve">In </w:t>
      </w:r>
      <w:r w:rsidR="00B956BF">
        <w:t xml:space="preserve">the first three days of July in </w:t>
      </w:r>
      <w:r>
        <w:t>1863,</w:t>
      </w:r>
      <w:r w:rsidR="000461C4">
        <w:t xml:space="preserve"> during the depths of America’s </w:t>
      </w:r>
      <w:r w:rsidR="003A2795">
        <w:t>civil war</w:t>
      </w:r>
      <w:r w:rsidR="000461C4">
        <w:t xml:space="preserve">, </w:t>
      </w:r>
      <w:r w:rsidR="00B956BF">
        <w:t xml:space="preserve">“[a]n </w:t>
      </w:r>
      <w:r w:rsidR="00B956BF" w:rsidRPr="00B956BF">
        <w:t>estimated 51,000 soldiers were killed, wounded, captured, or listed as missing after the Battle of Gettysburg.</w:t>
      </w:r>
      <w:r w:rsidR="00B956BF">
        <w:t>”</w:t>
      </w:r>
      <w:r w:rsidR="00B956BF">
        <w:rPr>
          <w:rStyle w:val="EndnoteReference"/>
        </w:rPr>
        <w:endnoteReference w:id="1"/>
      </w:r>
      <w:r w:rsidR="00B956BF">
        <w:t xml:space="preserve"> In November, President Abraham Lincoln traveled by train from Washington to Gettysburg</w:t>
      </w:r>
      <w:r w:rsidR="003A2795">
        <w:t xml:space="preserve"> on the 18</w:t>
      </w:r>
      <w:r w:rsidR="003A2795" w:rsidRPr="003A2795">
        <w:rPr>
          <w:vertAlign w:val="superscript"/>
        </w:rPr>
        <w:t>th</w:t>
      </w:r>
      <w:r w:rsidR="003A2795">
        <w:t>, probably having begun a draft of his address prior to the journey, on White House stationary.</w:t>
      </w:r>
      <w:r w:rsidR="003A2795">
        <w:rPr>
          <w:rStyle w:val="EndnoteReference"/>
        </w:rPr>
        <w:endnoteReference w:id="2"/>
      </w:r>
      <w:r w:rsidR="003A2795">
        <w:t xml:space="preserve"> Probably suffering from symptoms of smallpox infection, Lincoln continued his written remarks on some other paper.</w:t>
      </w:r>
      <w:r w:rsidR="003A2795">
        <w:rPr>
          <w:rStyle w:val="EndnoteReference"/>
        </w:rPr>
        <w:endnoteReference w:id="3"/>
      </w:r>
    </w:p>
    <w:p w14:paraId="7CAABF0E" w14:textId="1594FE95" w:rsidR="003A2795" w:rsidRDefault="003A2795" w:rsidP="007358E0">
      <w:r>
        <w:t xml:space="preserve">Lincoln had been invited </w:t>
      </w:r>
      <w:r w:rsidR="00E84FC6">
        <w:t xml:space="preserve">to the </w:t>
      </w:r>
      <w:r w:rsidR="00686246">
        <w:t xml:space="preserve">consecration of the national Gettysburg </w:t>
      </w:r>
      <w:proofErr w:type="spellStart"/>
      <w:r w:rsidR="00686246">
        <w:t>Cemetary</w:t>
      </w:r>
      <w:proofErr w:type="spellEnd"/>
      <w:r w:rsidR="00686246">
        <w:t xml:space="preserve">(fix caps </w:t>
      </w:r>
      <w:r w:rsidR="00D50D58">
        <w:t xml:space="preserve">and formal name </w:t>
      </w:r>
      <w:r w:rsidR="00686246">
        <w:t>here)</w:t>
      </w:r>
      <w:r w:rsidR="00E84FC6">
        <w:t xml:space="preserve"> </w:t>
      </w:r>
      <w:r>
        <w:t xml:space="preserve">that day </w:t>
      </w:r>
      <w:r w:rsidR="00686246">
        <w:t xml:space="preserve">in order </w:t>
      </w:r>
      <w:r>
        <w:t>to “</w:t>
      </w:r>
      <w:r w:rsidRPr="003A2795">
        <w:t>formally set apart these grounds to their sacred use</w:t>
      </w:r>
      <w:r w:rsidR="00E84FC6">
        <w:t xml:space="preserve"> </w:t>
      </w:r>
      <w:r w:rsidRPr="003A2795">
        <w:t>by a few appropriate remarks.</w:t>
      </w:r>
      <w:r w:rsidR="00E84FC6">
        <w:t>”</w:t>
      </w:r>
      <w:r w:rsidR="00E84FC6">
        <w:rPr>
          <w:rStyle w:val="EndnoteReference"/>
        </w:rPr>
        <w:endnoteReference w:id="4"/>
      </w:r>
      <w:r w:rsidR="00686246">
        <w:t xml:space="preserve"> The day’s program included </w:t>
      </w:r>
      <w:r w:rsidR="00D50D58">
        <w:t xml:space="preserve">music, an opening prayer and benediction, an oration by Everett (who is he? cite), and </w:t>
      </w:r>
      <w:r w:rsidR="002A10F2">
        <w:t xml:space="preserve">Lincoln’s remarks (list as cited in program). </w:t>
      </w:r>
    </w:p>
    <w:p w14:paraId="0FF7472A" w14:textId="56E34CB2" w:rsidR="009626EA" w:rsidRDefault="009626EA" w:rsidP="007358E0">
      <w:r>
        <w:t xml:space="preserve">Speaking before a crowd of around 15,000 (cite?), Lincoln’s short remarks would become known as the “Gettysburg Address” and would become popularly regarded as one of the finest pieces of oration in America’s history (cite?). </w:t>
      </w:r>
    </w:p>
    <w:p w14:paraId="6902336F" w14:textId="77777777" w:rsidR="009626EA" w:rsidRDefault="009626EA">
      <w:r>
        <w:br w:type="page"/>
      </w:r>
    </w:p>
    <w:p w14:paraId="2B876328" w14:textId="0800AAD7" w:rsidR="009626EA" w:rsidRDefault="009626EA" w:rsidP="009626EA">
      <w:pPr>
        <w:pStyle w:val="Heading1"/>
      </w:pPr>
      <w:r>
        <w:lastRenderedPageBreak/>
        <w:t>Note on the Texts/Textual Note (?)</w:t>
      </w:r>
    </w:p>
    <w:p w14:paraId="08D598B0" w14:textId="77777777" w:rsidR="00336262" w:rsidRPr="00336262" w:rsidRDefault="00336262" w:rsidP="00336262">
      <w:proofErr w:type="spellStart"/>
      <w:r w:rsidRPr="00336262">
        <w:rPr>
          <w:b/>
          <w:i/>
          <w:smallCaps/>
        </w:rPr>
        <w:t>Bl</w:t>
      </w:r>
      <w:proofErr w:type="spellEnd"/>
      <w:r w:rsidRPr="00336262">
        <w:t xml:space="preserve"> – Bliss copy</w:t>
      </w:r>
    </w:p>
    <w:p w14:paraId="054F456C" w14:textId="77777777" w:rsidR="00336262" w:rsidRPr="00336262" w:rsidRDefault="00336262" w:rsidP="00336262">
      <w:proofErr w:type="spellStart"/>
      <w:r w:rsidRPr="00336262">
        <w:rPr>
          <w:b/>
          <w:i/>
          <w:smallCaps/>
        </w:rPr>
        <w:t>Nic</w:t>
      </w:r>
      <w:proofErr w:type="spellEnd"/>
      <w:r w:rsidRPr="00336262">
        <w:t xml:space="preserve"> – Nicolay Copy</w:t>
      </w:r>
    </w:p>
    <w:p w14:paraId="4D26FD86" w14:textId="77777777" w:rsidR="00336262" w:rsidRPr="00336262" w:rsidRDefault="00336262" w:rsidP="00336262">
      <w:r w:rsidRPr="00336262">
        <w:rPr>
          <w:b/>
          <w:i/>
          <w:smallCaps/>
        </w:rPr>
        <w:t>Hay</w:t>
      </w:r>
      <w:r w:rsidRPr="00336262">
        <w:t xml:space="preserve"> – Hay draft</w:t>
      </w:r>
    </w:p>
    <w:p w14:paraId="6BD8EDD8" w14:textId="77777777" w:rsidR="00336262" w:rsidRPr="00336262" w:rsidRDefault="00336262" w:rsidP="00336262">
      <w:r w:rsidRPr="00336262">
        <w:rPr>
          <w:b/>
          <w:i/>
          <w:smallCaps/>
        </w:rPr>
        <w:t>NYT</w:t>
      </w:r>
      <w:r w:rsidRPr="00336262">
        <w:t xml:space="preserve"> – New York Times printing on 11/20/1863</w:t>
      </w:r>
    </w:p>
    <w:p w14:paraId="7C297472" w14:textId="77777777" w:rsidR="00336262" w:rsidRPr="00336262" w:rsidRDefault="00336262" w:rsidP="00336262">
      <w:proofErr w:type="spellStart"/>
      <w:r w:rsidRPr="00336262">
        <w:rPr>
          <w:b/>
          <w:i/>
          <w:smallCaps/>
        </w:rPr>
        <w:t>Ev</w:t>
      </w:r>
      <w:proofErr w:type="spellEnd"/>
      <w:r w:rsidRPr="00336262">
        <w:t xml:space="preserve"> – Everett Copy</w:t>
      </w:r>
    </w:p>
    <w:p w14:paraId="5D6538B7" w14:textId="77777777" w:rsidR="00336262" w:rsidRPr="00336262" w:rsidRDefault="00336262" w:rsidP="00336262">
      <w:r w:rsidRPr="00336262">
        <w:rPr>
          <w:b/>
          <w:i/>
          <w:smallCaps/>
        </w:rPr>
        <w:t>Ba</w:t>
      </w:r>
      <w:r w:rsidRPr="00336262">
        <w:t xml:space="preserve"> – Bancroft Copy</w:t>
      </w:r>
    </w:p>
    <w:p w14:paraId="0F3DB5B3" w14:textId="77777777" w:rsidR="00336262" w:rsidRPr="00336262" w:rsidRDefault="00336262" w:rsidP="00336262">
      <w:r w:rsidRPr="00336262">
        <w:rPr>
          <w:b/>
          <w:i/>
          <w:smallCaps/>
        </w:rPr>
        <w:t>AP</w:t>
      </w:r>
      <w:r w:rsidRPr="00336262">
        <w:t xml:space="preserve"> – AP wire story</w:t>
      </w:r>
    </w:p>
    <w:p w14:paraId="192D4380" w14:textId="090C890F" w:rsidR="00957733" w:rsidRDefault="00957733" w:rsidP="009626EA">
      <w:r>
        <w:t xml:space="preserve">estimated 15,000 at address… </w:t>
      </w:r>
    </w:p>
    <w:p w14:paraId="40F2C1AA" w14:textId="0F07E0D6" w:rsidR="00957733" w:rsidRDefault="00957733" w:rsidP="009626EA">
      <w:r>
        <w:t>newspapers printed and circulation?</w:t>
      </w:r>
    </w:p>
    <w:p w14:paraId="3C49394D" w14:textId="6461CE3F" w:rsidR="00097C47" w:rsidRDefault="00097C47" w:rsidP="009626EA">
      <w:pPr>
        <w:rPr>
          <w:rStyle w:val="Hyperlink"/>
        </w:rPr>
      </w:pPr>
      <w:r>
        <w:t>memorial ~ 7million visitors/year?</w:t>
      </w:r>
      <w:r w:rsidR="00B82970">
        <w:t xml:space="preserve"> </w:t>
      </w:r>
      <w:hyperlink r:id="rId7" w:history="1">
        <w:r w:rsidR="00B82970" w:rsidRPr="00B82970">
          <w:rPr>
            <w:rStyle w:val="Hyperlink"/>
          </w:rPr>
          <w:t>source</w:t>
        </w:r>
      </w:hyperlink>
    </w:p>
    <w:p w14:paraId="5466A2E7" w14:textId="4F1CDB26" w:rsidR="00336262" w:rsidRPr="00336262" w:rsidRDefault="00336262" w:rsidP="00336262">
      <w:pPr>
        <w:rPr>
          <w:rStyle w:val="Hyperlink"/>
          <w:color w:val="000000" w:themeColor="text1"/>
          <w:u w:val="none"/>
        </w:rPr>
      </w:pPr>
      <w:r>
        <w:rPr>
          <w:rStyle w:val="Hyperlink"/>
          <w:color w:val="000000" w:themeColor="text1"/>
          <w:u w:val="none"/>
        </w:rPr>
        <w:t>Include full-text of AP wire story</w:t>
      </w:r>
      <w:bookmarkStart w:id="0" w:name="_GoBack"/>
      <w:bookmarkEnd w:id="0"/>
    </w:p>
    <w:p w14:paraId="4A70C595" w14:textId="41F9C2CA" w:rsidR="003D2009" w:rsidRDefault="003D2009" w:rsidP="003D2009">
      <w:pPr>
        <w:pStyle w:val="Heading2"/>
      </w:pPr>
      <w:r>
        <w:t>The copy-text and apparatus</w:t>
      </w:r>
    </w:p>
    <w:p w14:paraId="6A177324" w14:textId="77777777" w:rsidR="00336262" w:rsidRDefault="003D2009" w:rsidP="003D2009">
      <w:r>
        <w:t xml:space="preserve">The “Bliss copy” is used as the copy-text because of its popularity and inscription on the Lincoln Memorial. </w:t>
      </w:r>
    </w:p>
    <w:p w14:paraId="25B28CDC" w14:textId="61470D19" w:rsidR="003D2009" w:rsidRPr="003D2009" w:rsidRDefault="003D2009" w:rsidP="003D2009">
      <w:r>
        <w:t>The apparatus records all variants</w:t>
      </w:r>
      <w:r w:rsidR="00336262">
        <w:t xml:space="preserve"> (other than lineation and pagination)</w:t>
      </w:r>
      <w:r>
        <w:t xml:space="preserve">. No distinction is made between accidental and substantive variants. Changes in lineation, however, are not noted. A </w:t>
      </w:r>
      <w:r w:rsidRPr="003D2009">
        <w:rPr>
          <w:highlight w:val="yellow"/>
        </w:rPr>
        <w:t xml:space="preserve">separate chart includes all instances where word forms change </w:t>
      </w:r>
      <w:proofErr w:type="gramStart"/>
      <w:r w:rsidRPr="003D2009">
        <w:rPr>
          <w:highlight w:val="yellow"/>
        </w:rPr>
        <w:t>as a result of</w:t>
      </w:r>
      <w:proofErr w:type="gramEnd"/>
      <w:r w:rsidRPr="003D2009">
        <w:rPr>
          <w:highlight w:val="yellow"/>
        </w:rPr>
        <w:t xml:space="preserve"> lineation or pagination</w:t>
      </w:r>
      <w:r>
        <w:t xml:space="preserve">. The apparatus records the copy-text version of the text before a closing square bracket, followed by the variant </w:t>
      </w:r>
      <w:r w:rsidR="00336262">
        <w:t xml:space="preserve">reading, then a space followed by the </w:t>
      </w:r>
      <w:r>
        <w:t>siglum or sigla for the witnesses in which the variant</w:t>
      </w:r>
      <w:r w:rsidR="00336262">
        <w:t xml:space="preserve"> reading</w:t>
      </w:r>
      <w:r>
        <w:t xml:space="preserve"> </w:t>
      </w:r>
      <w:r w:rsidR="00336262">
        <w:t>appears</w:t>
      </w:r>
      <w:r>
        <w:t>.</w:t>
      </w:r>
    </w:p>
    <w:p w14:paraId="4AB4FAEA" w14:textId="77777777" w:rsidR="00E95CAE" w:rsidRDefault="00E95CAE">
      <w:r>
        <w:br w:type="page"/>
      </w:r>
    </w:p>
    <w:p w14:paraId="6EFC5868" w14:textId="3E560936" w:rsidR="009626EA" w:rsidRDefault="00E95CAE" w:rsidP="00E95CAE">
      <w:pPr>
        <w:pStyle w:val="Heading1"/>
      </w:pPr>
      <w:r>
        <w:lastRenderedPageBreak/>
        <w:t>The Texts</w:t>
      </w:r>
    </w:p>
    <w:p w14:paraId="05AC3111" w14:textId="0722E0FB" w:rsidR="00E95CAE" w:rsidRDefault="00E95CAE" w:rsidP="00E95CAE">
      <w:r>
        <w:t>How to present? Can afford to print all copies on one opening?</w:t>
      </w:r>
    </w:p>
    <w:p w14:paraId="601DA172" w14:textId="6BC78F51" w:rsidR="00E11916" w:rsidRDefault="00E11916" w:rsidP="00E95CAE"/>
    <w:p w14:paraId="02D46B83" w14:textId="77777777" w:rsidR="00E11916" w:rsidRPr="00E11916" w:rsidRDefault="00E11916" w:rsidP="00E11916">
      <w:pPr>
        <w:pStyle w:val="Heading2"/>
      </w:pPr>
      <w:r w:rsidRPr="00E11916">
        <w:t>Bliss Copy</w:t>
      </w:r>
    </w:p>
    <w:p w14:paraId="23727F02" w14:textId="77777777" w:rsidR="00E11916" w:rsidRDefault="00E11916" w:rsidP="00E11916">
      <w:r>
        <w:t>Ever since Lincoln wrote it in 1864, this version has been the most often reproduced, notably on the walls of the Lincoln Memorial in Washington. It is named after Colonel Alexander Bliss, stepson of historian George Bancroft. Bancroft asked President Lincoln for a copy to use as a fundraiser for soldiers (see "Bancroft Copy" below). However, because Lincoln wrote on both sides of the paper, the speech could not be reprinted, so Lincoln made another copy at Bliss's request. It is the last known copy written by Lincoln and the only one signed and dated by him. Today it is on display at the Lincoln Room of the White House.</w:t>
      </w:r>
    </w:p>
    <w:p w14:paraId="7A7F2BD1" w14:textId="77777777" w:rsidR="00E11916" w:rsidRDefault="00E11916" w:rsidP="00E11916"/>
    <w:p w14:paraId="7BC0E4B0" w14:textId="77777777" w:rsidR="00E11916" w:rsidRDefault="00E11916" w:rsidP="00E11916">
      <w:r>
        <w:t>Four score and seven years ago our fathers brought forth on this continent, a new nation, conceived in Liberty, and dedicated to the proposition that all men are created equal.</w:t>
      </w:r>
    </w:p>
    <w:p w14:paraId="32122634" w14:textId="77777777" w:rsidR="00E11916" w:rsidRDefault="00E11916" w:rsidP="00E11916"/>
    <w:p w14:paraId="7D5072E0" w14:textId="77777777" w:rsidR="00E11916" w:rsidRDefault="00E11916" w:rsidP="00E11916">
      <w:r>
        <w:t>Now we are engaged in a great civil war, testing whether that nation, or any nation so conceived and so dedicated, can long endure. We are met on a great battle-field of that war. We have come to dedicate a portion of that field, as a final resting place for those who here gave their lives that that nation might live. It is altogether fitting and proper that we should do this.</w:t>
      </w:r>
    </w:p>
    <w:p w14:paraId="1254015A" w14:textId="77777777" w:rsidR="00E11916" w:rsidRDefault="00E11916" w:rsidP="00E11916"/>
    <w:p w14:paraId="3BC4847B" w14:textId="77777777" w:rsidR="00E11916" w:rsidRDefault="00E11916" w:rsidP="00E11916">
      <w:r>
        <w:t xml:space="preserve">But, in a larger sense, we </w:t>
      </w:r>
      <w:proofErr w:type="spellStart"/>
      <w:r>
        <w:t>can not</w:t>
      </w:r>
      <w:proofErr w:type="spellEnd"/>
      <w:r>
        <w:t xml:space="preserve"> dedicate -- we </w:t>
      </w:r>
      <w:proofErr w:type="spellStart"/>
      <w:r>
        <w:t>can not</w:t>
      </w:r>
      <w:proofErr w:type="spellEnd"/>
      <w:r>
        <w:t xml:space="preserve"> consecrate -- we </w:t>
      </w:r>
      <w:proofErr w:type="spellStart"/>
      <w:r>
        <w:t>can not</w:t>
      </w:r>
      <w:proofErr w:type="spellEnd"/>
      <w:r>
        <w:t xml:space="preserve"> hallow -- this ground. The brave men, living and dead, who struggled here, have consecrated it, far above our poor power to add or detract. The world will little note, nor long remember what we say here, but it can never forget what they did here. It is for us the living, rather, to be dedicated here to the unfinished work which they who fought here have thus far so nobly advanced. It is rather for us </w:t>
      </w:r>
      <w:r>
        <w:lastRenderedPageBreak/>
        <w:t>to be here dedicated to the great task remaining before us -- that from these honored dead we take increased devotion to that cause for which they gave the last full measure of devotion -- that we here highly resolve that these dead shall not have died in vain -- that this nation, under God, shall have a new birth of freedom -- and that government of the people, by the people, for the people, shall not perish from the earth.</w:t>
      </w:r>
    </w:p>
    <w:p w14:paraId="7D1B31A8" w14:textId="77777777" w:rsidR="00E11916" w:rsidRDefault="00E11916" w:rsidP="00E11916"/>
    <w:p w14:paraId="174CE51B" w14:textId="3755554B" w:rsidR="00E11916" w:rsidRDefault="00E11916" w:rsidP="00E11916">
      <w:r>
        <w:t>Abraham Lincoln</w:t>
      </w:r>
    </w:p>
    <w:tbl>
      <w:tblPr>
        <w:tblStyle w:val="TableGrid"/>
        <w:tblW w:w="0" w:type="auto"/>
        <w:tblLook w:val="04A0" w:firstRow="1" w:lastRow="0" w:firstColumn="1" w:lastColumn="0" w:noHBand="0" w:noVBand="1"/>
      </w:tblPr>
      <w:tblGrid>
        <w:gridCol w:w="6110"/>
      </w:tblGrid>
      <w:tr w:rsidR="00991D61" w14:paraId="2411C568" w14:textId="77777777" w:rsidTr="00991D61">
        <w:tc>
          <w:tcPr>
            <w:tcW w:w="6110" w:type="dxa"/>
          </w:tcPr>
          <w:p w14:paraId="22C2BE78" w14:textId="4EB1F8AD" w:rsidR="00991D61" w:rsidRDefault="00991D61" w:rsidP="00E11916">
            <w:r>
              <w:rPr>
                <w:noProof/>
              </w:rPr>
              <w:lastRenderedPageBreak/>
              <w:drawing>
                <wp:anchor distT="0" distB="0" distL="114300" distR="114300" simplePos="0" relativeHeight="251659264" behindDoc="0" locked="0" layoutInCell="1" allowOverlap="1" wp14:anchorId="1C9DD71F" wp14:editId="125AF432">
                  <wp:simplePos x="0" y="0"/>
                  <wp:positionH relativeFrom="column">
                    <wp:posOffset>-65405</wp:posOffset>
                  </wp:positionH>
                  <wp:positionV relativeFrom="paragraph">
                    <wp:posOffset>0</wp:posOffset>
                  </wp:positionV>
                  <wp:extent cx="3886200" cy="4846320"/>
                  <wp:effectExtent l="0" t="0" r="0" b="0"/>
                  <wp:wrapSquare wrapText="bothSides"/>
                  <wp:docPr id="1" name="Picture 1"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iss-image-1-fromPDF.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p>
        </w:tc>
      </w:tr>
      <w:tr w:rsidR="00991D61" w14:paraId="14CE2E2D" w14:textId="77777777" w:rsidTr="00991D61">
        <w:tc>
          <w:tcPr>
            <w:tcW w:w="6110" w:type="dxa"/>
          </w:tcPr>
          <w:p w14:paraId="58CEE904" w14:textId="0CB361BA" w:rsidR="00991D61" w:rsidRDefault="00991D61" w:rsidP="00E11916">
            <w:r>
              <w:rPr>
                <w:noProof/>
              </w:rPr>
              <w:lastRenderedPageBreak/>
              <w:drawing>
                <wp:anchor distT="0" distB="0" distL="114300" distR="114300" simplePos="0" relativeHeight="251660288" behindDoc="0" locked="0" layoutInCell="1" allowOverlap="1" wp14:anchorId="58B8D8D0" wp14:editId="19ED6AAB">
                  <wp:simplePos x="0" y="0"/>
                  <wp:positionH relativeFrom="column">
                    <wp:posOffset>-65405</wp:posOffset>
                  </wp:positionH>
                  <wp:positionV relativeFrom="paragraph">
                    <wp:posOffset>0</wp:posOffset>
                  </wp:positionV>
                  <wp:extent cx="3886200" cy="4846320"/>
                  <wp:effectExtent l="0" t="0" r="0" b="0"/>
                  <wp:wrapSquare wrapText="bothSides"/>
                  <wp:docPr id="2" name="Picture 2" descr="A document with black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iss-image-2-fromPDF.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p>
        </w:tc>
      </w:tr>
      <w:tr w:rsidR="00991D61" w14:paraId="32DAC6D6" w14:textId="77777777" w:rsidTr="00991D61">
        <w:tc>
          <w:tcPr>
            <w:tcW w:w="6110" w:type="dxa"/>
          </w:tcPr>
          <w:p w14:paraId="44CE2128" w14:textId="21D64003" w:rsidR="00991D61" w:rsidRDefault="00991D61" w:rsidP="00E11916">
            <w:r>
              <w:rPr>
                <w:noProof/>
              </w:rPr>
              <w:lastRenderedPageBreak/>
              <w:drawing>
                <wp:anchor distT="0" distB="0" distL="114300" distR="114300" simplePos="0" relativeHeight="251661312" behindDoc="0" locked="0" layoutInCell="1" allowOverlap="1" wp14:anchorId="33627434" wp14:editId="13E77F3D">
                  <wp:simplePos x="0" y="0"/>
                  <wp:positionH relativeFrom="column">
                    <wp:posOffset>-65405</wp:posOffset>
                  </wp:positionH>
                  <wp:positionV relativeFrom="paragraph">
                    <wp:posOffset>0</wp:posOffset>
                  </wp:positionV>
                  <wp:extent cx="3886200" cy="4846320"/>
                  <wp:effectExtent l="0" t="0" r="0" b="0"/>
                  <wp:wrapSquare wrapText="bothSides"/>
                  <wp:docPr id="3" name="Picture 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iss-image-3-fromPDF.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p>
        </w:tc>
      </w:tr>
    </w:tbl>
    <w:p w14:paraId="5FB601E6" w14:textId="77777777" w:rsidR="008C3836" w:rsidRDefault="008C3836" w:rsidP="00E11916"/>
    <w:p w14:paraId="61D20EC2" w14:textId="5A79CFD4" w:rsidR="00E11916" w:rsidRDefault="00E11916" w:rsidP="00E11916">
      <w:pPr>
        <w:pBdr>
          <w:bottom w:val="single" w:sz="6" w:space="1" w:color="auto"/>
        </w:pBdr>
      </w:pPr>
      <w:r>
        <w:t>November 19, 1863</w:t>
      </w:r>
    </w:p>
    <w:p w14:paraId="472AB61A" w14:textId="4C98CE99" w:rsidR="00E11916" w:rsidRPr="00E11916" w:rsidRDefault="00E11916" w:rsidP="00E11916">
      <w:pPr>
        <w:pStyle w:val="Heading2"/>
      </w:pPr>
      <w:r>
        <w:t>Nicolay Copy</w:t>
      </w:r>
    </w:p>
    <w:p w14:paraId="3DF6561E" w14:textId="77777777" w:rsidR="00E11916" w:rsidRDefault="00E11916" w:rsidP="00E11916">
      <w:r>
        <w:t xml:space="preserve">Named for John G. Nicolay, President Lincoln's personal secretary, this is considered the "first draft" of the speech, begun in Washington on White house stationery. The second page is </w:t>
      </w:r>
      <w:proofErr w:type="spellStart"/>
      <w:r>
        <w:t>writen</w:t>
      </w:r>
      <w:proofErr w:type="spellEnd"/>
      <w:r>
        <w:t xml:space="preserve"> on different paper stock, indicating it was finished in Gettysburg before the cemetery dedication began. Lincoln gave this draft to Nicolay, who </w:t>
      </w:r>
      <w:r>
        <w:lastRenderedPageBreak/>
        <w:t>went to Gettysburg with Lincoln and witnessed the speech. The Library of Congress owns this manuscript.</w:t>
      </w:r>
    </w:p>
    <w:p w14:paraId="2E52802F" w14:textId="77777777" w:rsidR="00E11916" w:rsidRDefault="00E11916" w:rsidP="00E11916"/>
    <w:p w14:paraId="2E0C6943" w14:textId="77777777" w:rsidR="00E11916" w:rsidRDefault="00E11916" w:rsidP="00E11916">
      <w:r>
        <w:t>Four score and seven years ago our fathers brought forth, upon this continent, a new nation, conceived in liberty, and dedicated to the proposition that all men are created equal.</w:t>
      </w:r>
    </w:p>
    <w:p w14:paraId="2D2EEF2E" w14:textId="77777777" w:rsidR="00E11916" w:rsidRDefault="00E11916" w:rsidP="00E11916"/>
    <w:p w14:paraId="7C9A8841" w14:textId="77777777" w:rsidR="00E11916" w:rsidRDefault="00E11916" w:rsidP="00E11916">
      <w:r>
        <w:t>Now we are engaged in a great civil war, testing whether that nation, or any nation so conceived, and so dedicated, can long endure. We are met on a great battle field of that war. We come to dedicate a portion of it, as a final resting place for those who died here, that the nation might live. This we may, in all propriety do.</w:t>
      </w:r>
    </w:p>
    <w:p w14:paraId="4F6A2FEE" w14:textId="77777777" w:rsidR="00E11916" w:rsidRDefault="00E11916" w:rsidP="00E11916"/>
    <w:p w14:paraId="37BDA34A" w14:textId="77777777" w:rsidR="00E11916" w:rsidRDefault="00E11916" w:rsidP="00E11916">
      <w:r>
        <w:t xml:space="preserve">But, in a larger sense, we </w:t>
      </w:r>
      <w:proofErr w:type="spellStart"/>
      <w:r>
        <w:t>can not</w:t>
      </w:r>
      <w:proofErr w:type="spellEnd"/>
      <w:r>
        <w:t xml:space="preserve"> dedicate we </w:t>
      </w:r>
      <w:proofErr w:type="spellStart"/>
      <w:r>
        <w:t>can not</w:t>
      </w:r>
      <w:proofErr w:type="spellEnd"/>
      <w:r>
        <w:t xml:space="preserve"> consecrate we </w:t>
      </w:r>
      <w:proofErr w:type="spellStart"/>
      <w:r>
        <w:t>can not</w:t>
      </w:r>
      <w:proofErr w:type="spellEnd"/>
      <w:r>
        <w:t xml:space="preserve"> hallow, this ground </w:t>
      </w:r>
      <w:proofErr w:type="gramStart"/>
      <w:r>
        <w:t>The</w:t>
      </w:r>
      <w:proofErr w:type="gramEnd"/>
      <w:r>
        <w:t xml:space="preserve"> brave men, living and dead, who struggled here, have hallowed it, far above our poor power to add or detract. The world will little note, nor long remember what we say here; while it can never forget what they did here.</w:t>
      </w:r>
    </w:p>
    <w:p w14:paraId="012E21F5" w14:textId="77777777" w:rsidR="00E11916" w:rsidRDefault="00E11916" w:rsidP="00E11916"/>
    <w:p w14:paraId="6D1ABE79" w14:textId="3308F637" w:rsidR="00E11916" w:rsidRDefault="00E11916" w:rsidP="00E11916">
      <w:r>
        <w:t>It is rather for us, the living, we here be dedicated to the great task remaining before us that, from these honored dead we take increased devotion to that cause for which they here, gave the last full measure of devotion that we here highly resolve these dead shall not have died in vain; that the nation, shall have a new birth of freedom, and that government of the people, by the people, for the people, shall not perish from the earth.</w:t>
      </w:r>
    </w:p>
    <w:tbl>
      <w:tblPr>
        <w:tblStyle w:val="TableGrid"/>
        <w:tblW w:w="0" w:type="auto"/>
        <w:tblLook w:val="04A0" w:firstRow="1" w:lastRow="0" w:firstColumn="1" w:lastColumn="0" w:noHBand="0" w:noVBand="1"/>
      </w:tblPr>
      <w:tblGrid>
        <w:gridCol w:w="6110"/>
      </w:tblGrid>
      <w:tr w:rsidR="00991D61" w14:paraId="1BBE3A69" w14:textId="77777777" w:rsidTr="00991D61">
        <w:tc>
          <w:tcPr>
            <w:tcW w:w="6110" w:type="dxa"/>
          </w:tcPr>
          <w:p w14:paraId="539BD16E" w14:textId="654DF99A" w:rsidR="00991D61" w:rsidRDefault="00991D61" w:rsidP="00E11916">
            <w:r>
              <w:rPr>
                <w:noProof/>
              </w:rPr>
              <w:lastRenderedPageBreak/>
              <w:drawing>
                <wp:anchor distT="0" distB="0" distL="114300" distR="114300" simplePos="0" relativeHeight="251662336" behindDoc="0" locked="0" layoutInCell="1" allowOverlap="1" wp14:anchorId="7B6D7D28" wp14:editId="36FEA48F">
                  <wp:simplePos x="0" y="0"/>
                  <wp:positionH relativeFrom="column">
                    <wp:posOffset>-65405</wp:posOffset>
                  </wp:positionH>
                  <wp:positionV relativeFrom="paragraph">
                    <wp:posOffset>0</wp:posOffset>
                  </wp:positionV>
                  <wp:extent cx="3886200" cy="4832985"/>
                  <wp:effectExtent l="0" t="0" r="0" b="5715"/>
                  <wp:wrapSquare wrapText="bothSides"/>
                  <wp:docPr id="4" name="Picture 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colay-copy-imag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200" cy="4832985"/>
                          </a:xfrm>
                          <a:prstGeom prst="rect">
                            <a:avLst/>
                          </a:prstGeom>
                        </pic:spPr>
                      </pic:pic>
                    </a:graphicData>
                  </a:graphic>
                </wp:anchor>
              </w:drawing>
            </w:r>
          </w:p>
        </w:tc>
      </w:tr>
      <w:tr w:rsidR="00991D61" w14:paraId="2EAD0514" w14:textId="77777777" w:rsidTr="00991D61">
        <w:tc>
          <w:tcPr>
            <w:tcW w:w="6110" w:type="dxa"/>
          </w:tcPr>
          <w:p w14:paraId="6BD392A0" w14:textId="173F99A4" w:rsidR="00991D61" w:rsidRDefault="00991D61" w:rsidP="00E11916">
            <w:r>
              <w:rPr>
                <w:noProof/>
              </w:rPr>
              <w:lastRenderedPageBreak/>
              <w:drawing>
                <wp:anchor distT="0" distB="0" distL="114300" distR="114300" simplePos="0" relativeHeight="251663360" behindDoc="0" locked="0" layoutInCell="1" allowOverlap="1" wp14:anchorId="7DF5F5FA" wp14:editId="014D6399">
                  <wp:simplePos x="0" y="0"/>
                  <wp:positionH relativeFrom="column">
                    <wp:posOffset>-65405</wp:posOffset>
                  </wp:positionH>
                  <wp:positionV relativeFrom="paragraph">
                    <wp:posOffset>0</wp:posOffset>
                  </wp:positionV>
                  <wp:extent cx="3886200" cy="6358890"/>
                  <wp:effectExtent l="0" t="0" r="0" b="3810"/>
                  <wp:wrapSquare wrapText="bothSides"/>
                  <wp:docPr id="5" name="Picture 5"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icolay-copy-imag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6200" cy="6358890"/>
                          </a:xfrm>
                          <a:prstGeom prst="rect">
                            <a:avLst/>
                          </a:prstGeom>
                        </pic:spPr>
                      </pic:pic>
                    </a:graphicData>
                  </a:graphic>
                </wp:anchor>
              </w:drawing>
            </w:r>
          </w:p>
        </w:tc>
      </w:tr>
    </w:tbl>
    <w:p w14:paraId="79DA7884" w14:textId="77777777" w:rsidR="00991D61" w:rsidRDefault="00991D61" w:rsidP="00E11916"/>
    <w:p w14:paraId="56A37610" w14:textId="57F53088" w:rsidR="00E11916" w:rsidRDefault="00E11916" w:rsidP="00E11916">
      <w:pPr>
        <w:pBdr>
          <w:bottom w:val="single" w:sz="6" w:space="1" w:color="auto"/>
        </w:pBdr>
      </w:pPr>
    </w:p>
    <w:p w14:paraId="125714AF" w14:textId="31C13519" w:rsidR="00E11916" w:rsidRDefault="00E11916" w:rsidP="00E11916"/>
    <w:p w14:paraId="2FE2732F" w14:textId="77777777" w:rsidR="00E11916" w:rsidRDefault="00E11916" w:rsidP="00E11916">
      <w:pPr>
        <w:pStyle w:val="Heading2"/>
      </w:pPr>
      <w:r>
        <w:t>Hay Copy</w:t>
      </w:r>
    </w:p>
    <w:p w14:paraId="1D6992F7" w14:textId="77777777" w:rsidR="00E11916" w:rsidRDefault="00E11916" w:rsidP="00E11916">
      <w:r>
        <w:t xml:space="preserve">Believed to be the second draft of the speech, President Lincoln gave this copy to John Hay, a White House assistant. Hay accompanied Lincoln to Gettysburg and briefly referred to the speech in his diary: "the President, in a fine, </w:t>
      </w:r>
      <w:proofErr w:type="spellStart"/>
      <w:r>
        <w:t>free way</w:t>
      </w:r>
      <w:proofErr w:type="spellEnd"/>
      <w:r>
        <w:t>, with more grace than is his wont, said his half dozen words of consecration." The Hay copy, which includes Lincoln's handwritten changes, also is owned by the Library of Congress.</w:t>
      </w:r>
    </w:p>
    <w:p w14:paraId="7637CCBE" w14:textId="77777777" w:rsidR="00E11916" w:rsidRDefault="00E11916" w:rsidP="00E11916"/>
    <w:p w14:paraId="55B68C02" w14:textId="77777777" w:rsidR="00E11916" w:rsidRDefault="00E11916" w:rsidP="00E11916">
      <w:r>
        <w:t>Four score and seven years ago our fathers brought forth, upon this continent, a new nation, conceived in Liberty, and dedicated to the proposition that all men are created equal.</w:t>
      </w:r>
    </w:p>
    <w:p w14:paraId="572613A6" w14:textId="77777777" w:rsidR="00E11916" w:rsidRDefault="00E11916" w:rsidP="00E11916"/>
    <w:p w14:paraId="6ACCA8DC" w14:textId="77777777" w:rsidR="00E11916" w:rsidRDefault="00E11916" w:rsidP="00E11916">
      <w:r>
        <w:t>Now we are engaged in a great civil war, testing whether that nation, or any nation so conceived, and so dedicated, can long endure. We are met here on a great battlefield of that war. We have come to dedicate a portion of it, as a final resting place for those who here gave their lives that that nation might live. It is altogether fitting and proper that we should do this.</w:t>
      </w:r>
    </w:p>
    <w:p w14:paraId="4876ECCB" w14:textId="77777777" w:rsidR="00E11916" w:rsidRDefault="00E11916" w:rsidP="00E11916"/>
    <w:p w14:paraId="1566FEBE" w14:textId="77777777" w:rsidR="00E11916" w:rsidRDefault="00E11916" w:rsidP="00E11916">
      <w:r>
        <w:t xml:space="preserve">But in a larger sense, we </w:t>
      </w:r>
      <w:proofErr w:type="spellStart"/>
      <w:r>
        <w:t>can not</w:t>
      </w:r>
      <w:proofErr w:type="spellEnd"/>
      <w:r>
        <w:t xml:space="preserve"> dedicate we </w:t>
      </w:r>
      <w:proofErr w:type="spellStart"/>
      <w:r>
        <w:t>can not</w:t>
      </w:r>
      <w:proofErr w:type="spellEnd"/>
      <w:r>
        <w:t xml:space="preserve"> consecrate we </w:t>
      </w:r>
      <w:proofErr w:type="spellStart"/>
      <w:r>
        <w:t>can not</w:t>
      </w:r>
      <w:proofErr w:type="spellEnd"/>
      <w:r>
        <w:t xml:space="preserve"> hallow this ground. The brave men, living and dead, who struggled here, have consecrated it far above our poor power to add or detract. The world will little note, nor long remember, what we say here, but can never forget what they did here.</w:t>
      </w:r>
    </w:p>
    <w:p w14:paraId="2B476E14" w14:textId="77777777" w:rsidR="00E11916" w:rsidRDefault="00E11916" w:rsidP="00E11916"/>
    <w:p w14:paraId="5C1ECA69" w14:textId="25D9CE47" w:rsidR="00E11916" w:rsidRDefault="00E11916" w:rsidP="00E11916">
      <w:pPr>
        <w:pBdr>
          <w:bottom w:val="single" w:sz="6" w:space="1" w:color="auto"/>
        </w:pBdr>
      </w:pPr>
      <w:r>
        <w:t xml:space="preserve">It is for us, the living, rather to be dedicated here to the unfinished work which they have, thus far, so nobly carried on. It is rather for us to be here dedicated to the great task remaining before us that from these honored dead we take increased devotion to that cause for </w:t>
      </w:r>
      <w:r>
        <w:lastRenderedPageBreak/>
        <w:t>which they gave the last full measure of devotion that we here highly resolve that these dead shall not have died in vain; that this nation shall have a new birth of freedom; and that this government of the people, by the people, for the people, shall not perish from the earth.</w:t>
      </w:r>
    </w:p>
    <w:tbl>
      <w:tblPr>
        <w:tblStyle w:val="TableGrid"/>
        <w:tblW w:w="0" w:type="auto"/>
        <w:tblLook w:val="04A0" w:firstRow="1" w:lastRow="0" w:firstColumn="1" w:lastColumn="0" w:noHBand="0" w:noVBand="1"/>
      </w:tblPr>
      <w:tblGrid>
        <w:gridCol w:w="6110"/>
      </w:tblGrid>
      <w:tr w:rsidR="003D2009" w14:paraId="01A8D9AD" w14:textId="77777777" w:rsidTr="003D2009">
        <w:tc>
          <w:tcPr>
            <w:tcW w:w="6110" w:type="dxa"/>
          </w:tcPr>
          <w:p w14:paraId="0E698891" w14:textId="22F42C18" w:rsidR="003D2009" w:rsidRDefault="003D2009" w:rsidP="00E11916">
            <w:r>
              <w:rPr>
                <w:noProof/>
              </w:rPr>
              <w:drawing>
                <wp:anchor distT="0" distB="0" distL="114300" distR="114300" simplePos="0" relativeHeight="251664384" behindDoc="0" locked="0" layoutInCell="1" allowOverlap="1" wp14:anchorId="0C4C6CFD" wp14:editId="651DD65B">
                  <wp:simplePos x="0" y="0"/>
                  <wp:positionH relativeFrom="column">
                    <wp:posOffset>-65405</wp:posOffset>
                  </wp:positionH>
                  <wp:positionV relativeFrom="paragraph">
                    <wp:posOffset>169545</wp:posOffset>
                  </wp:positionV>
                  <wp:extent cx="3886200" cy="3231515"/>
                  <wp:effectExtent l="0" t="0" r="0" b="6985"/>
                  <wp:wrapSquare wrapText="bothSides"/>
                  <wp:docPr id="6" name="Picture 6"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y-copy-imag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6200" cy="3231515"/>
                          </a:xfrm>
                          <a:prstGeom prst="rect">
                            <a:avLst/>
                          </a:prstGeom>
                        </pic:spPr>
                      </pic:pic>
                    </a:graphicData>
                  </a:graphic>
                </wp:anchor>
              </w:drawing>
            </w:r>
          </w:p>
        </w:tc>
      </w:tr>
      <w:tr w:rsidR="003D2009" w14:paraId="1285ED5C" w14:textId="77777777" w:rsidTr="003D2009">
        <w:tc>
          <w:tcPr>
            <w:tcW w:w="6110" w:type="dxa"/>
          </w:tcPr>
          <w:p w14:paraId="45B381C3" w14:textId="788A30BF" w:rsidR="003D2009" w:rsidRDefault="003D2009" w:rsidP="00E11916">
            <w:r>
              <w:rPr>
                <w:noProof/>
              </w:rPr>
              <w:lastRenderedPageBreak/>
              <w:drawing>
                <wp:anchor distT="0" distB="0" distL="114300" distR="114300" simplePos="0" relativeHeight="251665408" behindDoc="0" locked="0" layoutInCell="1" allowOverlap="1" wp14:anchorId="687D1A9A" wp14:editId="003261C9">
                  <wp:simplePos x="0" y="0"/>
                  <wp:positionH relativeFrom="column">
                    <wp:posOffset>-65405</wp:posOffset>
                  </wp:positionH>
                  <wp:positionV relativeFrom="paragraph">
                    <wp:posOffset>0</wp:posOffset>
                  </wp:positionV>
                  <wp:extent cx="3886200" cy="3230245"/>
                  <wp:effectExtent l="0" t="0" r="0" b="8255"/>
                  <wp:wrapSquare wrapText="bothSides"/>
                  <wp:docPr id="7" name="Picture 7"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y-copy-imag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6200" cy="3230245"/>
                          </a:xfrm>
                          <a:prstGeom prst="rect">
                            <a:avLst/>
                          </a:prstGeom>
                        </pic:spPr>
                      </pic:pic>
                    </a:graphicData>
                  </a:graphic>
                </wp:anchor>
              </w:drawing>
            </w:r>
          </w:p>
        </w:tc>
      </w:tr>
    </w:tbl>
    <w:p w14:paraId="2FCB2E65" w14:textId="77777777" w:rsidR="003D2009" w:rsidRDefault="003D2009" w:rsidP="00E11916">
      <w:pPr>
        <w:pBdr>
          <w:bottom w:val="single" w:sz="6" w:space="1" w:color="auto"/>
        </w:pBdr>
      </w:pPr>
    </w:p>
    <w:p w14:paraId="77F0578F" w14:textId="5A5C0182" w:rsidR="00E11916" w:rsidRDefault="00E11916" w:rsidP="00E11916"/>
    <w:p w14:paraId="254452BB" w14:textId="77777777" w:rsidR="00E11916" w:rsidRDefault="00E11916" w:rsidP="00E11916">
      <w:pPr>
        <w:pStyle w:val="Heading2"/>
      </w:pPr>
      <w:r>
        <w:t>Everett Copy</w:t>
      </w:r>
    </w:p>
    <w:p w14:paraId="4926A20E" w14:textId="77777777" w:rsidR="00E11916" w:rsidRDefault="00E11916" w:rsidP="00E11916">
      <w:r>
        <w:t>Edward Everett, the chief speaker at the Gettysburg cemetery dedication, clearly admired Lincoln's remarks and wrote to him the next day saying, "I should be glad, if I could flatter myself that I came as near to the central idea of the occasion, in two hours, as you did in two minutes." In 1864 Everett asked Lincoln for a copy of the speech to benefit Union soldiers, making it the third manuscript copy. Eventually the state of Illinois acquired it, where it's preserved at the Abraham Lincoln Presidential Library and Museum.</w:t>
      </w:r>
    </w:p>
    <w:p w14:paraId="6A23CFEB" w14:textId="77777777" w:rsidR="00E11916" w:rsidRDefault="00E11916" w:rsidP="00E11916"/>
    <w:p w14:paraId="7AEC6C98" w14:textId="77777777" w:rsidR="00E11916" w:rsidRDefault="00E11916" w:rsidP="00E11916">
      <w:r>
        <w:t>Four score and seven years ago our fathers brought forth, upon this continent, a new nation, conceived in Liberty, and dedicated to the proposition that all men are created equal.</w:t>
      </w:r>
    </w:p>
    <w:p w14:paraId="5B0EF795" w14:textId="77777777" w:rsidR="00E11916" w:rsidRDefault="00E11916" w:rsidP="00E11916"/>
    <w:p w14:paraId="683CEC6A" w14:textId="77777777" w:rsidR="00E11916" w:rsidRDefault="00E11916" w:rsidP="00E11916">
      <w:r>
        <w:lastRenderedPageBreak/>
        <w:t>Now we are engaged in a great civil war, testing whether that nation, or any nation so conceived, and so dedicated, can long endure. We are met on a great battle-field of that war. We have come to dedicate a portion of that field, as a final resting-place for those who here gave their lives, that that nation might live. It is altogether fitting and proper that we should do this.</w:t>
      </w:r>
    </w:p>
    <w:p w14:paraId="04467DD2" w14:textId="77777777" w:rsidR="00E11916" w:rsidRDefault="00E11916" w:rsidP="00E11916"/>
    <w:p w14:paraId="1F559691" w14:textId="77777777" w:rsidR="00E11916" w:rsidRDefault="00E11916" w:rsidP="00E11916">
      <w:r>
        <w:t xml:space="preserve">But, in a larger sense, we </w:t>
      </w:r>
      <w:proofErr w:type="spellStart"/>
      <w:r>
        <w:t>can not</w:t>
      </w:r>
      <w:proofErr w:type="spellEnd"/>
      <w:r>
        <w:t xml:space="preserve"> dedicate, we </w:t>
      </w:r>
      <w:proofErr w:type="spellStart"/>
      <w:r>
        <w:t>can not</w:t>
      </w:r>
      <w:proofErr w:type="spellEnd"/>
      <w:r>
        <w:t xml:space="preserve"> consecrate we </w:t>
      </w:r>
      <w:proofErr w:type="spellStart"/>
      <w:r>
        <w:t>can not</w:t>
      </w:r>
      <w:proofErr w:type="spellEnd"/>
      <w:r>
        <w:t xml:space="preserve"> hallow this ground. The brave men, living and dead, who struggled here, have consecrated it far above our poor power to add or detract. The world will little note, nor long remember what we say here, but it can never forget what they did here.</w:t>
      </w:r>
    </w:p>
    <w:p w14:paraId="317DF1C6" w14:textId="77777777" w:rsidR="00E11916" w:rsidRDefault="00E11916" w:rsidP="00E11916"/>
    <w:p w14:paraId="16B2BC1C" w14:textId="27DE1A96" w:rsidR="00E11916" w:rsidRDefault="00E11916" w:rsidP="00E11916">
      <w:pPr>
        <w:pBdr>
          <w:bottom w:val="single" w:sz="6" w:space="1" w:color="auto"/>
        </w:pBdr>
      </w:pPr>
      <w:r>
        <w:t>It is for us, the living, rather, to be dedicated here to the unfinished work which they who fought here, have, thus far, so nobly advanced. It is rather for us to be here dedicated to the great task remaining before us that from these honored dead we take increased devotion to that cause for which they here gave the last full measure of devotion that we here highly resolve that these dead shall not have died in vain that this nation, under God, shall have a new birth of freedom and that government of the people, by the people, for the people, shall not perish from the earth.</w:t>
      </w:r>
    </w:p>
    <w:tbl>
      <w:tblPr>
        <w:tblStyle w:val="TableGrid"/>
        <w:tblW w:w="0" w:type="auto"/>
        <w:tblLook w:val="04A0" w:firstRow="1" w:lastRow="0" w:firstColumn="1" w:lastColumn="0" w:noHBand="0" w:noVBand="1"/>
      </w:tblPr>
      <w:tblGrid>
        <w:gridCol w:w="6110"/>
      </w:tblGrid>
      <w:tr w:rsidR="003D2009" w14:paraId="6A6C3F4F" w14:textId="77777777" w:rsidTr="003D2009">
        <w:tc>
          <w:tcPr>
            <w:tcW w:w="6110" w:type="dxa"/>
          </w:tcPr>
          <w:p w14:paraId="5BC9DE91" w14:textId="5BB40905" w:rsidR="003D2009" w:rsidRDefault="003D2009" w:rsidP="00E11916">
            <w:r>
              <w:rPr>
                <w:noProof/>
              </w:rPr>
              <w:lastRenderedPageBreak/>
              <w:drawing>
                <wp:anchor distT="0" distB="0" distL="114300" distR="114300" simplePos="0" relativeHeight="251666432" behindDoc="0" locked="0" layoutInCell="1" allowOverlap="1" wp14:anchorId="24CAF151" wp14:editId="71E3A845">
                  <wp:simplePos x="0" y="0"/>
                  <wp:positionH relativeFrom="column">
                    <wp:posOffset>-65405</wp:posOffset>
                  </wp:positionH>
                  <wp:positionV relativeFrom="paragraph">
                    <wp:posOffset>0</wp:posOffset>
                  </wp:positionV>
                  <wp:extent cx="3886200" cy="4954905"/>
                  <wp:effectExtent l="0" t="0" r="0" b="0"/>
                  <wp:wrapSquare wrapText="bothSides"/>
                  <wp:docPr id="8" name="Picture 8"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rett-copy-image-1.jp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54905"/>
                          </a:xfrm>
                          <a:prstGeom prst="rect">
                            <a:avLst/>
                          </a:prstGeom>
                        </pic:spPr>
                      </pic:pic>
                    </a:graphicData>
                  </a:graphic>
                </wp:anchor>
              </w:drawing>
            </w:r>
          </w:p>
        </w:tc>
      </w:tr>
      <w:tr w:rsidR="003D2009" w14:paraId="1A186B85" w14:textId="77777777" w:rsidTr="003D2009">
        <w:tc>
          <w:tcPr>
            <w:tcW w:w="6110" w:type="dxa"/>
          </w:tcPr>
          <w:p w14:paraId="55C5A359" w14:textId="3E3D4318" w:rsidR="003D2009" w:rsidRDefault="003D2009" w:rsidP="00E11916">
            <w:r>
              <w:rPr>
                <w:noProof/>
              </w:rPr>
              <w:lastRenderedPageBreak/>
              <w:drawing>
                <wp:anchor distT="0" distB="0" distL="114300" distR="114300" simplePos="0" relativeHeight="251667456" behindDoc="0" locked="0" layoutInCell="1" allowOverlap="1" wp14:anchorId="4F43B69A" wp14:editId="712F8D16">
                  <wp:simplePos x="0" y="0"/>
                  <wp:positionH relativeFrom="column">
                    <wp:posOffset>-65405</wp:posOffset>
                  </wp:positionH>
                  <wp:positionV relativeFrom="paragraph">
                    <wp:posOffset>0</wp:posOffset>
                  </wp:positionV>
                  <wp:extent cx="3886200" cy="4972685"/>
                  <wp:effectExtent l="0" t="0" r="0" b="0"/>
                  <wp:wrapSquare wrapText="bothSides"/>
                  <wp:docPr id="9" name="Picture 9"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rett-copy-image-2.jpg"/>
                          <pic:cNvPicPr/>
                        </pic:nvPicPr>
                        <pic:blipFill>
                          <a:blip r:embed="rId16">
                            <a:extLst>
                              <a:ext uri="{28A0092B-C50C-407E-A947-70E740481C1C}">
                                <a14:useLocalDpi xmlns:a14="http://schemas.microsoft.com/office/drawing/2010/main" val="0"/>
                              </a:ext>
                            </a:extLst>
                          </a:blip>
                          <a:stretch>
                            <a:fillRect/>
                          </a:stretch>
                        </pic:blipFill>
                        <pic:spPr>
                          <a:xfrm>
                            <a:off x="0" y="0"/>
                            <a:ext cx="3886200" cy="4972685"/>
                          </a:xfrm>
                          <a:prstGeom prst="rect">
                            <a:avLst/>
                          </a:prstGeom>
                        </pic:spPr>
                      </pic:pic>
                    </a:graphicData>
                  </a:graphic>
                </wp:anchor>
              </w:drawing>
            </w:r>
          </w:p>
        </w:tc>
      </w:tr>
    </w:tbl>
    <w:p w14:paraId="0EAEB9AC" w14:textId="77777777" w:rsidR="003D2009" w:rsidRDefault="003D2009" w:rsidP="00E11916">
      <w:pPr>
        <w:pBdr>
          <w:bottom w:val="single" w:sz="6" w:space="1" w:color="auto"/>
        </w:pBdr>
      </w:pPr>
    </w:p>
    <w:p w14:paraId="507A5CA8" w14:textId="77777777" w:rsidR="00E11916" w:rsidRDefault="00E11916" w:rsidP="00E11916">
      <w:pPr>
        <w:pStyle w:val="Heading2"/>
      </w:pPr>
      <w:r>
        <w:t>Bancroft Copy</w:t>
      </w:r>
    </w:p>
    <w:p w14:paraId="01418A8D" w14:textId="77777777" w:rsidR="00E11916" w:rsidRDefault="00E11916" w:rsidP="00E11916">
      <w:r>
        <w:t xml:space="preserve">As noted above, historian George Bancroft asked President Lincoln for a copy to use as a fundraiser for soldiers. When Lincoln sent his copy on February 29, 1864, he used both sides of the paper, rendering the manuscript useless for lithographic engraving. </w:t>
      </w:r>
      <w:proofErr w:type="gramStart"/>
      <w:r>
        <w:t>So</w:t>
      </w:r>
      <w:proofErr w:type="gramEnd"/>
      <w:r>
        <w:t xml:space="preserve"> Bancroft kept this copy and Lincoln had to produce an additional one </w:t>
      </w:r>
      <w:r>
        <w:lastRenderedPageBreak/>
        <w:t>(Bliss Copy). The Bancroft copy is now owned by Cornell University.</w:t>
      </w:r>
    </w:p>
    <w:p w14:paraId="4A6CFDD1" w14:textId="77777777" w:rsidR="00E11916" w:rsidRDefault="00E11916" w:rsidP="00E11916"/>
    <w:p w14:paraId="5252166A" w14:textId="77777777" w:rsidR="00E11916" w:rsidRDefault="00E11916" w:rsidP="00E11916">
      <w:r>
        <w:t>Four score and seven years ago our fathers brought forth, on this continent, a new nation, conceived in Liberty, and dedicated to the proposition that all men are created equal.</w:t>
      </w:r>
    </w:p>
    <w:p w14:paraId="3232BD7F" w14:textId="77777777" w:rsidR="00E11916" w:rsidRDefault="00E11916" w:rsidP="00E11916"/>
    <w:p w14:paraId="5F9C7492" w14:textId="77777777" w:rsidR="00E11916" w:rsidRDefault="00E11916" w:rsidP="00E11916">
      <w:r>
        <w:t>Now we are engaged in a great civil war, testing whether that nation, or any nation so conceived, and so dedicated, can long endure. We are met on a great battle-field of that war. We have come to dedicate a portion of that field, as a final resting-place for those who here gave their lives, that that nation might live. It is altogether fitting and proper that we should do this.</w:t>
      </w:r>
    </w:p>
    <w:p w14:paraId="1030F12A" w14:textId="77777777" w:rsidR="00E11916" w:rsidRDefault="00E11916" w:rsidP="00E11916"/>
    <w:p w14:paraId="49E45B28" w14:textId="48447310" w:rsidR="00E11916" w:rsidRDefault="00E11916" w:rsidP="00E11916">
      <w:r>
        <w:t xml:space="preserve">But, in a larger sense, we </w:t>
      </w:r>
      <w:proofErr w:type="spellStart"/>
      <w:r>
        <w:t>can not</w:t>
      </w:r>
      <w:proofErr w:type="spellEnd"/>
      <w:r>
        <w:t xml:space="preserve"> dedicate, we </w:t>
      </w:r>
      <w:proofErr w:type="spellStart"/>
      <w:r>
        <w:t>can not</w:t>
      </w:r>
      <w:proofErr w:type="spellEnd"/>
      <w:r>
        <w:t xml:space="preserve"> consecrate we </w:t>
      </w:r>
      <w:proofErr w:type="spellStart"/>
      <w:r>
        <w:t>can not</w:t>
      </w:r>
      <w:proofErr w:type="spellEnd"/>
      <w:r>
        <w:t xml:space="preserve"> hallow this ground. The brave men, living and dead, who struggled here, have consecrated it far above our poor power to add or detract. The world will little note, nor long remember what we say here, but it can never forget what they did here. It is for us the living, rather, to be dedicated here to the unfinished work which they who fought here have thus far so nobly advanced. It is rather for us to be here dedicated to the great task remaining before us that from these honored dead we take increased devotion to that cause for which they here gave the last full measure of devotion - that we here highly resolve that these dead shall not have died in vain that this nation, under God, shall have a new birth of freedom, and that government of the people, by the people, for the people, shall not perish from the earth.</w:t>
      </w:r>
    </w:p>
    <w:tbl>
      <w:tblPr>
        <w:tblStyle w:val="TableGrid"/>
        <w:tblW w:w="0" w:type="auto"/>
        <w:tblLook w:val="04A0" w:firstRow="1" w:lastRow="0" w:firstColumn="1" w:lastColumn="0" w:noHBand="0" w:noVBand="1"/>
      </w:tblPr>
      <w:tblGrid>
        <w:gridCol w:w="6110"/>
      </w:tblGrid>
      <w:tr w:rsidR="003D2009" w14:paraId="722F8728" w14:textId="77777777" w:rsidTr="003D2009">
        <w:tc>
          <w:tcPr>
            <w:tcW w:w="6110" w:type="dxa"/>
          </w:tcPr>
          <w:p w14:paraId="11F4AA22" w14:textId="2012EED4" w:rsidR="003D2009" w:rsidRDefault="003D2009" w:rsidP="00E11916">
            <w:r>
              <w:rPr>
                <w:noProof/>
              </w:rPr>
              <w:lastRenderedPageBreak/>
              <w:drawing>
                <wp:anchor distT="0" distB="0" distL="114300" distR="114300" simplePos="0" relativeHeight="251668480" behindDoc="0" locked="0" layoutInCell="1" allowOverlap="1" wp14:anchorId="1160FFCE" wp14:editId="2A4E0BE1">
                  <wp:simplePos x="0" y="0"/>
                  <wp:positionH relativeFrom="column">
                    <wp:posOffset>-65405</wp:posOffset>
                  </wp:positionH>
                  <wp:positionV relativeFrom="paragraph">
                    <wp:posOffset>0</wp:posOffset>
                  </wp:positionV>
                  <wp:extent cx="3886200" cy="4862830"/>
                  <wp:effectExtent l="0" t="0" r="0" b="0"/>
                  <wp:wrapSquare wrapText="bothSides"/>
                  <wp:docPr id="10" name="Picture 10"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croft-copy-image-1.jpg"/>
                          <pic:cNvPicPr/>
                        </pic:nvPicPr>
                        <pic:blipFill>
                          <a:blip r:embed="rId17">
                            <a:extLst>
                              <a:ext uri="{28A0092B-C50C-407E-A947-70E740481C1C}">
                                <a14:useLocalDpi xmlns:a14="http://schemas.microsoft.com/office/drawing/2010/main" val="0"/>
                              </a:ext>
                            </a:extLst>
                          </a:blip>
                          <a:stretch>
                            <a:fillRect/>
                          </a:stretch>
                        </pic:blipFill>
                        <pic:spPr>
                          <a:xfrm>
                            <a:off x="0" y="0"/>
                            <a:ext cx="3886200" cy="4862830"/>
                          </a:xfrm>
                          <a:prstGeom prst="rect">
                            <a:avLst/>
                          </a:prstGeom>
                        </pic:spPr>
                      </pic:pic>
                    </a:graphicData>
                  </a:graphic>
                </wp:anchor>
              </w:drawing>
            </w:r>
          </w:p>
        </w:tc>
      </w:tr>
      <w:tr w:rsidR="003D2009" w14:paraId="37919C22" w14:textId="77777777" w:rsidTr="003D2009">
        <w:tc>
          <w:tcPr>
            <w:tcW w:w="6110" w:type="dxa"/>
          </w:tcPr>
          <w:p w14:paraId="2460FB33" w14:textId="6D86801E" w:rsidR="003D2009" w:rsidRDefault="003D2009" w:rsidP="00E11916">
            <w:r>
              <w:rPr>
                <w:noProof/>
              </w:rPr>
              <w:lastRenderedPageBreak/>
              <w:drawing>
                <wp:anchor distT="0" distB="0" distL="114300" distR="114300" simplePos="0" relativeHeight="251669504" behindDoc="0" locked="0" layoutInCell="1" allowOverlap="1" wp14:anchorId="5BEDF92E" wp14:editId="43E292C6">
                  <wp:simplePos x="0" y="0"/>
                  <wp:positionH relativeFrom="column">
                    <wp:posOffset>-65405</wp:posOffset>
                  </wp:positionH>
                  <wp:positionV relativeFrom="paragraph">
                    <wp:posOffset>0</wp:posOffset>
                  </wp:positionV>
                  <wp:extent cx="3886200" cy="4862830"/>
                  <wp:effectExtent l="0" t="0" r="0" b="0"/>
                  <wp:wrapSquare wrapText="bothSides"/>
                  <wp:docPr id="11" name="Picture 11"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croft-copy-image-2.jpg"/>
                          <pic:cNvPicPr/>
                        </pic:nvPicPr>
                        <pic:blipFill>
                          <a:blip r:embed="rId18">
                            <a:extLst>
                              <a:ext uri="{28A0092B-C50C-407E-A947-70E740481C1C}">
                                <a14:useLocalDpi xmlns:a14="http://schemas.microsoft.com/office/drawing/2010/main" val="0"/>
                              </a:ext>
                            </a:extLst>
                          </a:blip>
                          <a:stretch>
                            <a:fillRect/>
                          </a:stretch>
                        </pic:blipFill>
                        <pic:spPr>
                          <a:xfrm>
                            <a:off x="0" y="0"/>
                            <a:ext cx="3886200" cy="4862830"/>
                          </a:xfrm>
                          <a:prstGeom prst="rect">
                            <a:avLst/>
                          </a:prstGeom>
                        </pic:spPr>
                      </pic:pic>
                    </a:graphicData>
                  </a:graphic>
                </wp:anchor>
              </w:drawing>
            </w:r>
          </w:p>
        </w:tc>
      </w:tr>
    </w:tbl>
    <w:p w14:paraId="04FF0036" w14:textId="578B3B17" w:rsidR="003D2009" w:rsidRDefault="003D2009" w:rsidP="00E11916"/>
    <w:p w14:paraId="1366C5FD" w14:textId="77777777" w:rsidR="003D2009" w:rsidRDefault="003D2009">
      <w:r>
        <w:br w:type="page"/>
      </w:r>
    </w:p>
    <w:p w14:paraId="789A6E6D" w14:textId="00436D33" w:rsidR="003D2009" w:rsidRDefault="003D2009" w:rsidP="003D2009">
      <w:pPr>
        <w:pStyle w:val="Heading1"/>
      </w:pPr>
      <w:r>
        <w:lastRenderedPageBreak/>
        <w:t>Apparatus</w:t>
      </w:r>
    </w:p>
    <w:p w14:paraId="4553F4EB" w14:textId="425D6EEB" w:rsidR="003D2009" w:rsidRDefault="003D2009" w:rsidP="003D2009">
      <w:bookmarkStart w:id="1" w:name="_Hlk510289035"/>
      <w:proofErr w:type="spellStart"/>
      <w:r w:rsidRPr="00744762">
        <w:rPr>
          <w:b/>
          <w:i/>
          <w:smallCaps/>
        </w:rPr>
        <w:t>Bl</w:t>
      </w:r>
      <w:proofErr w:type="spellEnd"/>
      <w:r>
        <w:t xml:space="preserve"> – Bliss copy</w:t>
      </w:r>
    </w:p>
    <w:p w14:paraId="62E540EF" w14:textId="4B0E3899" w:rsidR="003D2009" w:rsidRDefault="003D2009" w:rsidP="003D2009">
      <w:proofErr w:type="spellStart"/>
      <w:r w:rsidRPr="00744762">
        <w:rPr>
          <w:b/>
          <w:i/>
          <w:smallCaps/>
        </w:rPr>
        <w:t>Nic</w:t>
      </w:r>
      <w:proofErr w:type="spellEnd"/>
      <w:r>
        <w:t xml:space="preserve"> – Nicolay Copy</w:t>
      </w:r>
    </w:p>
    <w:p w14:paraId="7B9E2616" w14:textId="4D143CD5" w:rsidR="003D2009" w:rsidRDefault="003D2009" w:rsidP="003D2009">
      <w:r w:rsidRPr="00744762">
        <w:rPr>
          <w:b/>
          <w:i/>
          <w:smallCaps/>
        </w:rPr>
        <w:t>Hay</w:t>
      </w:r>
      <w:r>
        <w:t xml:space="preserve"> – Hay draft</w:t>
      </w:r>
    </w:p>
    <w:p w14:paraId="1C6E9E08" w14:textId="7A970703" w:rsidR="003D2009" w:rsidRDefault="003D2009" w:rsidP="003D2009">
      <w:r w:rsidRPr="00744762">
        <w:rPr>
          <w:b/>
          <w:i/>
          <w:smallCaps/>
        </w:rPr>
        <w:t>NYT</w:t>
      </w:r>
      <w:r>
        <w:t xml:space="preserve"> – New York Times printing on 11/20/1863</w:t>
      </w:r>
    </w:p>
    <w:p w14:paraId="0EF50171" w14:textId="255FC23B" w:rsidR="003D2009" w:rsidRDefault="003D2009" w:rsidP="003D2009">
      <w:proofErr w:type="spellStart"/>
      <w:r w:rsidRPr="00744762">
        <w:rPr>
          <w:b/>
          <w:i/>
          <w:smallCaps/>
        </w:rPr>
        <w:t>Ev</w:t>
      </w:r>
      <w:proofErr w:type="spellEnd"/>
      <w:r>
        <w:t xml:space="preserve"> – Everett Copy</w:t>
      </w:r>
    </w:p>
    <w:p w14:paraId="65AB2247" w14:textId="3850CED7" w:rsidR="003D2009" w:rsidRDefault="003D2009" w:rsidP="003D2009">
      <w:r w:rsidRPr="00744762">
        <w:rPr>
          <w:b/>
          <w:i/>
          <w:smallCaps/>
        </w:rPr>
        <w:t>Ba</w:t>
      </w:r>
      <w:r>
        <w:t xml:space="preserve"> – Bancroft Copy</w:t>
      </w:r>
    </w:p>
    <w:p w14:paraId="0F1BE5DA" w14:textId="7357E4EA" w:rsidR="00744762" w:rsidRPr="003D2009" w:rsidRDefault="00336262" w:rsidP="003D2009">
      <w:r w:rsidRPr="00336262">
        <w:rPr>
          <w:b/>
          <w:i/>
          <w:smallCaps/>
        </w:rPr>
        <w:t>AP</w:t>
      </w:r>
      <w:r>
        <w:t xml:space="preserve"> – AP wire story</w:t>
      </w:r>
      <w:bookmarkEnd w:id="1"/>
    </w:p>
    <w:sectPr w:rsidR="00744762" w:rsidRPr="003D2009" w:rsidSect="000461C4">
      <w:pgSz w:w="7920" w:h="12240" w:orient="landscape"/>
      <w:pgMar w:top="720" w:right="72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9D5D7" w14:textId="77777777" w:rsidR="009F57BE" w:rsidRDefault="009F57BE" w:rsidP="00B956BF">
      <w:pPr>
        <w:spacing w:after="0" w:line="240" w:lineRule="auto"/>
      </w:pPr>
      <w:r>
        <w:separator/>
      </w:r>
    </w:p>
  </w:endnote>
  <w:endnote w:type="continuationSeparator" w:id="0">
    <w:p w14:paraId="6F2835E6" w14:textId="77777777" w:rsidR="009F57BE" w:rsidRDefault="009F57BE" w:rsidP="00B956BF">
      <w:pPr>
        <w:spacing w:after="0" w:line="240" w:lineRule="auto"/>
      </w:pPr>
      <w:r>
        <w:continuationSeparator/>
      </w:r>
    </w:p>
  </w:endnote>
  <w:endnote w:id="1">
    <w:p w14:paraId="32AFD116" w14:textId="268FFAFB" w:rsidR="00B956BF" w:rsidRDefault="00B956BF">
      <w:pPr>
        <w:pStyle w:val="EndnoteText"/>
      </w:pPr>
      <w:r>
        <w:rPr>
          <w:rStyle w:val="EndnoteReference"/>
        </w:rPr>
        <w:endnoteRef/>
      </w:r>
      <w:r>
        <w:t xml:space="preserve"> </w:t>
      </w:r>
      <w:r w:rsidRPr="00B956BF">
        <w:t>https://www.civilwar.org/learn/civil-war/battles/battle-gettysburg-facts-summary</w:t>
      </w:r>
    </w:p>
  </w:endnote>
  <w:endnote w:id="2">
    <w:p w14:paraId="258ABAF4" w14:textId="1B519B04" w:rsidR="003A2795" w:rsidRDefault="003A2795">
      <w:pPr>
        <w:pStyle w:val="EndnoteText"/>
      </w:pPr>
      <w:r>
        <w:rPr>
          <w:rStyle w:val="EndnoteReference"/>
        </w:rPr>
        <w:endnoteRef/>
      </w:r>
      <w:r>
        <w:t xml:space="preserve"> maybe? cite?</w:t>
      </w:r>
    </w:p>
  </w:endnote>
  <w:endnote w:id="3">
    <w:p w14:paraId="048E5AF6" w14:textId="358E726A" w:rsidR="003A2795" w:rsidRDefault="003A2795">
      <w:pPr>
        <w:pStyle w:val="EndnoteText"/>
      </w:pPr>
      <w:r>
        <w:rPr>
          <w:rStyle w:val="EndnoteReference"/>
        </w:rPr>
        <w:endnoteRef/>
      </w:r>
      <w:r>
        <w:t xml:space="preserve"> cite </w:t>
      </w:r>
      <w:proofErr w:type="gramStart"/>
      <w:r>
        <w:t>both of these</w:t>
      </w:r>
      <w:proofErr w:type="gramEnd"/>
      <w:r>
        <w:t>, smallpox and continuation of remarks on different paper</w:t>
      </w:r>
    </w:p>
  </w:endnote>
  <w:endnote w:id="4">
    <w:p w14:paraId="39DB164A" w14:textId="10ED087F" w:rsidR="00E84FC6" w:rsidRDefault="00E84FC6">
      <w:pPr>
        <w:pStyle w:val="EndnoteText"/>
      </w:pPr>
      <w:r>
        <w:rPr>
          <w:rStyle w:val="EndnoteReference"/>
        </w:rPr>
        <w:endnoteRef/>
      </w:r>
      <w:r>
        <w:t xml:space="preserve"> Wills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63C20" w14:textId="77777777" w:rsidR="009F57BE" w:rsidRDefault="009F57BE" w:rsidP="00B956BF">
      <w:pPr>
        <w:spacing w:after="0" w:line="240" w:lineRule="auto"/>
      </w:pPr>
      <w:r>
        <w:separator/>
      </w:r>
    </w:p>
  </w:footnote>
  <w:footnote w:type="continuationSeparator" w:id="0">
    <w:p w14:paraId="584BC15A" w14:textId="77777777" w:rsidR="009F57BE" w:rsidRDefault="009F57BE" w:rsidP="00B956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bookFoldPrint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8E0"/>
    <w:rsid w:val="0004130B"/>
    <w:rsid w:val="000461C4"/>
    <w:rsid w:val="000724A9"/>
    <w:rsid w:val="00097C47"/>
    <w:rsid w:val="001F7313"/>
    <w:rsid w:val="002A10F2"/>
    <w:rsid w:val="00336262"/>
    <w:rsid w:val="003A2795"/>
    <w:rsid w:val="003D2009"/>
    <w:rsid w:val="004C2130"/>
    <w:rsid w:val="00557A1B"/>
    <w:rsid w:val="00680E64"/>
    <w:rsid w:val="00686246"/>
    <w:rsid w:val="007358E0"/>
    <w:rsid w:val="00744762"/>
    <w:rsid w:val="007A4D62"/>
    <w:rsid w:val="00847D56"/>
    <w:rsid w:val="008909DB"/>
    <w:rsid w:val="008C3836"/>
    <w:rsid w:val="00957733"/>
    <w:rsid w:val="009626EA"/>
    <w:rsid w:val="0099108B"/>
    <w:rsid w:val="00991D61"/>
    <w:rsid w:val="009F57BE"/>
    <w:rsid w:val="00A17151"/>
    <w:rsid w:val="00AE70C5"/>
    <w:rsid w:val="00B82970"/>
    <w:rsid w:val="00B956BF"/>
    <w:rsid w:val="00D43475"/>
    <w:rsid w:val="00D50D58"/>
    <w:rsid w:val="00E11916"/>
    <w:rsid w:val="00E84FC6"/>
    <w:rsid w:val="00E95CAE"/>
    <w:rsid w:val="00EC27AA"/>
    <w:rsid w:val="00FB1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5D5A3"/>
  <w15:chartTrackingRefBased/>
  <w15:docId w15:val="{9AA48546-9FC4-46CC-8245-A42F5CFE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58E0"/>
    <w:rPr>
      <w:rFonts w:ascii="Times New Roman" w:hAnsi="Times New Roman" w:cs="Times New Roman"/>
    </w:rPr>
  </w:style>
  <w:style w:type="paragraph" w:styleId="Heading1">
    <w:name w:val="heading 1"/>
    <w:basedOn w:val="Normal"/>
    <w:next w:val="Normal"/>
    <w:link w:val="Heading1Char"/>
    <w:uiPriority w:val="9"/>
    <w:qFormat/>
    <w:rsid w:val="007358E0"/>
    <w:pPr>
      <w:keepNext/>
      <w:keepLines/>
      <w:spacing w:before="240" w:after="0"/>
      <w:outlineLvl w:val="0"/>
    </w:pPr>
    <w:rPr>
      <w:rFonts w:eastAsiaTheme="majorEastAsia"/>
      <w:b/>
      <w:sz w:val="32"/>
      <w:szCs w:val="32"/>
    </w:rPr>
  </w:style>
  <w:style w:type="paragraph" w:styleId="Heading2">
    <w:name w:val="heading 2"/>
    <w:basedOn w:val="Normal"/>
    <w:next w:val="Normal"/>
    <w:link w:val="Heading2Char"/>
    <w:uiPriority w:val="9"/>
    <w:unhideWhenUsed/>
    <w:qFormat/>
    <w:rsid w:val="00E11916"/>
    <w:pPr>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8E0"/>
    <w:rPr>
      <w:rFonts w:ascii="Times New Roman" w:eastAsiaTheme="majorEastAsia" w:hAnsi="Times New Roman" w:cs="Times New Roman"/>
      <w:b/>
      <w:sz w:val="32"/>
      <w:szCs w:val="32"/>
    </w:rPr>
  </w:style>
  <w:style w:type="paragraph" w:styleId="Title">
    <w:name w:val="Title"/>
    <w:basedOn w:val="Normal"/>
    <w:next w:val="Normal"/>
    <w:link w:val="TitleChar"/>
    <w:uiPriority w:val="10"/>
    <w:qFormat/>
    <w:rsid w:val="007358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8E0"/>
    <w:rPr>
      <w:rFonts w:asciiTheme="majorHAnsi" w:eastAsiaTheme="majorEastAsia" w:hAnsiTheme="majorHAnsi" w:cstheme="majorBidi"/>
      <w:spacing w:val="-10"/>
      <w:kern w:val="28"/>
      <w:sz w:val="56"/>
      <w:szCs w:val="56"/>
    </w:rPr>
  </w:style>
  <w:style w:type="paragraph" w:styleId="EndnoteText">
    <w:name w:val="endnote text"/>
    <w:basedOn w:val="Normal"/>
    <w:link w:val="EndnoteTextChar"/>
    <w:uiPriority w:val="99"/>
    <w:semiHidden/>
    <w:unhideWhenUsed/>
    <w:rsid w:val="00B956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56B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B956BF"/>
    <w:rPr>
      <w:vertAlign w:val="superscript"/>
    </w:rPr>
  </w:style>
  <w:style w:type="character" w:styleId="Hyperlink">
    <w:name w:val="Hyperlink"/>
    <w:basedOn w:val="DefaultParagraphFont"/>
    <w:uiPriority w:val="99"/>
    <w:unhideWhenUsed/>
    <w:rsid w:val="00B82970"/>
    <w:rPr>
      <w:color w:val="0563C1" w:themeColor="hyperlink"/>
      <w:u w:val="single"/>
    </w:rPr>
  </w:style>
  <w:style w:type="character" w:styleId="UnresolvedMention">
    <w:name w:val="Unresolved Mention"/>
    <w:basedOn w:val="DefaultParagraphFont"/>
    <w:uiPriority w:val="99"/>
    <w:semiHidden/>
    <w:unhideWhenUsed/>
    <w:rsid w:val="00B82970"/>
    <w:rPr>
      <w:color w:val="808080"/>
      <w:shd w:val="clear" w:color="auto" w:fill="E6E6E6"/>
    </w:rPr>
  </w:style>
  <w:style w:type="character" w:customStyle="1" w:styleId="Heading2Char">
    <w:name w:val="Heading 2 Char"/>
    <w:basedOn w:val="DefaultParagraphFont"/>
    <w:link w:val="Heading2"/>
    <w:uiPriority w:val="9"/>
    <w:rsid w:val="00E11916"/>
    <w:rPr>
      <w:rFonts w:ascii="Times New Roman" w:hAnsi="Times New Roman" w:cs="Times New Roman"/>
      <w:i/>
    </w:rPr>
  </w:style>
  <w:style w:type="table" w:styleId="TableGrid">
    <w:name w:val="Table Grid"/>
    <w:basedOn w:val="TableNormal"/>
    <w:uiPriority w:val="39"/>
    <w:rsid w:val="00991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36262"/>
    <w:pPr>
      <w:spacing w:after="0" w:line="240" w:lineRule="auto"/>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ettings" Target="settings.xml"/><Relationship Id="rId7" Type="http://schemas.openxmlformats.org/officeDocument/2006/relationships/hyperlink" Target="https://www.theatlantic.com/politics/archive/2015/05/15-most-visited-national-landmarks-in-washington-dc/451941/" TargetMode="Externa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5846056-91E9-44AE-BCF6-9A861E6C8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1</Pages>
  <Words>1870</Words>
  <Characters>10659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Monaghan</dc:creator>
  <cp:keywords/>
  <dc:description/>
  <cp:lastModifiedBy>Ty Monaghan</cp:lastModifiedBy>
  <cp:revision>6</cp:revision>
  <dcterms:created xsi:type="dcterms:W3CDTF">2018-03-30T21:54:00Z</dcterms:created>
  <dcterms:modified xsi:type="dcterms:W3CDTF">2018-04-01T00:51:00Z</dcterms:modified>
</cp:coreProperties>
</file>