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73B2A"/>
          <w:sz w:val="62"/>
        </w:rPr>
        <w:t>GAUNTLET</w:t>
      </w:r>
      <w:r>
        <w:rPr>
          <w:rFonts w:ascii="Arial" w:hAnsi="Arial"/>
          <w:b/>
          <w:color w:val="B08A45"/>
          <w:sz w:val="26"/>
        </w:rPr>
        <w:t xml:space="preserve">  v0.6</w:t>
      </w:r>
    </w:p>
    <w:p>
      <w:pPr>
        <w:jc w:val="center"/>
        <w:pBdr>
          <w:bottom w:val="single" w:sz="12" w:space="1" w:color="B08A45"/>
        </w:pBdr>
      </w:pPr>
      <w:r>
        <w:rPr>
          <w:rFonts w:ascii="Arial" w:hAnsi="Arial"/>
          <w:b/>
          <w:color w:val="102A1D"/>
          <w:sz w:val="34"/>
        </w:rPr>
        <w:t>INTELLIGENCE FACTION GUIDE</w:t>
      </w:r>
    </w:p>
    <w:tbl>
      <w:tblPr>
        <w:tblW w:type="auto" w:w="0"/>
        <w:jc w:val="center"/>
        <w:tblLayout w:type="autofit"/>
        <w:tblLook w:firstColumn="1" w:firstRow="1" w:lastColumn="0" w:lastRow="0" w:noHBand="0" w:noVBand="1" w:val="04A0"/>
      </w:tblPr>
      <w:tblGrid>
        <w:gridCol w:w="10656"/>
      </w:tblGrid>
      <w:tr>
        <w:tc>
          <w:tcPr>
            <w:tcW w:type="dxa" w:w="10656"/>
            <w:shd w:fill="102A1D"/>
            <w:tcMar>
              <w:top w:w="85" w:type="dxa"/>
              <w:start w:w="110" w:type="dxa"/>
              <w:bottom w:w="85" w:type="dxa"/>
              <w:end w:w="110" w:type="dxa"/>
            </w:tcMar>
          </w:tcPr>
          <w:p>
            <w:pPr>
              <w:spacing w:after="40"/>
            </w:pPr>
            <w:r>
              <w:rPr>
                <w:rFonts w:ascii="Arial" w:hAnsi="Arial"/>
                <w:b/>
                <w:color w:val="B08A45"/>
                <w:sz w:val="16"/>
              </w:rPr>
              <w:t>DEFINITIVE FACTION INSERT</w:t>
            </w:r>
          </w:p>
          <w:p>
            <w:pPr>
              <w:pStyle w:val="SmallBody"/>
              <w:spacing w:after="0"/>
            </w:pPr>
            <w:r>
              <w:rPr>
                <w:color w:val="FFFFFF"/>
              </w:rPr>
              <w:t>This guide contains the complete player-facing Intelligence rules, Ranger and Spymaster, supplemental references, resource tracking, and canonical twelve-card pool. Use it with the Gauntlet v0.6 core rules.</w:t>
            </w:r>
          </w:p>
        </w:tc>
      </w:tr>
    </w:tbl>
    <w:p>
      <w:pPr>
        <w:spacing w:after="0"/>
      </w:pPr>
    </w:p>
    <w:p>
      <w:pPr>
        <w:pStyle w:val="Heading1"/>
        <w:pBdr>
          <w:bottom w:val="single" w:sz="8" w:space="1" w:color="B08A45"/>
        </w:pBdr>
      </w:pPr>
      <w:r>
        <w:t>1. Intelligence overview</w:t>
      </w:r>
    </w:p>
    <w:p>
      <w:r>
        <w:t>The Intelligence faction turns incomplete information into deliberate action. Its cards reveal commitments, protect or revise hidden objectives, disrupt opposing plans, and prepare operations that mature over several turns. Intelligence may still win by running the Gauntlet, but it can also coordinate a decisive Special Operation after completing enough normal Missions.</w:t>
      </w:r>
    </w:p>
    <w:tbl>
      <w:tblPr>
        <w:tblW w:type="auto" w:w="0"/>
        <w:jc w:val="center"/>
        <w:tblLayout w:type="autofit"/>
        <w:tblLook w:firstColumn="1" w:firstRow="1" w:lastColumn="0" w:lastRow="0" w:noHBand="0" w:noVBand="1" w:val="04A0"/>
      </w:tblPr>
      <w:tblGrid>
        <w:gridCol w:w="10656"/>
      </w:tblGrid>
      <w:tr>
        <w:tc>
          <w:tcPr>
            <w:tcW w:type="dxa" w:w="10656"/>
            <w:shd w:fill="E8DDC7"/>
            <w:tcMar>
              <w:top w:w="85" w:type="dxa"/>
              <w:start w:w="110" w:type="dxa"/>
              <w:bottom w:w="85" w:type="dxa"/>
              <w:end w:w="110" w:type="dxa"/>
            </w:tcMar>
          </w:tcPr>
          <w:p>
            <w:pPr>
              <w:spacing w:after="40"/>
            </w:pPr>
            <w:r>
              <w:rPr>
                <w:rFonts w:ascii="Arial" w:hAnsi="Arial"/>
                <w:b/>
                <w:color w:val="173B2A"/>
                <w:sz w:val="16"/>
              </w:rPr>
              <w:t>FACTION IDENTITY</w:t>
            </w:r>
          </w:p>
          <w:p>
            <w:pPr>
              <w:pStyle w:val="SmallBody"/>
              <w:spacing w:after="0"/>
            </w:pPr>
            <w:r>
              <w:t>Learn enough to act with confidence, but never so much that gathering information replaces acting on the board.</w:t>
            </w:r>
          </w:p>
        </w:tc>
      </w:tr>
    </w:tbl>
    <w:p>
      <w:pPr>
        <w:spacing w:after="0"/>
      </w:pPr>
    </w:p>
    <w:tbl>
      <w:tblPr>
        <w:tblW w:type="auto" w:w="0"/>
        <w:jc w:val="center"/>
        <w:tblLayout w:type="fixed"/>
        <w:tblLook w:firstColumn="1" w:firstRow="1" w:lastColumn="0" w:lastRow="0" w:noHBand="0" w:noVBand="1" w:val="04A0"/>
      </w:tblPr>
      <w:tblGrid>
        <w:gridCol w:w="5328"/>
        <w:gridCol w:w="5328"/>
      </w:tblGrid>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VICTORY</w:t>
            </w:r>
          </w:p>
        </w:tc>
        <w:tc>
          <w:tcPr>
            <w:tcW w:type="dxa" w:w="7200"/>
            <w:shd w:fill="F2E9D7"/>
            <w:tcMar>
              <w:top w:w="60" w:type="dxa"/>
              <w:start w:w="80" w:type="dxa"/>
              <w:bottom w:w="60" w:type="dxa"/>
              <w:end w:w="80" w:type="dxa"/>
            </w:tcMar>
            <w:vAlign w:val="center"/>
          </w:tcPr>
          <w:p>
            <w:pPr>
              <w:pStyle w:val="SmallBody"/>
              <w:spacing w:after="0"/>
            </w:pPr>
            <w:r>
              <w:t>Run the Gauntlet or complete a Special Operation.</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RESOURCES</w:t>
            </w:r>
          </w:p>
        </w:tc>
        <w:tc>
          <w:tcPr>
            <w:tcW w:type="dxa" w:w="7200"/>
            <w:shd w:fill="F2E9D7"/>
            <w:tcMar>
              <w:top w:w="60" w:type="dxa"/>
              <w:start w:w="80" w:type="dxa"/>
              <w:bottom w:w="60" w:type="dxa"/>
              <w:end w:w="80" w:type="dxa"/>
            </w:tcMar>
            <w:vAlign w:val="center"/>
          </w:tcPr>
          <w:p>
            <w:pPr>
              <w:pStyle w:val="SmallBody"/>
              <w:spacing w:after="0"/>
            </w:pPr>
            <w:r>
              <w:t>Intel and Operation Progress. Both begin at 0.</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CORE SYSTEM</w:t>
            </w:r>
          </w:p>
        </w:tc>
        <w:tc>
          <w:tcPr>
            <w:tcW w:type="dxa" w:w="7200"/>
            <w:shd w:fill="F2E9D7"/>
            <w:tcMar>
              <w:top w:w="60" w:type="dxa"/>
              <w:start w:w="80" w:type="dxa"/>
              <w:bottom w:w="60" w:type="dxa"/>
              <w:end w:w="80" w:type="dxa"/>
            </w:tcMar>
            <w:vAlign w:val="center"/>
          </w:tcPr>
          <w:p>
            <w:pPr>
              <w:pStyle w:val="SmallBody"/>
              <w:spacing w:after="0"/>
            </w:pPr>
            <w:r>
              <w:t>Start one face-down Mission; satisfy its printed requirement; complete it later for Intel and Operation Progress.</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BATTLE TOOLS</w:t>
            </w:r>
          </w:p>
        </w:tc>
        <w:tc>
          <w:tcPr>
            <w:tcW w:type="dxa" w:w="7200"/>
            <w:shd w:fill="F2E9D7"/>
            <w:tcMar>
              <w:top w:w="60" w:type="dxa"/>
              <w:start w:w="80" w:type="dxa"/>
              <w:bottom w:w="60" w:type="dxa"/>
              <w:end w:w="80" w:type="dxa"/>
            </w:tcMar>
            <w:vAlign w:val="center"/>
          </w:tcPr>
          <w:p>
            <w:pPr>
              <w:pStyle w:val="SmallBody"/>
              <w:spacing w:after="0"/>
            </w:pPr>
            <w:r>
              <w:t>Spend Intel on Surveillance and Interference.</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LEADERS</w:t>
            </w:r>
          </w:p>
        </w:tc>
        <w:tc>
          <w:tcPr>
            <w:tcW w:type="dxa" w:w="7200"/>
            <w:shd w:fill="F2E9D7"/>
            <w:tcMar>
              <w:top w:w="60" w:type="dxa"/>
              <w:start w:w="80" w:type="dxa"/>
              <w:bottom w:w="60" w:type="dxa"/>
              <w:end w:w="80" w:type="dxa"/>
            </w:tcMar>
            <w:vAlign w:val="center"/>
          </w:tcPr>
          <w:p>
            <w:pPr>
              <w:pStyle w:val="SmallBody"/>
              <w:spacing w:after="0"/>
            </w:pPr>
            <w:r>
              <w:t>Ranger — terrain and hostile-ground operations. Spymaster — Mission tempo and network coordination.</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FACTION POOL</w:t>
            </w:r>
          </w:p>
        </w:tc>
        <w:tc>
          <w:tcPr>
            <w:tcW w:type="dxa" w:w="7200"/>
            <w:shd w:fill="F2E9D7"/>
            <w:tcMar>
              <w:top w:w="60" w:type="dxa"/>
              <w:start w:w="80" w:type="dxa"/>
              <w:bottom w:w="60" w:type="dxa"/>
              <w:end w:w="80" w:type="dxa"/>
            </w:tcMar>
            <w:vAlign w:val="center"/>
          </w:tcPr>
          <w:p>
            <w:pPr>
              <w:pStyle w:val="SmallBody"/>
              <w:spacing w:after="0"/>
            </w:pPr>
            <w:r>
              <w:t>12 unique cards; curve 1 / 3 / 4 / 3 / 1 at costs 1–5.</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STATEMENT CARD</w:t>
            </w:r>
          </w:p>
        </w:tc>
        <w:tc>
          <w:tcPr>
            <w:tcW w:type="dxa" w:w="7200"/>
            <w:shd w:fill="F2E9D7"/>
            <w:tcMar>
              <w:top w:w="60" w:type="dxa"/>
              <w:start w:w="80" w:type="dxa"/>
              <w:bottom w:w="60" w:type="dxa"/>
              <w:end w:w="80" w:type="dxa"/>
            </w:tcMar>
            <w:vAlign w:val="center"/>
          </w:tcPr>
          <w:p>
            <w:pPr>
              <w:pStyle w:val="SmallBody"/>
              <w:spacing w:after="0"/>
            </w:pPr>
            <w:r>
              <w:t>Sleeper Network, cost 5 and Unique.</w:t>
            </w:r>
          </w:p>
        </w:tc>
      </w:tr>
    </w:tbl>
    <w:p>
      <w:pPr>
        <w:pStyle w:val="Heading2"/>
      </w:pPr>
      <w:r>
        <w:t>Components and setup</w:t>
      </w:r>
    </w:p>
    <w:p>
      <w:pPr>
        <w:pStyle w:val="SmallBody"/>
        <w:ind w:left="259" w:hanging="173"/>
      </w:pPr>
      <w:r>
        <w:rPr>
          <w:b/>
        </w:rPr>
        <w:t xml:space="preserve">• </w:t>
      </w:r>
      <w:r>
        <w:t>Choose the Ranger or Spymaster Leader Card.</w:t>
      </w:r>
    </w:p>
    <w:p>
      <w:pPr>
        <w:pStyle w:val="SmallBody"/>
        <w:ind w:left="259" w:hanging="173"/>
      </w:pPr>
      <w:r>
        <w:rPr>
          <w:b/>
        </w:rPr>
        <w:t xml:space="preserve">• </w:t>
      </w:r>
      <w:r>
        <w:t>Keep the Mission Reference and Operations Reference available.</w:t>
      </w:r>
    </w:p>
    <w:p>
      <w:pPr>
        <w:pStyle w:val="SmallBody"/>
        <w:ind w:left="259" w:hanging="173"/>
      </w:pPr>
      <w:r>
        <w:rPr>
          <w:b/>
        </w:rPr>
        <w:t xml:space="preserve">• </w:t>
      </w:r>
      <w:r>
        <w:t>Set Intel and Operation Progress to 0 on the Intelligence Resource Tracker.</w:t>
      </w:r>
    </w:p>
    <w:p>
      <w:pPr>
        <w:pStyle w:val="SmallBody"/>
        <w:ind w:left="259" w:hanging="173"/>
      </w:pPr>
      <w:r>
        <w:rPr>
          <w:b/>
        </w:rPr>
        <w:t xml:space="preserve">• </w:t>
      </w:r>
      <w:r>
        <w:t>Use the normal deck-construction rules for all playable Intelligence cards.</w:t>
      </w:r>
    </w:p>
    <w:p>
      <w:pPr>
        <w:pStyle w:val="SmallBody"/>
        <w:ind w:left="259" w:hanging="173"/>
      </w:pPr>
      <w:r>
        <w:rPr>
          <w:b/>
        </w:rPr>
        <w:t xml:space="preserve">• </w:t>
      </w:r>
      <w:r>
        <w:t>Only a card with a printed Mission requirement may become a Mission or Special Operation.</w:t>
      </w:r>
    </w:p>
    <w:p>
      <w:r>
        <w:br w:type="page"/>
      </w:r>
    </w:p>
    <w:p>
      <w:pPr>
        <w:pStyle w:val="Heading1"/>
        <w:pBdr>
          <w:bottom w:val="single" w:sz="8" w:space="1" w:color="B08A45"/>
        </w:pBdr>
      </w:pPr>
      <w:r>
        <w:t>2. Intel, Missions, and Operation Progress</w:t>
      </w:r>
    </w:p>
    <w:tbl>
      <w:tblPr>
        <w:tblW w:type="auto" w:w="0"/>
        <w:jc w:val="center"/>
        <w:tblLayout w:type="fixed"/>
        <w:tblLook w:firstColumn="1" w:firstRow="1" w:lastColumn="0" w:lastRow="0" w:noHBand="0" w:noVBand="1" w:val="04A0"/>
      </w:tblPr>
      <w:tblGrid>
        <w:gridCol w:w="5328"/>
        <w:gridCol w:w="5328"/>
      </w:tblGrid>
      <w:tr>
        <w:tc>
          <w:tcPr>
            <w:tcW w:type="dxa" w:w="5328"/>
            <w:shd w:fill="173B2A"/>
            <w:tcMar>
              <w:top w:w="65" w:type="dxa"/>
              <w:start w:w="85" w:type="dxa"/>
              <w:bottom w:w="65" w:type="dxa"/>
              <w:end w:w="85" w:type="dxa"/>
            </w:tcMar>
          </w:tcPr>
          <w:p>
            <w:pPr>
              <w:spacing w:after="0"/>
              <w:jc w:val="center"/>
            </w:pPr>
            <w:r>
              <w:rPr>
                <w:rFonts w:ascii="Arial" w:hAnsi="Arial"/>
                <w:b/>
                <w:color w:val="FFFFFF"/>
                <w:sz w:val="16"/>
              </w:rPr>
              <w:t>INTEL</w:t>
            </w:r>
          </w:p>
        </w:tc>
        <w:tc>
          <w:tcPr>
            <w:tcW w:type="dxa" w:w="5328"/>
            <w:shd w:fill="173B2A"/>
            <w:tcMar>
              <w:top w:w="65" w:type="dxa"/>
              <w:start w:w="85" w:type="dxa"/>
              <w:bottom w:w="65" w:type="dxa"/>
              <w:end w:w="85" w:type="dxa"/>
            </w:tcMar>
          </w:tcPr>
          <w:p>
            <w:pPr>
              <w:spacing w:after="0"/>
              <w:jc w:val="center"/>
            </w:pPr>
            <w:r>
              <w:rPr>
                <w:rFonts w:ascii="Arial" w:hAnsi="Arial"/>
                <w:b/>
                <w:color w:val="FFFFFF"/>
                <w:sz w:val="16"/>
              </w:rPr>
              <w:t>OPERATION PROGRESS</w:t>
            </w:r>
          </w:p>
        </w:tc>
      </w:tr>
      <w:tr>
        <w:tc>
          <w:tcPr>
            <w:tcW w:type="dxa" w:w="5328"/>
            <w:shd w:fill="F2E9D7"/>
            <w:tcMar>
              <w:top w:w="75" w:type="dxa"/>
              <w:start w:w="100" w:type="dxa"/>
              <w:bottom w:w="75" w:type="dxa"/>
              <w:end w:w="100" w:type="dxa"/>
            </w:tcMar>
          </w:tcPr>
          <w:p>
            <w:pPr>
              <w:pStyle w:val="SmallBody"/>
              <w:ind w:left="173" w:hanging="144"/>
            </w:pPr>
            <w:r/>
            <w:r>
              <w:rPr>
                <w:b/>
              </w:rPr>
              <w:t xml:space="preserve">• </w:t>
            </w:r>
            <w:r>
              <w:t>Begins at 0 and has no maximum.</w:t>
            </w:r>
          </w:p>
          <w:p>
            <w:pPr>
              <w:pStyle w:val="SmallBody"/>
              <w:ind w:left="173" w:hanging="144"/>
            </w:pPr>
            <w:r>
              <w:rPr>
                <w:b/>
              </w:rPr>
              <w:t xml:space="preserve">• </w:t>
            </w:r>
            <w:r>
              <w:t>Spent on Surveillance, Interference, Fieldcraft, Mission abortion, the final Special Operation cost, and card effects.</w:t>
            </w:r>
          </w:p>
          <w:p>
            <w:pPr>
              <w:pStyle w:val="SmallBody"/>
              <w:ind w:left="173" w:hanging="144"/>
            </w:pPr>
            <w:r>
              <w:rPr>
                <w:b/>
              </w:rPr>
              <w:t xml:space="preserve">• </w:t>
            </w:r>
            <w:r>
              <w:t>Normal Missions are the primary source.</w:t>
            </w:r>
          </w:p>
        </w:tc>
        <w:tc>
          <w:tcPr>
            <w:tcW w:type="dxa" w:w="5328"/>
            <w:shd w:fill="F2E9D7"/>
            <w:tcMar>
              <w:top w:w="75" w:type="dxa"/>
              <w:start w:w="100" w:type="dxa"/>
              <w:bottom w:w="75" w:type="dxa"/>
              <w:end w:w="100" w:type="dxa"/>
            </w:tcMar>
          </w:tcPr>
          <w:p>
            <w:pPr>
              <w:pStyle w:val="SmallBody"/>
              <w:ind w:left="173" w:hanging="144"/>
            </w:pPr>
            <w:r/>
            <w:r>
              <w:rPr>
                <w:b/>
              </w:rPr>
              <w:t xml:space="preserve">• </w:t>
            </w:r>
            <w:r>
              <w:t>Begins at 0 and is not normally spent.</w:t>
            </w:r>
          </w:p>
          <w:p>
            <w:pPr>
              <w:pStyle w:val="SmallBody"/>
              <w:ind w:left="173" w:hanging="144"/>
            </w:pPr>
            <w:r>
              <w:rPr>
                <w:b/>
              </w:rPr>
              <w:t xml:space="preserve">• </w:t>
            </w:r>
            <w:r>
              <w:t>Each completed normal Mission adds exactly 1.</w:t>
            </w:r>
          </w:p>
          <w:p>
            <w:pPr>
              <w:pStyle w:val="SmallBody"/>
              <w:ind w:left="173" w:hanging="144"/>
            </w:pPr>
            <w:r>
              <w:rPr>
                <w:b/>
              </w:rPr>
              <w:t xml:space="preserve">• </w:t>
            </w:r>
            <w:r>
              <w:t>Readiness for Special Operation requires Progress greater than opposing controlled Territories.</w:t>
            </w:r>
          </w:p>
        </w:tc>
      </w:tr>
    </w:tbl>
    <w:p>
      <w:pPr>
        <w:pStyle w:val="Heading2"/>
      </w:pPr>
      <w:r>
        <w:t>Starting a Mission</w:t>
      </w:r>
    </w:p>
    <w:p>
      <w:r>
        <w:t>During the Action phase after movement, instead of playing an Action card, place one Intelligence card from your hand with a printed Mission requirement face down near your Leader Card as your Active Mission.</w:t>
      </w:r>
    </w:p>
    <w:p>
      <w:pPr>
        <w:pStyle w:val="SmallBody"/>
        <w:ind w:left="259" w:hanging="173"/>
      </w:pPr>
      <w:r>
        <w:rPr>
          <w:b/>
        </w:rPr>
        <w:t xml:space="preserve">• </w:t>
      </w:r>
      <w:r>
        <w:t>You may look at it at any time.</w:t>
      </w:r>
    </w:p>
    <w:p>
      <w:pPr>
        <w:pStyle w:val="SmallBody"/>
        <w:ind w:left="259" w:hanging="173"/>
      </w:pPr>
      <w:r>
        <w:rPr>
          <w:b/>
        </w:rPr>
        <w:t xml:space="preserve">• </w:t>
      </w:r>
      <w:r>
        <w:t>You may have only one Active Mission.</w:t>
      </w:r>
    </w:p>
    <w:p>
      <w:pPr>
        <w:pStyle w:val="SmallBody"/>
        <w:ind w:left="259" w:hanging="173"/>
      </w:pPr>
      <w:r>
        <w:rPr>
          <w:b/>
        </w:rPr>
        <w:t xml:space="preserve">• </w:t>
      </w:r>
      <w:r>
        <w:t>You cannot have an Active Mission and a Special Operation simultaneously.</w:t>
      </w:r>
    </w:p>
    <w:p>
      <w:pPr>
        <w:pStyle w:val="SmallBody"/>
        <w:ind w:left="259" w:hanging="173"/>
      </w:pPr>
      <w:r>
        <w:rPr>
          <w:b/>
        </w:rPr>
        <w:t xml:space="preserve">• </w:t>
      </w:r>
      <w:r>
        <w:t>It cannot complete on the turn it begins.</w:t>
      </w:r>
    </w:p>
    <w:p>
      <w:pPr>
        <w:pStyle w:val="SmallBody"/>
        <w:ind w:left="259" w:hanging="173"/>
      </w:pPr>
      <w:r>
        <w:rPr>
          <w:b/>
        </w:rPr>
        <w:t xml:space="preserve">• </w:t>
      </w:r>
      <w:r>
        <w:t>Its requirement counts only while it is the Active Mission.</w:t>
      </w:r>
    </w:p>
    <w:p>
      <w:pPr>
        <w:pStyle w:val="Heading2"/>
      </w:pPr>
      <w:r>
        <w:t>Completing a Mission</w:t>
      </w:r>
    </w:p>
    <w:tbl>
      <w:tblPr>
        <w:tblW w:type="auto" w:w="0"/>
        <w:jc w:val="center"/>
        <w:tblLayout w:type="autofit"/>
        <w:tblLook w:firstColumn="1" w:firstRow="1" w:lastColumn="0" w:lastRow="0" w:noHBand="0" w:noVBand="1" w:val="04A0"/>
      </w:tblPr>
      <w:tblGrid>
        <w:gridCol w:w="10656"/>
      </w:tblGrid>
      <w:tr>
        <w:tc>
          <w:tcPr>
            <w:tcW w:type="dxa" w:w="10656"/>
            <w:shd w:fill="E8DDC7"/>
            <w:tcMar>
              <w:top w:w="85" w:type="dxa"/>
              <w:start w:w="110" w:type="dxa"/>
              <w:bottom w:w="85" w:type="dxa"/>
              <w:end w:w="110" w:type="dxa"/>
            </w:tcMar>
          </w:tcPr>
          <w:p>
            <w:pPr>
              <w:spacing w:after="40"/>
            </w:pPr>
            <w:r>
              <w:rPr>
                <w:rFonts w:ascii="Arial" w:hAnsi="Arial"/>
                <w:b/>
                <w:color w:val="173B2A"/>
                <w:sz w:val="16"/>
              </w:rPr>
              <w:t>COMPLETION SEQUENCE</w:t>
            </w:r>
          </w:p>
          <w:p>
            <w:pPr>
              <w:pStyle w:val="SmallBody"/>
              <w:spacing w:after="0"/>
            </w:pPr>
            <w:r>
              <w:t>During the Action phase after movement, reveal a satisfied Active Mission instead of playing an Action card. Increase Operation Progress by 1, gain Intel equal to its deckbuilding value, then discard it.</w:t>
            </w:r>
          </w:p>
        </w:tc>
      </w:tr>
    </w:tbl>
    <w:p>
      <w:pPr>
        <w:spacing w:after="0"/>
      </w:pPr>
    </w:p>
    <w:p>
      <w:r>
        <w:t>A satisfied Mission remains active until you spend the Action opportunity to complete it. Satisfying the requirement does not complete it automatically.</w:t>
      </w:r>
    </w:p>
    <w:p>
      <w:pPr>
        <w:pStyle w:val="Heading2"/>
      </w:pPr>
      <w:r>
        <w:t>Aborting and failing</w:t>
      </w:r>
    </w:p>
    <w:tbl>
      <w:tblPr>
        <w:tblW w:type="auto" w:w="0"/>
        <w:jc w:val="center"/>
        <w:tblLayout w:type="fixed"/>
        <w:tblLook w:firstColumn="1" w:firstRow="1" w:lastColumn="0" w:lastRow="0" w:noHBand="0" w:noVBand="1" w:val="04A0"/>
      </w:tblPr>
      <w:tblGrid>
        <w:gridCol w:w="5328"/>
        <w:gridCol w:w="5328"/>
      </w:tblGrid>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ABORT</w:t>
            </w:r>
          </w:p>
        </w:tc>
        <w:tc>
          <w:tcPr>
            <w:tcW w:type="dxa" w:w="7200"/>
            <w:shd w:fill="F2E9D7"/>
            <w:tcMar>
              <w:top w:w="60" w:type="dxa"/>
              <w:start w:w="80" w:type="dxa"/>
              <w:bottom w:w="60" w:type="dxa"/>
              <w:end w:w="80" w:type="dxa"/>
            </w:tcMar>
            <w:vAlign w:val="center"/>
          </w:tcPr>
          <w:p>
            <w:pPr>
              <w:pStyle w:val="SmallBody"/>
              <w:spacing w:after="0"/>
            </w:pPr>
            <w:r>
              <w:t>After movement, reveal the Active Mission, spend Intel equal to its value, and discard it. Aborting is deliberate and is not failure.</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FAIL</w:t>
            </w:r>
          </w:p>
        </w:tc>
        <w:tc>
          <w:tcPr>
            <w:tcW w:type="dxa" w:w="7200"/>
            <w:shd w:fill="F2E9D7"/>
            <w:tcMar>
              <w:top w:w="60" w:type="dxa"/>
              <w:start w:w="80" w:type="dxa"/>
              <w:bottom w:w="60" w:type="dxa"/>
              <w:end w:w="80" w:type="dxa"/>
            </w:tcMar>
            <w:vAlign w:val="center"/>
          </w:tcPr>
          <w:p>
            <w:pPr>
              <w:pStyle w:val="SmallBody"/>
              <w:spacing w:after="0"/>
            </w:pPr>
            <w:r>
              <w:t>Opponent disruption, a compromised game state, or a specific effect causes failure. Reveal the Mission and put it in your Graveyard.</w:t>
            </w:r>
          </w:p>
        </w:tc>
      </w:tr>
    </w:tbl>
    <w:tbl>
      <w:tblPr>
        <w:tblW w:type="auto" w:w="0"/>
        <w:jc w:val="center"/>
        <w:tblLayout w:type="autofit"/>
        <w:tblLook w:firstColumn="1" w:firstRow="1" w:lastColumn="0" w:lastRow="0" w:noHBand="0" w:noVBand="1" w:val="04A0"/>
      </w:tblPr>
      <w:tblGrid>
        <w:gridCol w:w="10656"/>
      </w:tblGrid>
      <w:tr>
        <w:tc>
          <w:tcPr>
            <w:tcW w:type="dxa" w:w="10656"/>
            <w:shd w:fill="102A1D"/>
            <w:tcMar>
              <w:top w:w="85" w:type="dxa"/>
              <w:start w:w="110" w:type="dxa"/>
              <w:bottom w:w="85" w:type="dxa"/>
              <w:end w:w="110" w:type="dxa"/>
            </w:tcMar>
          </w:tcPr>
          <w:p>
            <w:pPr>
              <w:spacing w:after="40"/>
            </w:pPr>
            <w:r>
              <w:rPr>
                <w:rFonts w:ascii="Arial" w:hAnsi="Arial"/>
                <w:b/>
                <w:color w:val="B08A45"/>
                <w:sz w:val="16"/>
              </w:rPr>
              <w:t>ACTION PRESSURE</w:t>
            </w:r>
          </w:p>
          <w:p>
            <w:pPr>
              <w:pStyle w:val="SmallBody"/>
              <w:spacing w:after="0"/>
            </w:pPr>
            <w:r>
              <w:rPr>
                <w:color w:val="FFFFFF"/>
              </w:rPr>
              <w:t>Starting, completing, aborting, and replacing Missions all compete with ordinary Action-card play. Mission progress is powerful because it costs real tempo.</w:t>
            </w:r>
          </w:p>
        </w:tc>
      </w:tr>
    </w:tbl>
    <w:p>
      <w:pPr>
        <w:spacing w:after="0"/>
      </w:pPr>
    </w:p>
    <w:p>
      <w:r>
        <w:br w:type="page"/>
      </w:r>
    </w:p>
    <w:p>
      <w:pPr>
        <w:pStyle w:val="Heading1"/>
        <w:pBdr>
          <w:bottom w:val="single" w:sz="8" w:space="1" w:color="B08A45"/>
        </w:pBdr>
      </w:pPr>
      <w:r>
        <w:t>2. Special Operation</w:t>
      </w:r>
    </w:p>
    <w:p>
      <w:r>
        <w:t>A Special Operation is Intelligence’s faction victory attempt. You may start one only if Operation Progress is greater than the number of Territories the opponent controls, you have no Active Mission, and you have an Intelligence card in hand with a printed Mission requirement.</w:t>
      </w:r>
    </w:p>
    <w:tbl>
      <w:tblPr>
        <w:tblW w:type="auto" w:w="0"/>
        <w:jc w:val="center"/>
        <w:tblLayout w:type="fixed"/>
        <w:tblLook w:firstColumn="1" w:firstRow="1" w:lastColumn="0" w:lastRow="0" w:noHBand="0" w:noVBand="1" w:val="04A0"/>
      </w:tblPr>
      <w:tblGrid>
        <w:gridCol w:w="5328"/>
        <w:gridCol w:w="5328"/>
      </w:tblGrid>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START</w:t>
            </w:r>
          </w:p>
        </w:tc>
        <w:tc>
          <w:tcPr>
            <w:tcW w:type="dxa" w:w="7200"/>
            <w:shd w:fill="F2E9D7"/>
            <w:tcMar>
              <w:top w:w="60" w:type="dxa"/>
              <w:start w:w="80" w:type="dxa"/>
              <w:bottom w:w="60" w:type="dxa"/>
              <w:end w:w="80" w:type="dxa"/>
            </w:tcMar>
            <w:vAlign w:val="center"/>
          </w:tcPr>
          <w:p>
            <w:pPr>
              <w:pStyle w:val="SmallBody"/>
              <w:spacing w:after="0"/>
            </w:pPr>
            <w:r>
              <w:t>After movement, instead of playing an Action card, place the Mission card face down as the Special Operation.</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REQUIREMENT</w:t>
            </w:r>
          </w:p>
        </w:tc>
        <w:tc>
          <w:tcPr>
            <w:tcW w:type="dxa" w:w="7200"/>
            <w:shd w:fill="F2E9D7"/>
            <w:tcMar>
              <w:top w:w="60" w:type="dxa"/>
              <w:start w:w="80" w:type="dxa"/>
              <w:bottom w:w="60" w:type="dxa"/>
              <w:end w:w="80" w:type="dxa"/>
            </w:tcMar>
            <w:vAlign w:val="center"/>
          </w:tcPr>
          <w:p>
            <w:pPr>
              <w:pStyle w:val="SmallBody"/>
              <w:spacing w:after="0"/>
            </w:pPr>
            <w:r>
              <w:t>Use the card’s printed Mission requirement. It is not a normal Mission and grants no Intel or Operation Progress.</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READINESS LOSS</w:t>
            </w:r>
          </w:p>
        </w:tc>
        <w:tc>
          <w:tcPr>
            <w:tcW w:type="dxa" w:w="7200"/>
            <w:shd w:fill="F2E9D7"/>
            <w:tcMar>
              <w:top w:w="60" w:type="dxa"/>
              <w:start w:w="80" w:type="dxa"/>
              <w:bottom w:w="60" w:type="dxa"/>
              <w:end w:w="80" w:type="dxa"/>
            </w:tcMar>
            <w:vAlign w:val="center"/>
          </w:tcPr>
          <w:p>
            <w:pPr>
              <w:pStyle w:val="SmallBody"/>
              <w:spacing w:after="0"/>
            </w:pPr>
            <w:r>
              <w:t>If Operation Progress ceases to exceed opposing controlled Territories, reveal the Special Operation and put it in your Graveyard.</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COMPLETE</w:t>
            </w:r>
          </w:p>
        </w:tc>
        <w:tc>
          <w:tcPr>
            <w:tcW w:type="dxa" w:w="7200"/>
            <w:shd w:fill="F2E9D7"/>
            <w:tcMar>
              <w:top w:w="60" w:type="dxa"/>
              <w:start w:w="80" w:type="dxa"/>
              <w:bottom w:w="60" w:type="dxa"/>
              <w:end w:w="80" w:type="dxa"/>
            </w:tcMar>
            <w:vAlign w:val="center"/>
          </w:tcPr>
          <w:p>
            <w:pPr>
              <w:pStyle w:val="SmallBody"/>
              <w:spacing w:after="0"/>
            </w:pPr>
            <w:r>
              <w:t>After movement, reveal a satisfied Special Operation and pay the final Intel cost. If paid, win immediately.</w:t>
            </w:r>
          </w:p>
        </w:tc>
      </w:tr>
    </w:tbl>
    <w:tbl>
      <w:tblPr>
        <w:tblW w:type="auto" w:w="0"/>
        <w:jc w:val="center"/>
        <w:tblLayout w:type="autofit"/>
        <w:tblLook w:firstColumn="1" w:firstRow="1" w:lastColumn="0" w:lastRow="0" w:noHBand="0" w:noVBand="1" w:val="04A0"/>
      </w:tblPr>
      <w:tblGrid>
        <w:gridCol w:w="10656"/>
      </w:tblGrid>
      <w:tr>
        <w:tc>
          <w:tcPr>
            <w:tcW w:type="dxa" w:w="10656"/>
            <w:shd w:fill="E8DDC7"/>
            <w:tcMar>
              <w:top w:w="85" w:type="dxa"/>
              <w:start w:w="110" w:type="dxa"/>
              <w:bottom w:w="85" w:type="dxa"/>
              <w:end w:w="110" w:type="dxa"/>
            </w:tcMar>
          </w:tcPr>
          <w:p>
            <w:pPr>
              <w:spacing w:after="40"/>
            </w:pPr>
            <w:r>
              <w:rPr>
                <w:rFonts w:ascii="Arial" w:hAnsi="Arial"/>
                <w:b/>
                <w:color w:val="173B2A"/>
                <w:sz w:val="16"/>
              </w:rPr>
              <w:t>FINAL INTEL COST</w:t>
            </w:r>
          </w:p>
          <w:p>
            <w:pPr>
              <w:pStyle w:val="SmallBody"/>
              <w:spacing w:after="0"/>
            </w:pPr>
            <w:r>
              <w:t>Territories in the Gauntlet − Special Operation card value. Minimum payment: 1 Intel.</w:t>
            </w:r>
          </w:p>
        </w:tc>
      </w:tr>
    </w:tbl>
    <w:p>
      <w:pPr>
        <w:spacing w:after="0"/>
      </w:pPr>
    </w:p>
    <w:tbl>
      <w:tblPr>
        <w:tblW w:type="auto" w:w="0"/>
        <w:jc w:val="center"/>
        <w:tblLayout w:type="autofit"/>
        <w:tblLook w:firstColumn="1" w:firstRow="1" w:lastColumn="0" w:lastRow="0" w:noHBand="0" w:noVBand="1" w:val="04A0"/>
      </w:tblPr>
      <w:tblGrid>
        <w:gridCol w:w="10656"/>
      </w:tblGrid>
      <w:tr>
        <w:tc>
          <w:tcPr>
            <w:tcW w:type="dxa" w:w="10656"/>
            <w:shd w:fill="102A1D"/>
            <w:tcMar>
              <w:top w:w="85" w:type="dxa"/>
              <w:start w:w="110" w:type="dxa"/>
              <w:bottom w:w="85" w:type="dxa"/>
              <w:end w:w="110" w:type="dxa"/>
            </w:tcMar>
          </w:tcPr>
          <w:p>
            <w:pPr>
              <w:spacing w:after="40"/>
            </w:pPr>
            <w:r>
              <w:rPr>
                <w:rFonts w:ascii="Arial" w:hAnsi="Arial"/>
                <w:b/>
                <w:color w:val="B08A45"/>
                <w:sz w:val="16"/>
              </w:rPr>
              <w:t>OPERATIONAL TENSION</w:t>
            </w:r>
          </w:p>
          <w:p>
            <w:pPr>
              <w:pStyle w:val="SmallBody"/>
              <w:spacing w:after="0"/>
            </w:pPr>
            <w:r>
              <w:rPr>
                <w:color w:val="FFFFFF"/>
              </w:rPr>
              <w:t>Higher-value Mission cards are harder to complete, but they generate more Intel as normal Missions and reduce the final Special Operation payment.</w:t>
            </w:r>
          </w:p>
        </w:tc>
      </w:tr>
    </w:tbl>
    <w:p>
      <w:pPr>
        <w:spacing w:after="0"/>
      </w:pPr>
    </w:p>
    <w:p>
      <w:pPr>
        <w:pStyle w:val="Heading2"/>
      </w:pPr>
      <w:r>
        <w:t>Resource tracker</w:t>
      </w:r>
    </w:p>
    <w:p>
      <w:r>
        <w:t>The printable tracker provides spaces for 0–20 Intel and 0–8 Operation Progress. These are not maximums. If a value exceeds the printed spaces, use a die, note, or second marker to record the excess.</w:t>
      </w:r>
    </w:p>
    <w:p>
      <w:pPr>
        <w:pStyle w:val="Heading2"/>
      </w:pPr>
      <w:r>
        <w:t>Special Operation checklist</w:t>
      </w:r>
    </w:p>
    <w:p>
      <w:pPr>
        <w:pStyle w:val="SmallBody"/>
        <w:ind w:left="259" w:hanging="173"/>
      </w:pPr>
      <w:r>
        <w:rPr>
          <w:b/>
        </w:rPr>
        <w:t xml:space="preserve">• </w:t>
      </w:r>
      <w:r>
        <w:t>Progress exceeds opposing controlled Territories.</w:t>
      </w:r>
    </w:p>
    <w:p>
      <w:pPr>
        <w:pStyle w:val="SmallBody"/>
        <w:ind w:left="259" w:hanging="173"/>
      </w:pPr>
      <w:r>
        <w:rPr>
          <w:b/>
        </w:rPr>
        <w:t xml:space="preserve">• </w:t>
      </w:r>
      <w:r>
        <w:t>No Active Mission.</w:t>
      </w:r>
    </w:p>
    <w:p>
      <w:pPr>
        <w:pStyle w:val="SmallBody"/>
        <w:ind w:left="259" w:hanging="173"/>
      </w:pPr>
      <w:r>
        <w:rPr>
          <w:b/>
        </w:rPr>
        <w:t xml:space="preserve">• </w:t>
      </w:r>
      <w:r>
        <w:t>Eligible Mission card in hand.</w:t>
      </w:r>
    </w:p>
    <w:p>
      <w:pPr>
        <w:pStyle w:val="SmallBody"/>
        <w:ind w:left="259" w:hanging="173"/>
      </w:pPr>
      <w:r>
        <w:rPr>
          <w:b/>
        </w:rPr>
        <w:t xml:space="preserve">• </w:t>
      </w:r>
      <w:r>
        <w:t>Requirement satisfied after a later movement step.</w:t>
      </w:r>
    </w:p>
    <w:p>
      <w:pPr>
        <w:pStyle w:val="SmallBody"/>
        <w:ind w:left="259" w:hanging="173"/>
      </w:pPr>
      <w:r>
        <w:rPr>
          <w:b/>
        </w:rPr>
        <w:t xml:space="preserve">• </w:t>
      </w:r>
      <w:r>
        <w:t>Readiness still valid.</w:t>
      </w:r>
    </w:p>
    <w:p>
      <w:pPr>
        <w:pStyle w:val="SmallBody"/>
        <w:ind w:left="259" w:hanging="173"/>
      </w:pPr>
      <w:r>
        <w:rPr>
          <w:b/>
        </w:rPr>
        <w:t xml:space="preserve">• </w:t>
      </w:r>
      <w:r>
        <w:t>Enough Intel to pay the final cost.</w:t>
      </w:r>
    </w:p>
    <w:p>
      <w:r>
        <w:br w:type="page"/>
      </w:r>
    </w:p>
    <w:p>
      <w:pPr>
        <w:pStyle w:val="Heading1"/>
        <w:pBdr>
          <w:bottom w:val="single" w:sz="8" w:space="1" w:color="B08A45"/>
        </w:pBdr>
      </w:pPr>
      <w:r>
        <w:t>3. Surveillance and Interference</w:t>
      </w:r>
    </w:p>
    <w:p>
      <w:r>
        <w:t>Intelligence effects rely on the normal order of hidden commitments. The attacker commits from hand first, then the defender. The attacker selects from battle draw first, then the defender. Cards reveal after both sources are resolved unless an effect says otherwise.</w:t>
      </w:r>
    </w:p>
    <w:tbl>
      <w:tblPr>
        <w:tblW w:type="auto" w:w="0"/>
        <w:jc w:val="center"/>
        <w:tblLayout w:type="fixed"/>
        <w:tblLook w:firstColumn="1" w:firstRow="1" w:lastColumn="0" w:lastRow="0" w:noHBand="0" w:noVBand="1" w:val="04A0"/>
      </w:tblPr>
      <w:tblGrid>
        <w:gridCol w:w="5328"/>
        <w:gridCol w:w="5328"/>
      </w:tblGrid>
      <w:tr>
        <w:tc>
          <w:tcPr>
            <w:tcW w:type="dxa" w:w="5328"/>
            <w:shd w:fill="173B2A"/>
            <w:tcMar>
              <w:top w:w="65" w:type="dxa"/>
              <w:start w:w="85" w:type="dxa"/>
              <w:bottom w:w="65" w:type="dxa"/>
              <w:end w:w="85" w:type="dxa"/>
            </w:tcMar>
          </w:tcPr>
          <w:p>
            <w:pPr>
              <w:spacing w:after="0"/>
              <w:jc w:val="center"/>
            </w:pPr>
            <w:r>
              <w:rPr>
                <w:rFonts w:ascii="Arial" w:hAnsi="Arial"/>
                <w:b/>
                <w:color w:val="FFFFFF"/>
                <w:sz w:val="16"/>
              </w:rPr>
              <w:t>HAND COMMITMENT</w:t>
            </w:r>
          </w:p>
        </w:tc>
        <w:tc>
          <w:tcPr>
            <w:tcW w:type="dxa" w:w="5328"/>
            <w:shd w:fill="173B2A"/>
            <w:tcMar>
              <w:top w:w="65" w:type="dxa"/>
              <w:start w:w="85" w:type="dxa"/>
              <w:bottom w:w="65" w:type="dxa"/>
              <w:end w:w="85" w:type="dxa"/>
            </w:tcMar>
          </w:tcPr>
          <w:p>
            <w:pPr>
              <w:spacing w:after="0"/>
              <w:jc w:val="center"/>
            </w:pPr>
            <w:r>
              <w:rPr>
                <w:rFonts w:ascii="Arial" w:hAnsi="Arial"/>
                <w:b/>
                <w:color w:val="FFFFFF"/>
                <w:sz w:val="16"/>
              </w:rPr>
              <w:t>BATTLE DRAW</w:t>
            </w:r>
          </w:p>
        </w:tc>
      </w:tr>
      <w:tr>
        <w:tc>
          <w:tcPr>
            <w:tcW w:type="dxa" w:w="5328"/>
            <w:shd w:fill="F2E9D7"/>
            <w:tcMar>
              <w:top w:w="75" w:type="dxa"/>
              <w:start w:w="100" w:type="dxa"/>
              <w:bottom w:w="75" w:type="dxa"/>
              <w:end w:w="100" w:type="dxa"/>
            </w:tcMar>
          </w:tcPr>
          <w:p>
            <w:pPr>
              <w:pStyle w:val="SmallBody"/>
              <w:ind w:left="173" w:hanging="144"/>
            </w:pPr>
            <w:r/>
            <w:r>
              <w:rPr>
                <w:b/>
              </w:rPr>
              <w:t xml:space="preserve">• </w:t>
            </w:r>
            <w:r>
              <w:t>Attacker commits face down or passes.</w:t>
            </w:r>
          </w:p>
          <w:p>
            <w:pPr>
              <w:pStyle w:val="SmallBody"/>
              <w:ind w:left="173" w:hanging="144"/>
            </w:pPr>
            <w:r>
              <w:rPr>
                <w:b/>
              </w:rPr>
              <w:t xml:space="preserve">• </w:t>
            </w:r>
            <w:r>
              <w:t>Defender commits face down or passes.</w:t>
            </w:r>
          </w:p>
          <w:p>
            <w:pPr>
              <w:pStyle w:val="SmallBody"/>
              <w:ind w:left="173" w:hanging="144"/>
            </w:pPr>
            <w:r>
              <w:rPr>
                <w:b/>
              </w:rPr>
              <w:t xml:space="preserve">• </w:t>
            </w:r>
            <w:r>
              <w:t>A hand commitment normally goes to the Graveyard after battle.</w:t>
            </w:r>
          </w:p>
        </w:tc>
        <w:tc>
          <w:tcPr>
            <w:tcW w:type="dxa" w:w="5328"/>
            <w:shd w:fill="F2E9D7"/>
            <w:tcMar>
              <w:top w:w="75" w:type="dxa"/>
              <w:start w:w="100" w:type="dxa"/>
              <w:bottom w:w="75" w:type="dxa"/>
              <w:end w:w="100" w:type="dxa"/>
            </w:tcMar>
          </w:tcPr>
          <w:p>
            <w:pPr>
              <w:pStyle w:val="SmallBody"/>
              <w:ind w:left="173" w:hanging="144"/>
            </w:pPr>
            <w:r/>
            <w:r>
              <w:rPr>
                <w:b/>
              </w:rPr>
              <w:t xml:space="preserve">• </w:t>
            </w:r>
            <w:r>
              <w:t>Attacker draws and selects face down.</w:t>
            </w:r>
          </w:p>
          <w:p>
            <w:pPr>
              <w:pStyle w:val="SmallBody"/>
              <w:ind w:left="173" w:hanging="144"/>
            </w:pPr>
            <w:r>
              <w:rPr>
                <w:b/>
              </w:rPr>
              <w:t xml:space="preserve">• </w:t>
            </w:r>
            <w:r>
              <w:t>Defender draws and selects face down.</w:t>
            </w:r>
          </w:p>
          <w:p>
            <w:pPr>
              <w:pStyle w:val="SmallBody"/>
              <w:ind w:left="173" w:hanging="144"/>
            </w:pPr>
            <w:r>
              <w:rPr>
                <w:b/>
              </w:rPr>
              <w:t xml:space="preserve">• </w:t>
            </w:r>
            <w:r>
              <w:t>Played battle-drawn cards normally go to discard.</w:t>
            </w:r>
          </w:p>
        </w:tc>
      </w:tr>
    </w:tbl>
    <w:p>
      <w:pPr>
        <w:pStyle w:val="Heading2"/>
      </w:pPr>
      <w:r>
        <w:t>Surveillance</w:t>
      </w:r>
    </w:p>
    <w:tbl>
      <w:tblPr>
        <w:tblW w:type="auto" w:w="0"/>
        <w:jc w:val="center"/>
        <w:tblLayout w:type="autofit"/>
        <w:tblLook w:firstColumn="1" w:firstRow="1" w:lastColumn="0" w:lastRow="0" w:noHBand="0" w:noVBand="1" w:val="04A0"/>
      </w:tblPr>
      <w:tblGrid>
        <w:gridCol w:w="10656"/>
      </w:tblGrid>
      <w:tr>
        <w:tc>
          <w:tcPr>
            <w:tcW w:type="dxa" w:w="10656"/>
            <w:shd w:fill="E8DDC7"/>
            <w:tcMar>
              <w:top w:w="85" w:type="dxa"/>
              <w:start w:w="110" w:type="dxa"/>
              <w:bottom w:w="85" w:type="dxa"/>
              <w:end w:w="110" w:type="dxa"/>
            </w:tcMar>
          </w:tcPr>
          <w:p>
            <w:pPr>
              <w:spacing w:after="40"/>
            </w:pPr>
            <w:r>
              <w:rPr>
                <w:rFonts w:ascii="Arial" w:hAnsi="Arial"/>
                <w:b/>
                <w:color w:val="173B2A"/>
                <w:sz w:val="16"/>
              </w:rPr>
              <w:t>ONCE PER BATTLE</w:t>
            </w:r>
          </w:p>
          <w:p>
            <w:pPr>
              <w:pStyle w:val="SmallBody"/>
              <w:spacing w:after="0"/>
            </w:pPr>
            <w:r>
              <w:t>When the opponent commits or selects a face-down Battle card in a battle involving you, spend 1 Intel to look at it before the battle proceeds.</w:t>
            </w:r>
          </w:p>
        </w:tc>
      </w:tr>
    </w:tbl>
    <w:p>
      <w:pPr>
        <w:spacing w:after="0"/>
      </w:pPr>
    </w:p>
    <w:p>
      <w:pPr>
        <w:pStyle w:val="SmallBody"/>
        <w:ind w:left="259" w:hanging="173"/>
      </w:pPr>
      <w:r>
        <w:rPr>
          <w:b/>
        </w:rPr>
        <w:t xml:space="preserve">• </w:t>
      </w:r>
      <w:r>
        <w:t>A defender can inspect the attacker’s hand commitment before deciding their own.</w:t>
      </w:r>
    </w:p>
    <w:p>
      <w:pPr>
        <w:pStyle w:val="SmallBody"/>
        <w:ind w:left="259" w:hanging="173"/>
      </w:pPr>
      <w:r>
        <w:rPr>
          <w:b/>
        </w:rPr>
        <w:t xml:space="preserve">• </w:t>
      </w:r>
      <w:r>
        <w:t>A defender can inspect the attacker’s selected battle-drawn card before choosing their own.</w:t>
      </w:r>
    </w:p>
    <w:p>
      <w:pPr>
        <w:pStyle w:val="SmallBody"/>
        <w:ind w:left="259" w:hanging="173"/>
      </w:pPr>
      <w:r>
        <w:rPr>
          <w:b/>
        </w:rPr>
        <w:t xml:space="preserve">• </w:t>
      </w:r>
      <w:r>
        <w:t>An attacker can inspect the defender’s hand commitment before battle draw.</w:t>
      </w:r>
    </w:p>
    <w:p>
      <w:pPr>
        <w:pStyle w:val="SmallBody"/>
        <w:ind w:left="259" w:hanging="173"/>
      </w:pPr>
      <w:r>
        <w:rPr>
          <w:b/>
        </w:rPr>
        <w:t xml:space="preserve">• </w:t>
      </w:r>
      <w:r>
        <w:t>An attacker can inspect the defender’s selected battle-drawn card before the normal reveal.</w:t>
      </w:r>
    </w:p>
    <w:p>
      <w:pPr>
        <w:pStyle w:val="SmallBody"/>
        <w:ind w:left="259" w:hanging="173"/>
      </w:pPr>
      <w:r>
        <w:rPr>
          <w:b/>
        </w:rPr>
        <w:t xml:space="preserve">• </w:t>
      </w:r>
      <w:r>
        <w:t>Each Intelligence player may use Surveillance once per battle, including in a mirror match.</w:t>
      </w:r>
    </w:p>
    <w:p>
      <w:pPr>
        <w:pStyle w:val="Heading2"/>
      </w:pPr>
      <w:r>
        <w:t>Interference</w:t>
      </w:r>
    </w:p>
    <w:tbl>
      <w:tblPr>
        <w:tblW w:type="auto" w:w="0"/>
        <w:jc w:val="center"/>
        <w:tblLayout w:type="autofit"/>
        <w:tblLook w:firstColumn="1" w:firstRow="1" w:lastColumn="0" w:lastRow="0" w:noHBand="0" w:noVBand="1" w:val="04A0"/>
      </w:tblPr>
      <w:tblGrid>
        <w:gridCol w:w="10656"/>
      </w:tblGrid>
      <w:tr>
        <w:tc>
          <w:tcPr>
            <w:tcW w:type="dxa" w:w="10656"/>
            <w:shd w:fill="E8DDC7"/>
            <w:tcMar>
              <w:top w:w="85" w:type="dxa"/>
              <w:start w:w="110" w:type="dxa"/>
              <w:bottom w:w="85" w:type="dxa"/>
              <w:end w:w="110" w:type="dxa"/>
            </w:tcMar>
          </w:tcPr>
          <w:p>
            <w:pPr>
              <w:spacing w:after="40"/>
            </w:pPr>
            <w:r>
              <w:rPr>
                <w:rFonts w:ascii="Arial" w:hAnsi="Arial"/>
                <w:b/>
                <w:color w:val="173B2A"/>
                <w:sz w:val="16"/>
              </w:rPr>
              <w:t>AFTER SURVEILLANCE</w:t>
            </w:r>
          </w:p>
          <w:p>
            <w:pPr>
              <w:pStyle w:val="SmallBody"/>
              <w:spacing w:after="0"/>
            </w:pPr>
            <w:r>
              <w:t>Spend 2 additional Intel to remove the inspected card from the battle. The opponent may choose another legal card from the same source, if able.</w:t>
            </w:r>
          </w:p>
        </w:tc>
      </w:tr>
    </w:tbl>
    <w:p>
      <w:pPr>
        <w:spacing w:after="0"/>
      </w:pPr>
    </w:p>
    <w:tbl>
      <w:tblPr>
        <w:tblW w:type="auto" w:w="0"/>
        <w:jc w:val="center"/>
        <w:tblLayout w:type="fixed"/>
        <w:tblLook w:firstColumn="1" w:firstRow="1" w:lastColumn="0" w:lastRow="0" w:noHBand="0" w:noVBand="1" w:val="04A0"/>
      </w:tblPr>
      <w:tblGrid>
        <w:gridCol w:w="5328"/>
        <w:gridCol w:w="5328"/>
      </w:tblGrid>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HAND SOURCE</w:t>
            </w:r>
          </w:p>
        </w:tc>
        <w:tc>
          <w:tcPr>
            <w:tcW w:type="dxa" w:w="7200"/>
            <w:shd w:fill="F2E9D7"/>
            <w:tcMar>
              <w:top w:w="60" w:type="dxa"/>
              <w:start w:w="80" w:type="dxa"/>
              <w:bottom w:w="60" w:type="dxa"/>
              <w:end w:w="80" w:type="dxa"/>
            </w:tcMar>
            <w:vAlign w:val="center"/>
          </w:tcPr>
          <w:p>
            <w:pPr>
              <w:pStyle w:val="SmallBody"/>
              <w:spacing w:after="0"/>
            </w:pPr>
            <w:r>
              <w:t>Return the commitment to its owner’s hand.</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BATTLE-DRAW SOURCE</w:t>
            </w:r>
          </w:p>
        </w:tc>
        <w:tc>
          <w:tcPr>
            <w:tcW w:type="dxa" w:w="7200"/>
            <w:shd w:fill="F2E9D7"/>
            <w:tcMar>
              <w:top w:w="60" w:type="dxa"/>
              <w:start w:w="80" w:type="dxa"/>
              <w:bottom w:w="60" w:type="dxa"/>
              <w:end w:w="80" w:type="dxa"/>
            </w:tcMar>
            <w:vAlign w:val="center"/>
          </w:tcPr>
          <w:p>
            <w:pPr>
              <w:pStyle w:val="SmallBody"/>
              <w:spacing w:after="0"/>
            </w:pPr>
            <w:r>
              <w:t>Return the card to that battle draw; it is no longer selected.</w:t>
            </w:r>
          </w:p>
        </w:tc>
      </w:tr>
      <w:tr>
        <w:trPr>
          <w:cantSplit/>
        </w:trPr>
        <w:tc>
          <w:tcPr>
            <w:tcW w:type="dxa" w:w="2880"/>
            <w:shd w:fill="173B2A"/>
            <w:tcMar>
              <w:top w:w="60" w:type="dxa"/>
              <w:start w:w="80" w:type="dxa"/>
              <w:bottom w:w="60" w:type="dxa"/>
              <w:end w:w="80" w:type="dxa"/>
            </w:tcMar>
            <w:vAlign w:val="center"/>
          </w:tcPr>
          <w:p>
            <w:pPr>
              <w:spacing w:after="0"/>
            </w:pPr>
            <w:r>
              <w:rPr>
                <w:rFonts w:ascii="Arial" w:hAnsi="Arial"/>
                <w:b/>
                <w:color w:val="FFFFFF"/>
                <w:sz w:val="16"/>
              </w:rPr>
              <w:t>NO REPLACEMENT</w:t>
            </w:r>
          </w:p>
        </w:tc>
        <w:tc>
          <w:tcPr>
            <w:tcW w:type="dxa" w:w="7200"/>
            <w:shd w:fill="F2E9D7"/>
            <w:tcMar>
              <w:top w:w="60" w:type="dxa"/>
              <w:start w:w="80" w:type="dxa"/>
              <w:bottom w:w="60" w:type="dxa"/>
              <w:end w:w="80" w:type="dxa"/>
            </w:tcMar>
            <w:vAlign w:val="center"/>
          </w:tcPr>
          <w:p>
            <w:pPr>
              <w:pStyle w:val="SmallBody"/>
              <w:spacing w:after="0"/>
            </w:pPr>
            <w:r>
              <w:t>The opponent plays no card from that source.</w:t>
            </w:r>
          </w:p>
        </w:tc>
      </w:tr>
    </w:tbl>
    <w:tbl>
      <w:tblPr>
        <w:tblW w:type="auto" w:w="0"/>
        <w:jc w:val="center"/>
        <w:tblLayout w:type="autofit"/>
        <w:tblLook w:firstColumn="1" w:firstRow="1" w:lastColumn="0" w:lastRow="0" w:noHBand="0" w:noVBand="1" w:val="04A0"/>
      </w:tblPr>
      <w:tblGrid>
        <w:gridCol w:w="10656"/>
      </w:tblGrid>
      <w:tr>
        <w:tc>
          <w:tcPr>
            <w:tcW w:type="dxa" w:w="10656"/>
            <w:shd w:fill="102A1D"/>
            <w:tcMar>
              <w:top w:w="85" w:type="dxa"/>
              <w:start w:w="110" w:type="dxa"/>
              <w:bottom w:w="85" w:type="dxa"/>
              <w:end w:w="110" w:type="dxa"/>
            </w:tcMar>
          </w:tcPr>
          <w:p>
            <w:pPr>
              <w:spacing w:after="40"/>
            </w:pPr>
            <w:r>
              <w:rPr>
                <w:rFonts w:ascii="Arial" w:hAnsi="Arial"/>
                <w:b/>
                <w:color w:val="B08A45"/>
                <w:sz w:val="16"/>
              </w:rPr>
              <w:t>DISRUPTION, NOT DESTRUCTION</w:t>
            </w:r>
          </w:p>
          <w:p>
            <w:pPr>
              <w:pStyle w:val="SmallBody"/>
              <w:spacing w:after="0"/>
            </w:pPr>
            <w:r>
              <w:rPr>
                <w:color w:val="FFFFFF"/>
              </w:rPr>
              <w:t>Interference does not discard or negate the card and does not create another Surveillance or response window.</w:t>
            </w:r>
          </w:p>
        </w:tc>
      </w:tr>
    </w:tbl>
    <w:p>
      <w:pPr>
        <w:spacing w:after="0"/>
      </w:pPr>
    </w:p>
    <w:p>
      <w:r>
        <w:br w:type="page"/>
      </w:r>
    </w:p>
    <w:p>
      <w:pPr>
        <w:pStyle w:val="Heading1"/>
        <w:pBdr>
          <w:bottom w:val="single" w:sz="8" w:space="1" w:color="B08A45"/>
        </w:pBdr>
      </w:pPr>
      <w:r>
        <w:t>4. Intelligence leaders — Ranger</w:t>
      </w:r>
    </w:p>
    <w:tbl>
      <w:tblPr>
        <w:tblW w:type="auto" w:w="0"/>
        <w:jc w:val="center"/>
        <w:tblLayout w:type="fixed"/>
        <w:tblLook w:firstColumn="1" w:firstRow="1" w:lastColumn="0" w:lastRow="0" w:noHBand="0" w:noVBand="1" w:val="04A0"/>
      </w:tblPr>
      <w:tblGrid>
        <w:gridCol w:w="5328"/>
        <w:gridCol w:w="5328"/>
      </w:tblGrid>
      <w:tr>
        <w:tc>
          <w:tcPr>
            <w:tcW w:type="dxa" w:w="3384"/>
            <w:tcMar>
              <w:top w:w="60" w:type="dxa"/>
              <w:start w:w="80" w:type="dxa"/>
              <w:bottom w:w="60" w:type="dxa"/>
              <w:end w:w="80" w:type="dxa"/>
            </w:tcMar>
            <w:vAlign w:val="top"/>
            <w:shd w:fill="E8DDC7"/>
          </w:tcPr>
          <w:p>
            <w:pPr>
              <w:jc w:val="center"/>
            </w:pPr>
            <w:r>
              <w:drawing>
                <wp:inline xmlns:a="http://schemas.openxmlformats.org/drawingml/2006/main" xmlns:pic="http://schemas.openxmlformats.org/drawingml/2006/picture">
                  <wp:extent cx="1938528" cy="2240077"/>
                  <wp:docPr id="1" name="Picture 1"/>
                  <wp:cNvGraphicFramePr>
                    <a:graphicFrameLocks noChangeAspect="1"/>
                  </wp:cNvGraphicFramePr>
                  <a:graphic>
                    <a:graphicData uri="http://schemas.openxmlformats.org/drawingml/2006/picture">
                      <pic:pic>
                        <pic:nvPicPr>
                          <pic:cNvPr id="0" name="ranger_guide.jpg"/>
                          <pic:cNvPicPr/>
                        </pic:nvPicPr>
                        <pic:blipFill>
                          <a:blip r:embed="rId11"/>
                          <a:stretch>
                            <a:fillRect/>
                          </a:stretch>
                        </pic:blipFill>
                        <pic:spPr>
                          <a:xfrm>
                            <a:off x="0" y="0"/>
                            <a:ext cx="1938528" cy="2240077"/>
                          </a:xfrm>
                          <a:prstGeom prst="rect"/>
                        </pic:spPr>
                      </pic:pic>
                    </a:graphicData>
                  </a:graphic>
                </wp:inline>
              </w:drawing>
            </w:r>
          </w:p>
          <w:p>
            <w:pPr>
              <w:jc w:val="center"/>
            </w:pPr>
            <w:r>
              <w:rPr>
                <w:b/>
                <w:i/>
                <w:color w:val="173B2A"/>
              </w:rPr>
              <w:t>Know the land before the battle begins.</w:t>
            </w:r>
          </w:p>
          <w:p>
            <w:pPr>
              <w:jc w:val="center"/>
            </w:pPr>
            <w:r>
              <w:rPr>
                <w:rFonts w:ascii="Arial" w:hAnsi="Arial"/>
                <w:b/>
                <w:color w:val="315A43"/>
                <w:sz w:val="14"/>
              </w:rPr>
              <w:t>TERRAIN MASTERY · RECONNAISSANCE · HOSTILE GROUND</w:t>
            </w:r>
          </w:p>
        </w:tc>
        <w:tc>
          <w:tcPr>
            <w:tcW w:type="dxa" w:w="6984"/>
            <w:tcMar>
              <w:top w:w="60" w:type="dxa"/>
              <w:start w:w="80" w:type="dxa"/>
              <w:bottom w:w="60" w:type="dxa"/>
              <w:end w:w="80" w:type="dxa"/>
            </w:tcMar>
            <w:vAlign w:val="top"/>
            <w:shd w:fill="F2E9D7"/>
          </w:tcPr>
          <w:p>
            <w:r>
              <w:rPr>
                <w:rFonts w:ascii="Georgia" w:hAnsi="Georgia"/>
                <w:b/>
                <w:color w:val="173B2A"/>
                <w:sz w:val="40"/>
              </w:rPr>
              <w:t>RANGER</w:t>
            </w:r>
          </w:p>
          <w:p>
            <w:pPr/>
            <w:r>
              <w:t>The Ranger reads the land before armies know they are lost. Where others see forest, river, and stone, the Ranger sees routes, risks, and advantage. The Ranger uses Intel to prevent exposed Territory effects from dictating movement or battle, then combines that freedom with reconnaissance and carefully timed withdrawal.</w:t>
            </w:r>
          </w:p>
          <w:p>
            <w:pPr/>
            <w:r>
              <w:t>Choose the Ranger when you want to operate aggressively on revealed Territories, preserve Intel for board positioning, and use faction cards as tactical substitutes for Surveillance.</w:t>
            </w:r>
          </w:p>
          <w:p>
            <w:pPr>
              <w:spacing w:before="120" w:after="60"/>
            </w:pPr>
            <w:r>
              <w:rPr>
                <w:rFonts w:ascii="Arial" w:hAnsi="Arial"/>
                <w:b/>
                <w:color w:val="B08A45"/>
                <w:sz w:val="18"/>
              </w:rPr>
              <w:t>FIELDCRAFT</w:t>
            </w:r>
          </w:p>
          <w:p>
            <w:pPr>
              <w:pStyle w:val="SmallBody"/>
              <w:ind w:left="173" w:right="173"/>
            </w:pPr>
            <w:r>
              <w:t>Once per turn, when a revealed Territory effect would affect you, your movement, or a battle involving you, spend 1 Intel to ignore that Territory effect until end of turn. Fieldcraft does not ignore ownership, occupation, capture, Heartland rules, Homeland Advantage, or Asset-bank limits.</w:t>
            </w:r>
          </w:p>
        </w:tc>
      </w:tr>
    </w:tbl>
    <w:tbl>
      <w:tblPr>
        <w:tblW w:type="auto" w:w="0"/>
        <w:jc w:val="center"/>
        <w:tblLayout w:type="autofit"/>
        <w:tblLook w:firstColumn="1" w:firstRow="1" w:lastColumn="0" w:lastRow="0" w:noHBand="0" w:noVBand="1" w:val="04A0"/>
      </w:tblPr>
      <w:tblGrid>
        <w:gridCol w:w="10656"/>
      </w:tblGrid>
      <w:tr>
        <w:tc>
          <w:tcPr>
            <w:tcW w:type="dxa" w:w="10656"/>
            <w:shd w:fill="102A1D"/>
            <w:tcMar>
              <w:top w:w="85" w:type="dxa"/>
              <w:start w:w="110" w:type="dxa"/>
              <w:bottom w:w="85" w:type="dxa"/>
              <w:end w:w="110" w:type="dxa"/>
            </w:tcMar>
          </w:tcPr>
          <w:p>
            <w:pPr>
              <w:spacing w:after="40"/>
            </w:pPr>
            <w:r>
              <w:rPr>
                <w:rFonts w:ascii="Arial" w:hAnsi="Arial"/>
                <w:b/>
                <w:color w:val="B08A45"/>
                <w:sz w:val="16"/>
              </w:rPr>
              <w:t>RANGER SIGNATURE</w:t>
            </w:r>
          </w:p>
          <w:p>
            <w:pPr>
              <w:pStyle w:val="SmallBody"/>
              <w:spacing w:after="0"/>
            </w:pPr>
            <w:r>
              <w:rPr>
                <w:color w:val="FFFFFF"/>
              </w:rPr>
              <w:t>Fieldcraft turns a hostile revealed Territory from an imposed constraint into a calculated route. The Ranger still has to win the battle or secure the ground; he simply chooses when the terrain matters.</w:t>
            </w:r>
          </w:p>
        </w:tc>
      </w:tr>
    </w:tbl>
    <w:p>
      <w:pPr>
        <w:spacing w:after="0"/>
      </w:pPr>
    </w:p>
    <w:p>
      <w:pPr>
        <w:pStyle w:val="Heading2"/>
      </w:pPr>
      <w:r>
        <w:t>Priorities</w:t>
      </w:r>
    </w:p>
    <w:p>
      <w:pPr>
        <w:pStyle w:val="SmallBody"/>
        <w:ind w:left="259" w:hanging="173"/>
      </w:pPr>
      <w:r>
        <w:rPr>
          <w:b/>
        </w:rPr>
        <w:t xml:space="preserve">• </w:t>
      </w:r>
      <w:r>
        <w:t>Preserve Intel when a hostile Territory could decide movement or battle.</w:t>
      </w:r>
    </w:p>
    <w:p>
      <w:pPr>
        <w:pStyle w:val="SmallBody"/>
        <w:ind w:left="259" w:hanging="173"/>
      </w:pPr>
      <w:r>
        <w:rPr>
          <w:b/>
        </w:rPr>
        <w:t xml:space="preserve">• </w:t>
      </w:r>
      <w:r>
        <w:t>Use Reconnaissance, Fog of War, and Exfiltration to enter, test, and leave dangerous ground.</w:t>
      </w:r>
    </w:p>
    <w:p>
      <w:pPr>
        <w:pStyle w:val="SmallBody"/>
        <w:ind w:left="259" w:hanging="173"/>
      </w:pPr>
      <w:r>
        <w:rPr>
          <w:b/>
        </w:rPr>
        <w:t xml:space="preserve">• </w:t>
      </w:r>
      <w:r>
        <w:t>Obtain information through cards when saving Intel for Fieldcraft matters more than Surveillance.</w:t>
      </w:r>
    </w:p>
    <w:p>
      <w:pPr>
        <w:pStyle w:val="SmallBody"/>
        <w:ind w:left="259" w:hanging="173"/>
      </w:pPr>
      <w:r>
        <w:rPr>
          <w:b/>
        </w:rPr>
        <w:t xml:space="preserve">• </w:t>
      </w:r>
      <w:r>
        <w:t>Complete Missions that arise naturally from occupation and counterattack rather than forcing a fragile sequence.</w:t>
      </w:r>
    </w:p>
    <w:p>
      <w:r>
        <w:br w:type="page"/>
      </w:r>
    </w:p>
    <w:p>
      <w:pPr>
        <w:pStyle w:val="Heading1"/>
        <w:pBdr>
          <w:bottom w:val="single" w:sz="8" w:space="1" w:color="B08A45"/>
        </w:pBdr>
      </w:pPr>
      <w:r>
        <w:t>4. Intelligence leaders — Spymaster</w:t>
      </w:r>
    </w:p>
    <w:tbl>
      <w:tblPr>
        <w:tblW w:type="auto" w:w="0"/>
        <w:jc w:val="center"/>
        <w:tblLayout w:type="fixed"/>
        <w:tblLook w:firstColumn="1" w:firstRow="1" w:lastColumn="0" w:lastRow="0" w:noHBand="0" w:noVBand="1" w:val="04A0"/>
      </w:tblPr>
      <w:tblGrid>
        <w:gridCol w:w="5328"/>
        <w:gridCol w:w="5328"/>
      </w:tblGrid>
      <w:tr>
        <w:tc>
          <w:tcPr>
            <w:tcW w:type="dxa" w:w="3384"/>
            <w:tcMar>
              <w:top w:w="60" w:type="dxa"/>
              <w:start w:w="80" w:type="dxa"/>
              <w:bottom w:w="60" w:type="dxa"/>
              <w:end w:w="80" w:type="dxa"/>
            </w:tcMar>
            <w:vAlign w:val="top"/>
            <w:shd w:fill="E8DDC7"/>
          </w:tcPr>
          <w:p>
            <w:pPr>
              <w:jc w:val="center"/>
            </w:pPr>
            <w:r>
              <w:drawing>
                <wp:inline xmlns:a="http://schemas.openxmlformats.org/drawingml/2006/main" xmlns:pic="http://schemas.openxmlformats.org/drawingml/2006/picture">
                  <wp:extent cx="1938528" cy="1550822"/>
                  <wp:docPr id="2" name="Picture 2"/>
                  <wp:cNvGraphicFramePr>
                    <a:graphicFrameLocks noChangeAspect="1"/>
                  </wp:cNvGraphicFramePr>
                  <a:graphic>
                    <a:graphicData uri="http://schemas.openxmlformats.org/drawingml/2006/picture">
                      <pic:pic>
                        <pic:nvPicPr>
                          <pic:cNvPr id="0" name="spymaster_guide.jpg"/>
                          <pic:cNvPicPr/>
                        </pic:nvPicPr>
                        <pic:blipFill>
                          <a:blip r:embed="rId12"/>
                          <a:stretch>
                            <a:fillRect/>
                          </a:stretch>
                        </pic:blipFill>
                        <pic:spPr>
                          <a:xfrm>
                            <a:off x="0" y="0"/>
                            <a:ext cx="1938528" cy="1550822"/>
                          </a:xfrm>
                          <a:prstGeom prst="rect"/>
                        </pic:spPr>
                      </pic:pic>
                    </a:graphicData>
                  </a:graphic>
                </wp:inline>
              </w:drawing>
            </w:r>
          </w:p>
          <w:p>
            <w:pPr>
              <w:jc w:val="center"/>
            </w:pPr>
            <w:r>
              <w:rPr>
                <w:b/>
                <w:i/>
                <w:color w:val="173B2A"/>
              </w:rPr>
              <w:t>Information never rests. Momentum is the weapon.</w:t>
            </w:r>
          </w:p>
          <w:p>
            <w:pPr>
              <w:jc w:val="center"/>
            </w:pPr>
            <w:r>
              <w:rPr>
                <w:rFonts w:ascii="Arial" w:hAnsi="Arial"/>
                <w:b/>
                <w:color w:val="315A43"/>
                <w:sz w:val="14"/>
              </w:rPr>
              <w:t>MISSION TEMPO · NETWORK COMMAND · COVERT COORDINATION</w:t>
            </w:r>
          </w:p>
        </w:tc>
        <w:tc>
          <w:tcPr>
            <w:tcW w:type="dxa" w:w="6984"/>
            <w:tcMar>
              <w:top w:w="60" w:type="dxa"/>
              <w:start w:w="80" w:type="dxa"/>
              <w:bottom w:w="60" w:type="dxa"/>
              <w:end w:w="80" w:type="dxa"/>
            </w:tcMar>
            <w:vAlign w:val="top"/>
            <w:shd w:fill="F2E9D7"/>
          </w:tcPr>
          <w:p>
            <w:r>
              <w:rPr>
                <w:rFonts w:ascii="Georgia" w:hAnsi="Georgia"/>
                <w:b/>
                <w:color w:val="173B2A"/>
                <w:sz w:val="40"/>
              </w:rPr>
              <w:t>SPYMASTER</w:t>
            </w:r>
          </w:p>
          <w:p>
            <w:pPr/>
            <w:r>
              <w:t>The Spymaster is the architect of covert operations. Each completed Mission immediately becomes the opening of another, allowing a successful network to sustain pressure without spending another Action opportunity merely to restore its hidden objective.</w:t>
            </w:r>
          </w:p>
          <w:p>
            <w:pPr/>
            <w:r>
              <w:t>Choose the Spymaster when you want to sequence Missions, protect or revise an operation already in motion, and convert successful objectives into continuous preparation for a Special Operation.</w:t>
            </w:r>
          </w:p>
          <w:p>
            <w:pPr>
              <w:spacing w:before="120" w:after="60"/>
            </w:pPr>
            <w:r>
              <w:rPr>
                <w:rFonts w:ascii="Arial" w:hAnsi="Arial"/>
                <w:b/>
                <w:color w:val="B08A45"/>
                <w:sz w:val="18"/>
              </w:rPr>
              <w:t>MISSION CONTROL</w:t>
            </w:r>
          </w:p>
          <w:p>
            <w:pPr>
              <w:pStyle w:val="SmallBody"/>
              <w:ind w:left="173" w:right="173"/>
            </w:pPr>
            <w:r>
              <w:t>Once per turn, after completing a normal Mission, immediately start a new Mission from hand without using the Action opportunity. The new Mission cannot complete that turn. Mission Control cannot start a Special Operation.</w:t>
            </w:r>
          </w:p>
        </w:tc>
      </w:tr>
    </w:tbl>
    <w:tbl>
      <w:tblPr>
        <w:tblW w:type="auto" w:w="0"/>
        <w:jc w:val="center"/>
        <w:tblLayout w:type="autofit"/>
        <w:tblLook w:firstColumn="1" w:firstRow="1" w:lastColumn="0" w:lastRow="0" w:noHBand="0" w:noVBand="1" w:val="04A0"/>
      </w:tblPr>
      <w:tblGrid>
        <w:gridCol w:w="10656"/>
      </w:tblGrid>
      <w:tr>
        <w:tc>
          <w:tcPr>
            <w:tcW w:type="dxa" w:w="10656"/>
            <w:shd w:fill="102A1D"/>
            <w:tcMar>
              <w:top w:w="85" w:type="dxa"/>
              <w:start w:w="110" w:type="dxa"/>
              <w:bottom w:w="85" w:type="dxa"/>
              <w:end w:w="110" w:type="dxa"/>
            </w:tcMar>
          </w:tcPr>
          <w:p>
            <w:pPr>
              <w:spacing w:after="40"/>
            </w:pPr>
            <w:r>
              <w:rPr>
                <w:rFonts w:ascii="Arial" w:hAnsi="Arial"/>
                <w:b/>
                <w:color w:val="B08A45"/>
                <w:sz w:val="16"/>
              </w:rPr>
              <w:t>SPYMASTER SIGNATURE</w:t>
            </w:r>
          </w:p>
          <w:p>
            <w:pPr>
              <w:pStyle w:val="SmallBody"/>
              <w:spacing w:after="0"/>
            </w:pPr>
            <w:r>
              <w:rPr>
                <w:color w:val="FFFFFF"/>
              </w:rPr>
              <w:t>Mission Control rewards an operation already completed. It preserves momentum by replacing the hidden objective immediately, but it does not complete the new Mission or begin the final Special Operation.</w:t>
            </w:r>
          </w:p>
        </w:tc>
      </w:tr>
    </w:tbl>
    <w:p>
      <w:pPr>
        <w:spacing w:after="0"/>
      </w:pPr>
    </w:p>
    <w:p>
      <w:pPr>
        <w:pStyle w:val="Heading2"/>
      </w:pPr>
      <w:r>
        <w:t>Priorities</w:t>
      </w:r>
    </w:p>
    <w:p>
      <w:pPr>
        <w:pStyle w:val="SmallBody"/>
        <w:ind w:left="259" w:hanging="173"/>
      </w:pPr>
      <w:r>
        <w:rPr>
          <w:b/>
        </w:rPr>
        <w:t xml:space="preserve">• </w:t>
      </w:r>
      <w:r>
        <w:t>Keep at least one playable Mission card in hand before completing the current Mission.</w:t>
      </w:r>
    </w:p>
    <w:p>
      <w:pPr>
        <w:pStyle w:val="SmallBody"/>
        <w:ind w:left="259" w:hanging="173"/>
      </w:pPr>
      <w:r>
        <w:rPr>
          <w:b/>
        </w:rPr>
        <w:t xml:space="preserve">• </w:t>
      </w:r>
      <w:r>
        <w:t>Use Operational Reassessment when the board no longer supports the hidden objective.</w:t>
      </w:r>
    </w:p>
    <w:p>
      <w:pPr>
        <w:pStyle w:val="SmallBody"/>
        <w:ind w:left="259" w:hanging="173"/>
      </w:pPr>
      <w:r>
        <w:rPr>
          <w:b/>
        </w:rPr>
        <w:t xml:space="preserve">• </w:t>
      </w:r>
      <w:r>
        <w:t>Use Deep Cover to make opponent-driven failure costly without making Missions invulnerable.</w:t>
      </w:r>
    </w:p>
    <w:p>
      <w:pPr>
        <w:pStyle w:val="SmallBody"/>
        <w:ind w:left="259" w:hanging="173"/>
      </w:pPr>
      <w:r>
        <w:rPr>
          <w:b/>
        </w:rPr>
        <w:t xml:space="preserve">• </w:t>
      </w:r>
      <w:r>
        <w:t>Avoid pursuing Operation Progress so mechanically that ordinary territorial pressure is neglected.</w:t>
      </w:r>
    </w:p>
    <w:p>
      <w:r>
        <w:br w:type="page"/>
      </w:r>
    </w:p>
    <w:p>
      <w:pPr>
        <w:pStyle w:val="Heading1"/>
        <w:pBdr>
          <w:bottom w:val="single" w:sz="8" w:space="1" w:color="B08A45"/>
        </w:pBdr>
      </w:pPr>
      <w:r>
        <w:t>5. Playing Intelligence</w:t>
      </w:r>
    </w:p>
    <w:tbl>
      <w:tblPr>
        <w:tblW w:type="auto" w:w="0"/>
        <w:jc w:val="center"/>
        <w:tblLayout w:type="autofit"/>
        <w:tblLook w:firstColumn="1" w:firstRow="1" w:lastColumn="0" w:lastRow="0" w:noHBand="0" w:noVBand="1" w:val="04A0"/>
      </w:tblPr>
      <w:tblGrid>
        <w:gridCol w:w="10656"/>
      </w:tblGrid>
      <w:tr>
        <w:tc>
          <w:tcPr>
            <w:tcW w:type="dxa" w:w="10656"/>
            <w:shd w:fill="102A1D"/>
            <w:tcMar>
              <w:top w:w="85" w:type="dxa"/>
              <w:start w:w="110" w:type="dxa"/>
              <w:bottom w:w="85" w:type="dxa"/>
              <w:end w:w="110" w:type="dxa"/>
            </w:tcMar>
          </w:tcPr>
          <w:p>
            <w:pPr>
              <w:spacing w:after="40"/>
            </w:pPr>
            <w:r>
              <w:rPr>
                <w:rFonts w:ascii="Arial" w:hAnsi="Arial"/>
                <w:b/>
                <w:color w:val="B08A45"/>
                <w:sz w:val="16"/>
              </w:rPr>
              <w:t>HOW MUCH DO YOU NEED TO KNOW?</w:t>
            </w:r>
          </w:p>
          <w:p>
            <w:pPr>
              <w:pStyle w:val="SmallBody"/>
              <w:spacing w:after="0"/>
            </w:pPr>
            <w:r>
              <w:rPr>
                <w:color w:val="FFFFFF"/>
              </w:rPr>
              <w:t>Gather enough information to choose a strong line, then act before the cost of preparation exceeds the value of certainty.</w:t>
            </w:r>
          </w:p>
        </w:tc>
      </w:tr>
    </w:tbl>
    <w:p>
      <w:pPr>
        <w:spacing w:after="0"/>
      </w:pPr>
    </w:p>
    <w:p>
      <w:r>
        <w:t>Intelligence’s central tension is immediate action versus prepared certainty. A card used as an Action, Battle effect, Mission, stored Sleeper Network operation, or hand commitment cannot serve all of those roles at once.</w:t>
      </w:r>
    </w:p>
    <w:tbl>
      <w:tblPr>
        <w:tblW w:type="auto" w:w="0"/>
        <w:jc w:val="center"/>
        <w:tblLayout w:type="fixed"/>
        <w:tblLook w:firstColumn="1" w:firstRow="1" w:lastColumn="0" w:lastRow="0" w:noHBand="0" w:noVBand="1" w:val="04A0"/>
      </w:tblPr>
      <w:tblGrid>
        <w:gridCol w:w="5328"/>
        <w:gridCol w:w="5328"/>
      </w:tblGrid>
      <w:tr>
        <w:tc>
          <w:tcPr>
            <w:tcW w:type="dxa" w:w="5328"/>
            <w:shd w:fill="173B2A"/>
            <w:tcMar>
              <w:top w:w="65" w:type="dxa"/>
              <w:start w:w="85" w:type="dxa"/>
              <w:bottom w:w="65" w:type="dxa"/>
              <w:end w:w="85" w:type="dxa"/>
            </w:tcMar>
          </w:tcPr>
          <w:p>
            <w:pPr>
              <w:spacing w:after="0"/>
              <w:jc w:val="center"/>
            </w:pPr>
            <w:r>
              <w:rPr>
                <w:rFonts w:ascii="Arial" w:hAnsi="Arial"/>
                <w:b/>
                <w:color w:val="FFFFFF"/>
                <w:sz w:val="16"/>
              </w:rPr>
              <w:t>STRENGTHS</w:t>
            </w:r>
          </w:p>
        </w:tc>
        <w:tc>
          <w:tcPr>
            <w:tcW w:type="dxa" w:w="5328"/>
            <w:shd w:fill="173B2A"/>
            <w:tcMar>
              <w:top w:w="65" w:type="dxa"/>
              <w:start w:w="85" w:type="dxa"/>
              <w:bottom w:w="65" w:type="dxa"/>
              <w:end w:w="85" w:type="dxa"/>
            </w:tcMar>
          </w:tcPr>
          <w:p>
            <w:pPr>
              <w:spacing w:after="0"/>
              <w:jc w:val="center"/>
            </w:pPr>
            <w:r>
              <w:rPr>
                <w:rFonts w:ascii="Arial" w:hAnsi="Arial"/>
                <w:b/>
                <w:color w:val="FFFFFF"/>
                <w:sz w:val="16"/>
              </w:rPr>
              <w:t>LIMITS</w:t>
            </w:r>
          </w:p>
        </w:tc>
      </w:tr>
      <w:tr>
        <w:tc>
          <w:tcPr>
            <w:tcW w:type="dxa" w:w="5328"/>
            <w:shd w:fill="F2E9D7"/>
            <w:tcMar>
              <w:top w:w="75" w:type="dxa"/>
              <w:start w:w="100" w:type="dxa"/>
              <w:bottom w:w="75" w:type="dxa"/>
              <w:end w:w="100" w:type="dxa"/>
            </w:tcMar>
          </w:tcPr>
          <w:p>
            <w:pPr>
              <w:pStyle w:val="SmallBody"/>
              <w:ind w:left="173" w:hanging="144"/>
            </w:pPr>
            <w:r/>
            <w:r>
              <w:rPr>
                <w:b/>
              </w:rPr>
              <w:t xml:space="preserve">• </w:t>
            </w:r>
            <w:r>
              <w:t>Information and adaptation through Spies, Reconnaissance, Intercepted Orders, and Surveillance.</w:t>
            </w:r>
          </w:p>
          <w:p>
            <w:pPr>
              <w:pStyle w:val="SmallBody"/>
              <w:ind w:left="173" w:hanging="144"/>
            </w:pPr>
            <w:r>
              <w:rPr>
                <w:b/>
              </w:rPr>
              <w:t xml:space="preserve">• </w:t>
            </w:r>
            <w:r>
              <w:t>Six varied Missions with accessible, positional, and difficult requirements.</w:t>
            </w:r>
          </w:p>
          <w:p>
            <w:pPr>
              <w:pStyle w:val="SmallBody"/>
              <w:ind w:left="173" w:hanging="144"/>
            </w:pPr>
            <w:r>
              <w:rPr>
                <w:b/>
              </w:rPr>
              <w:t xml:space="preserve">• </w:t>
            </w:r>
            <w:r>
              <w:t>Commitment manipulation through Fog of War and Disinformation.</w:t>
            </w:r>
          </w:p>
          <w:p>
            <w:pPr>
              <w:pStyle w:val="SmallBody"/>
              <w:ind w:left="173" w:hanging="144"/>
            </w:pPr>
            <w:r>
              <w:rPr>
                <w:b/>
              </w:rPr>
              <w:t xml:space="preserve">• </w:t>
            </w:r>
            <w:r>
              <w:t>Specific tactical disruption rather than blanket suppression.</w:t>
            </w:r>
          </w:p>
          <w:p>
            <w:pPr>
              <w:pStyle w:val="SmallBody"/>
              <w:ind w:left="173" w:hanging="144"/>
            </w:pPr>
            <w:r>
              <w:rPr>
                <w:b/>
              </w:rPr>
              <w:t xml:space="preserve">• </w:t>
            </w:r>
            <w:r>
              <w:t>Visible long-term preparation with hidden contents.</w:t>
            </w:r>
          </w:p>
          <w:p>
            <w:pPr>
              <w:pStyle w:val="SmallBody"/>
              <w:ind w:left="173" w:hanging="144"/>
            </w:pPr>
            <w:r>
              <w:rPr>
                <w:b/>
              </w:rPr>
              <w:t xml:space="preserve">• </w:t>
            </w:r>
            <w:r>
              <w:t>Different uses of the same pool under Ranger and Spymaster.</w:t>
            </w:r>
          </w:p>
        </w:tc>
        <w:tc>
          <w:tcPr>
            <w:tcW w:type="dxa" w:w="5328"/>
            <w:shd w:fill="F2E9D7"/>
            <w:tcMar>
              <w:top w:w="75" w:type="dxa"/>
              <w:start w:w="100" w:type="dxa"/>
              <w:bottom w:w="75" w:type="dxa"/>
              <w:end w:w="100" w:type="dxa"/>
            </w:tcMar>
          </w:tcPr>
          <w:p>
            <w:pPr>
              <w:pStyle w:val="SmallBody"/>
              <w:ind w:left="173" w:hanging="144"/>
            </w:pPr>
            <w:r/>
            <w:r>
              <w:rPr>
                <w:b/>
              </w:rPr>
              <w:t xml:space="preserve">• </w:t>
            </w:r>
            <w:r>
              <w:t>No forward-movement acceleration or capture shortcut.</w:t>
            </w:r>
          </w:p>
          <w:p>
            <w:pPr>
              <w:pStyle w:val="SmallBody"/>
              <w:ind w:left="173" w:hanging="144"/>
            </w:pPr>
            <w:r>
              <w:rPr>
                <w:b/>
              </w:rPr>
              <w:t xml:space="preserve">• </w:t>
            </w:r>
            <w:r>
              <w:t>No unconditional draw engine and little raw numerical battle strength.</w:t>
            </w:r>
          </w:p>
          <w:p>
            <w:pPr>
              <w:pStyle w:val="SmallBody"/>
              <w:ind w:left="173" w:hanging="144"/>
            </w:pPr>
            <w:r>
              <w:rPr>
                <w:b/>
              </w:rPr>
              <w:t xml:space="preserve">• </w:t>
            </w:r>
            <w:r>
              <w:t>Limited permanent Asset removal.</w:t>
            </w:r>
          </w:p>
          <w:p>
            <w:pPr>
              <w:pStyle w:val="SmallBody"/>
              <w:ind w:left="173" w:hanging="144"/>
            </w:pPr>
            <w:r>
              <w:rPr>
                <w:b/>
              </w:rPr>
              <w:t xml:space="preserve">• </w:t>
            </w:r>
            <w:r>
              <w:t>Mission requirements can become unreachable or fail.</w:t>
            </w:r>
          </w:p>
          <w:p>
            <w:pPr>
              <w:pStyle w:val="SmallBody"/>
              <w:ind w:left="173" w:hanging="144"/>
            </w:pPr>
            <w:r>
              <w:rPr>
                <w:b/>
              </w:rPr>
              <w:t xml:space="preserve">• </w:t>
            </w:r>
            <w:r>
              <w:t>Heavy Action pressure from Mission lifecycle decisions.</w:t>
            </w:r>
          </w:p>
          <w:p>
            <w:pPr>
              <w:pStyle w:val="SmallBody"/>
              <w:ind w:left="173" w:hanging="144"/>
            </w:pPr>
            <w:r>
              <w:rPr>
                <w:b/>
              </w:rPr>
              <w:t xml:space="preserve">• </w:t>
            </w:r>
            <w:r>
              <w:t>Special Operation readiness can collapse when the opponent retakes ground.</w:t>
            </w:r>
          </w:p>
        </w:tc>
      </w:tr>
    </w:tbl>
    <w:p>
      <w:pPr>
        <w:pStyle w:val="Heading2"/>
      </w:pPr>
      <w:r>
        <w:t>Strategic threads</w:t>
      </w:r>
    </w:p>
    <w:tbl>
      <w:tblPr>
        <w:tblW w:type="auto" w:w="0"/>
        <w:jc w:val="center"/>
        <w:tblLayout w:type="fixed"/>
        <w:tblLook w:firstColumn="1" w:firstRow="1" w:lastColumn="0" w:lastRow="0" w:noHBand="0" w:noVBand="1" w:val="04A0"/>
      </w:tblPr>
      <w:tblGrid>
        <w:gridCol w:w="5328"/>
        <w:gridCol w:w="5328"/>
      </w:tblGrid>
      <w:tr>
        <w:trPr>
          <w:cantSplit/>
        </w:trPr>
        <w:tc>
          <w:tcPr>
            <w:tcW w:type="dxa" w:w="2088"/>
            <w:shd w:fill="173B2A"/>
            <w:tcMar>
              <w:top w:w="60" w:type="dxa"/>
              <w:start w:w="80" w:type="dxa"/>
              <w:bottom w:w="60" w:type="dxa"/>
              <w:end w:w="80" w:type="dxa"/>
            </w:tcMar>
            <w:vAlign w:val="center"/>
          </w:tcPr>
          <w:p>
            <w:pPr>
              <w:spacing w:after="0"/>
            </w:pPr>
            <w:r>
              <w:rPr>
                <w:rFonts w:ascii="Arial" w:hAnsi="Arial"/>
                <w:b/>
                <w:color w:val="FFFFFF"/>
                <w:sz w:val="14"/>
              </w:rPr>
              <w:t>RECONNAISSANCE</w:t>
            </w:r>
          </w:p>
        </w:tc>
        <w:tc>
          <w:tcPr>
            <w:tcW w:type="dxa" w:w="7992"/>
            <w:shd w:fill="F2E9D7"/>
            <w:tcMar>
              <w:top w:w="60" w:type="dxa"/>
              <w:start w:w="80" w:type="dxa"/>
              <w:bottom w:w="60" w:type="dxa"/>
              <w:end w:w="80" w:type="dxa"/>
            </w:tcMar>
            <w:vAlign w:val="center"/>
          </w:tcPr>
          <w:p>
            <w:pPr>
              <w:pStyle w:val="SmallBody"/>
              <w:spacing w:after="0"/>
            </w:pPr>
            <w:r>
              <w:t>Spies; Intercepted Orders; Reconnaissance; Operational Reassessment; Treason</w:t>
            </w:r>
          </w:p>
        </w:tc>
      </w:tr>
      <w:tr>
        <w:trPr>
          <w:cantSplit/>
        </w:trPr>
        <w:tc>
          <w:tcPr>
            <w:tcW w:type="dxa" w:w="2088"/>
            <w:shd w:fill="173B2A"/>
            <w:tcMar>
              <w:top w:w="60" w:type="dxa"/>
              <w:start w:w="80" w:type="dxa"/>
              <w:bottom w:w="60" w:type="dxa"/>
              <w:end w:w="80" w:type="dxa"/>
            </w:tcMar>
            <w:vAlign w:val="center"/>
          </w:tcPr>
          <w:p>
            <w:pPr>
              <w:spacing w:after="0"/>
            </w:pPr>
            <w:r>
              <w:rPr>
                <w:rFonts w:ascii="Arial" w:hAnsi="Arial"/>
                <w:b/>
                <w:color w:val="FFFFFF"/>
                <w:sz w:val="14"/>
              </w:rPr>
              <w:t>MISSION PLANNING</w:t>
            </w:r>
          </w:p>
        </w:tc>
        <w:tc>
          <w:tcPr>
            <w:tcW w:type="dxa" w:w="7992"/>
            <w:shd w:fill="F2E9D7"/>
            <w:tcMar>
              <w:top w:w="60" w:type="dxa"/>
              <w:start w:w="80" w:type="dxa"/>
              <w:bottom w:w="60" w:type="dxa"/>
              <w:end w:w="80" w:type="dxa"/>
            </w:tcMar>
            <w:vAlign w:val="center"/>
          </w:tcPr>
          <w:p>
            <w:pPr>
              <w:pStyle w:val="SmallBody"/>
              <w:spacing w:after="0"/>
            </w:pPr>
            <w:r>
              <w:t>Spies; Fog of War; Disinformation; Reconnaissance; Assassins; Subversion; Deep Cover</w:t>
            </w:r>
          </w:p>
        </w:tc>
      </w:tr>
      <w:tr>
        <w:trPr>
          <w:cantSplit/>
        </w:trPr>
        <w:tc>
          <w:tcPr>
            <w:tcW w:type="dxa" w:w="2088"/>
            <w:shd w:fill="173B2A"/>
            <w:tcMar>
              <w:top w:w="60" w:type="dxa"/>
              <w:start w:w="80" w:type="dxa"/>
              <w:bottom w:w="60" w:type="dxa"/>
              <w:end w:w="80" w:type="dxa"/>
            </w:tcMar>
            <w:vAlign w:val="center"/>
          </w:tcPr>
          <w:p>
            <w:pPr>
              <w:spacing w:after="0"/>
            </w:pPr>
            <w:r>
              <w:rPr>
                <w:rFonts w:ascii="Arial" w:hAnsi="Arial"/>
                <w:b/>
                <w:color w:val="FFFFFF"/>
                <w:sz w:val="14"/>
              </w:rPr>
              <w:t>MISDIRECTION</w:t>
            </w:r>
          </w:p>
        </w:tc>
        <w:tc>
          <w:tcPr>
            <w:tcW w:type="dxa" w:w="7992"/>
            <w:shd w:fill="F2E9D7"/>
            <w:tcMar>
              <w:top w:w="60" w:type="dxa"/>
              <w:start w:w="80" w:type="dxa"/>
              <w:bottom w:w="60" w:type="dxa"/>
              <w:end w:w="80" w:type="dxa"/>
            </w:tcMar>
            <w:vAlign w:val="center"/>
          </w:tcPr>
          <w:p>
            <w:pPr>
              <w:pStyle w:val="SmallBody"/>
              <w:spacing w:after="0"/>
            </w:pPr>
            <w:r>
              <w:t>Fog of War; Disinformation; Deep Cover</w:t>
            </w:r>
          </w:p>
        </w:tc>
      </w:tr>
      <w:tr>
        <w:trPr>
          <w:cantSplit/>
        </w:trPr>
        <w:tc>
          <w:tcPr>
            <w:tcW w:type="dxa" w:w="2088"/>
            <w:shd w:fill="173B2A"/>
            <w:tcMar>
              <w:top w:w="60" w:type="dxa"/>
              <w:start w:w="80" w:type="dxa"/>
              <w:bottom w:w="60" w:type="dxa"/>
              <w:end w:w="80" w:type="dxa"/>
            </w:tcMar>
            <w:vAlign w:val="center"/>
          </w:tcPr>
          <w:p>
            <w:pPr>
              <w:spacing w:after="0"/>
            </w:pPr>
            <w:r>
              <w:rPr>
                <w:rFonts w:ascii="Arial" w:hAnsi="Arial"/>
                <w:b/>
                <w:color w:val="FFFFFF"/>
                <w:sz w:val="14"/>
              </w:rPr>
              <w:t>COUNTEROPERATIONS</w:t>
            </w:r>
          </w:p>
        </w:tc>
        <w:tc>
          <w:tcPr>
            <w:tcW w:type="dxa" w:w="7992"/>
            <w:shd w:fill="F2E9D7"/>
            <w:tcMar>
              <w:top w:w="60" w:type="dxa"/>
              <w:start w:w="80" w:type="dxa"/>
              <w:bottom w:w="60" w:type="dxa"/>
              <w:end w:w="80" w:type="dxa"/>
            </w:tcMar>
            <w:vAlign w:val="center"/>
          </w:tcPr>
          <w:p>
            <w:pPr>
              <w:pStyle w:val="SmallBody"/>
              <w:spacing w:after="0"/>
            </w:pPr>
            <w:r>
              <w:t>Intercepted Orders; Assassins; Subversion; Treason</w:t>
            </w:r>
          </w:p>
        </w:tc>
      </w:tr>
      <w:tr>
        <w:trPr>
          <w:cantSplit/>
        </w:trPr>
        <w:tc>
          <w:tcPr>
            <w:tcW w:type="dxa" w:w="2088"/>
            <w:shd w:fill="173B2A"/>
            <w:tcMar>
              <w:top w:w="60" w:type="dxa"/>
              <w:start w:w="80" w:type="dxa"/>
              <w:bottom w:w="60" w:type="dxa"/>
              <w:end w:w="80" w:type="dxa"/>
            </w:tcMar>
            <w:vAlign w:val="center"/>
          </w:tcPr>
          <w:p>
            <w:pPr>
              <w:spacing w:after="0"/>
            </w:pPr>
            <w:r>
              <w:rPr>
                <w:rFonts w:ascii="Arial" w:hAnsi="Arial"/>
                <w:b/>
                <w:color w:val="FFFFFF"/>
                <w:sz w:val="14"/>
              </w:rPr>
              <w:t>INFILTRATION</w:t>
            </w:r>
          </w:p>
        </w:tc>
        <w:tc>
          <w:tcPr>
            <w:tcW w:type="dxa" w:w="7992"/>
            <w:shd w:fill="F2E9D7"/>
            <w:tcMar>
              <w:top w:w="60" w:type="dxa"/>
              <w:start w:w="80" w:type="dxa"/>
              <w:bottom w:w="60" w:type="dxa"/>
              <w:end w:w="80" w:type="dxa"/>
            </w:tcMar>
            <w:vAlign w:val="center"/>
          </w:tcPr>
          <w:p>
            <w:pPr>
              <w:pStyle w:val="SmallBody"/>
              <w:spacing w:after="0"/>
            </w:pPr>
            <w:r>
              <w:t>Reconnaissance; Exfiltration</w:t>
            </w:r>
          </w:p>
        </w:tc>
      </w:tr>
      <w:tr>
        <w:trPr>
          <w:cantSplit/>
        </w:trPr>
        <w:tc>
          <w:tcPr>
            <w:tcW w:type="dxa" w:w="2088"/>
            <w:shd w:fill="173B2A"/>
            <w:tcMar>
              <w:top w:w="60" w:type="dxa"/>
              <w:start w:w="80" w:type="dxa"/>
              <w:bottom w:w="60" w:type="dxa"/>
              <w:end w:w="80" w:type="dxa"/>
            </w:tcMar>
            <w:vAlign w:val="center"/>
          </w:tcPr>
          <w:p>
            <w:pPr>
              <w:spacing w:after="0"/>
            </w:pPr>
            <w:r>
              <w:rPr>
                <w:rFonts w:ascii="Arial" w:hAnsi="Arial"/>
                <w:b/>
                <w:color w:val="FFFFFF"/>
                <w:sz w:val="14"/>
              </w:rPr>
              <w:t>PREPARATION</w:t>
            </w:r>
          </w:p>
        </w:tc>
        <w:tc>
          <w:tcPr>
            <w:tcW w:type="dxa" w:w="7992"/>
            <w:shd w:fill="F2E9D7"/>
            <w:tcMar>
              <w:top w:w="60" w:type="dxa"/>
              <w:start w:w="80" w:type="dxa"/>
              <w:bottom w:w="60" w:type="dxa"/>
              <w:end w:w="80" w:type="dxa"/>
            </w:tcMar>
            <w:vAlign w:val="center"/>
          </w:tcPr>
          <w:p>
            <w:pPr>
              <w:pStyle w:val="SmallBody"/>
              <w:spacing w:after="0"/>
            </w:pPr>
            <w:r>
              <w:t>Fog of War; Deep Cover; Sleeper Network</w:t>
            </w:r>
          </w:p>
        </w:tc>
      </w:tr>
    </w:tbl>
    <w:p>
      <w:pPr>
        <w:pStyle w:val="Heading2"/>
      </w:pPr>
      <w:r>
        <w:t>Playing against Intelligence</w:t>
      </w:r>
    </w:p>
    <w:p>
      <w:pPr>
        <w:pStyle w:val="SmallBody"/>
        <w:ind w:left="259" w:hanging="173"/>
      </w:pPr>
      <w:r>
        <w:rPr>
          <w:b/>
        </w:rPr>
        <w:t xml:space="preserve">• </w:t>
      </w:r>
      <w:r>
        <w:t>Pressure the board while Intelligence spends Actions on Missions.</w:t>
      </w:r>
    </w:p>
    <w:p>
      <w:pPr>
        <w:pStyle w:val="SmallBody"/>
        <w:ind w:left="259" w:hanging="173"/>
      </w:pPr>
      <w:r>
        <w:rPr>
          <w:b/>
        </w:rPr>
        <w:t xml:space="preserve">• </w:t>
      </w:r>
      <w:r>
        <w:t>Vary hand commitments so Disinformation and Assassins do not receive automatic value.</w:t>
      </w:r>
    </w:p>
    <w:p>
      <w:pPr>
        <w:pStyle w:val="SmallBody"/>
        <w:ind w:left="259" w:hanging="173"/>
      </w:pPr>
      <w:r>
        <w:rPr>
          <w:b/>
        </w:rPr>
        <w:t xml:space="preserve">• </w:t>
      </w:r>
      <w:r>
        <w:t>Take Territories to reduce Special Operation readiness and Sleeper Network capacity.</w:t>
      </w:r>
    </w:p>
    <w:p>
      <w:pPr>
        <w:pStyle w:val="SmallBody"/>
        <w:ind w:left="259" w:hanging="173"/>
      </w:pPr>
      <w:r>
        <w:rPr>
          <w:b/>
        </w:rPr>
        <w:t xml:space="preserve">• </w:t>
      </w:r>
      <w:r>
        <w:t>Force the Ranger to spend Intel on terrain or the Spymaster to complete without another Mission ready.</w:t>
      </w:r>
    </w:p>
    <w:p>
      <w:pPr>
        <w:pStyle w:val="SmallBody"/>
        <w:ind w:left="259" w:hanging="173"/>
      </w:pPr>
      <w:r>
        <w:rPr>
          <w:b/>
        </w:rPr>
        <w:t xml:space="preserve">• </w:t>
      </w:r>
      <w:r>
        <w:t>Treat Sleeper Network as a timing choice: remove it early and accept one effect, or race the larger operation.</w:t>
      </w:r>
    </w:p>
    <w:p>
      <w:r>
        <w:br w:type="page"/>
      </w:r>
    </w:p>
    <w:p>
      <w:pPr>
        <w:pStyle w:val="Heading1"/>
        <w:pBdr>
          <w:bottom w:val="single" w:sz="8" w:space="1" w:color="B08A45"/>
        </w:pBdr>
      </w:pPr>
      <w:r>
        <w:t>5. Intelligence-specific rules reference</w:t>
      </w:r>
    </w:p>
    <w:tbl>
      <w:tblPr>
        <w:tblW w:type="auto" w:w="0"/>
        <w:jc w:val="center"/>
        <w:tblLayout w:type="fixed"/>
        <w:tblLook w:firstColumn="1" w:firstRow="1" w:lastColumn="0" w:lastRow="0" w:noHBand="0" w:noVBand="1" w:val="04A0"/>
      </w:tblPr>
      <w:tblGrid>
        <w:gridCol w:w="5328"/>
        <w:gridCol w:w="5328"/>
      </w:tblGrid>
      <w:tr>
        <w:trPr>
          <w:cantSplit/>
        </w:trPr>
        <w:tc>
          <w:tcPr>
            <w:tcW w:type="dxa" w:w="2232"/>
            <w:shd w:fill="173B2A"/>
            <w:tcMar>
              <w:top w:w="60" w:type="dxa"/>
              <w:start w:w="80" w:type="dxa"/>
              <w:bottom w:w="60" w:type="dxa"/>
              <w:end w:w="80" w:type="dxa"/>
            </w:tcMar>
            <w:vAlign w:val="center"/>
          </w:tcPr>
          <w:p>
            <w:pPr>
              <w:spacing w:after="0"/>
            </w:pPr>
            <w:r>
              <w:rPr>
                <w:rFonts w:ascii="Arial" w:hAnsi="Arial"/>
                <w:b/>
                <w:color w:val="FFFFFF"/>
                <w:sz w:val="14"/>
              </w:rPr>
              <w:t>ELIGIBLE MISSION CARD</w:t>
            </w:r>
          </w:p>
        </w:tc>
        <w:tc>
          <w:tcPr>
            <w:tcW w:type="dxa" w:w="7848"/>
            <w:shd w:fill="F2E9D7"/>
            <w:tcMar>
              <w:top w:w="60" w:type="dxa"/>
              <w:start w:w="80" w:type="dxa"/>
              <w:bottom w:w="60" w:type="dxa"/>
              <w:end w:w="80" w:type="dxa"/>
            </w:tcMar>
            <w:vAlign w:val="center"/>
          </w:tcPr>
          <w:p>
            <w:pPr>
              <w:pStyle w:val="SmallBody"/>
              <w:spacing w:after="0"/>
            </w:pPr>
            <w:r>
              <w:t>Only an Intelligence card with a printed Mission requirement may be a normal Mission or Special Operation.</w:t>
            </w:r>
          </w:p>
        </w:tc>
      </w:tr>
      <w:tr>
        <w:trPr>
          <w:cantSplit/>
        </w:trPr>
        <w:tc>
          <w:tcPr>
            <w:tcW w:type="dxa" w:w="2232"/>
            <w:shd w:fill="173B2A"/>
            <w:tcMar>
              <w:top w:w="60" w:type="dxa"/>
              <w:start w:w="80" w:type="dxa"/>
              <w:bottom w:w="60" w:type="dxa"/>
              <w:end w:w="80" w:type="dxa"/>
            </w:tcMar>
            <w:vAlign w:val="center"/>
          </w:tcPr>
          <w:p>
            <w:pPr>
              <w:spacing w:after="0"/>
            </w:pPr>
            <w:r>
              <w:rPr>
                <w:rFonts w:ascii="Arial" w:hAnsi="Arial"/>
                <w:b/>
                <w:color w:val="FFFFFF"/>
                <w:sz w:val="14"/>
              </w:rPr>
              <w:t>MISSION ZONE</w:t>
            </w:r>
          </w:p>
        </w:tc>
        <w:tc>
          <w:tcPr>
            <w:tcW w:type="dxa" w:w="7848"/>
            <w:shd w:fill="F2E9D7"/>
            <w:tcMar>
              <w:top w:w="60" w:type="dxa"/>
              <w:start w:w="80" w:type="dxa"/>
              <w:bottom w:w="60" w:type="dxa"/>
              <w:end w:w="80" w:type="dxa"/>
            </w:tcMar>
            <w:vAlign w:val="center"/>
          </w:tcPr>
          <w:p>
            <w:pPr>
              <w:pStyle w:val="SmallBody"/>
              <w:spacing w:after="0"/>
            </w:pPr>
            <w:r>
              <w:t>A face-down Mission is not in hand, deck, discard, Graveyard, Asset Bank, or battle draw.</w:t>
            </w:r>
          </w:p>
        </w:tc>
      </w:tr>
      <w:tr>
        <w:trPr>
          <w:cantSplit/>
        </w:trPr>
        <w:tc>
          <w:tcPr>
            <w:tcW w:type="dxa" w:w="2232"/>
            <w:shd w:fill="173B2A"/>
            <w:tcMar>
              <w:top w:w="60" w:type="dxa"/>
              <w:start w:w="80" w:type="dxa"/>
              <w:bottom w:w="60" w:type="dxa"/>
              <w:end w:w="80" w:type="dxa"/>
            </w:tcMar>
            <w:vAlign w:val="center"/>
          </w:tcPr>
          <w:p>
            <w:pPr>
              <w:spacing w:after="0"/>
            </w:pPr>
            <w:r>
              <w:rPr>
                <w:rFonts w:ascii="Arial" w:hAnsi="Arial"/>
                <w:b/>
                <w:color w:val="FFFFFF"/>
                <w:sz w:val="14"/>
              </w:rPr>
              <w:t>REQUIREMENT TIMING</w:t>
            </w:r>
          </w:p>
        </w:tc>
        <w:tc>
          <w:tcPr>
            <w:tcW w:type="dxa" w:w="7848"/>
            <w:shd w:fill="F2E9D7"/>
            <w:tcMar>
              <w:top w:w="60" w:type="dxa"/>
              <w:start w:w="80" w:type="dxa"/>
              <w:bottom w:w="60" w:type="dxa"/>
              <w:end w:w="80" w:type="dxa"/>
            </w:tcMar>
            <w:vAlign w:val="center"/>
          </w:tcPr>
          <w:p>
            <w:pPr>
              <w:pStyle w:val="SmallBody"/>
              <w:spacing w:after="0"/>
            </w:pPr>
            <w:r>
              <w:t>A requirement counts only while that card is the Active Mission or Special Operation.</w:t>
            </w:r>
          </w:p>
        </w:tc>
      </w:tr>
      <w:tr>
        <w:trPr>
          <w:cantSplit/>
        </w:trPr>
        <w:tc>
          <w:tcPr>
            <w:tcW w:type="dxa" w:w="2232"/>
            <w:shd w:fill="173B2A"/>
            <w:tcMar>
              <w:top w:w="60" w:type="dxa"/>
              <w:start w:w="80" w:type="dxa"/>
              <w:bottom w:w="60" w:type="dxa"/>
              <w:end w:w="80" w:type="dxa"/>
            </w:tcMar>
            <w:vAlign w:val="center"/>
          </w:tcPr>
          <w:p>
            <w:pPr>
              <w:spacing w:after="0"/>
            </w:pPr>
            <w:r>
              <w:rPr>
                <w:rFonts w:ascii="Arial" w:hAnsi="Arial"/>
                <w:b/>
                <w:color w:val="FFFFFF"/>
                <w:sz w:val="14"/>
              </w:rPr>
              <w:t>NORMAL VS SPECIAL</w:t>
            </w:r>
          </w:p>
        </w:tc>
        <w:tc>
          <w:tcPr>
            <w:tcW w:type="dxa" w:w="7848"/>
            <w:shd w:fill="F2E9D7"/>
            <w:tcMar>
              <w:top w:w="60" w:type="dxa"/>
              <w:start w:w="80" w:type="dxa"/>
              <w:bottom w:w="60" w:type="dxa"/>
              <w:end w:w="80" w:type="dxa"/>
            </w:tcMar>
            <w:vAlign w:val="center"/>
          </w:tcPr>
          <w:p>
            <w:pPr>
              <w:pStyle w:val="SmallBody"/>
              <w:spacing w:after="0"/>
            </w:pPr>
            <w:r>
              <w:t>A Special Operation is not a normal Mission and grants no Intel or Operation Progress.</w:t>
            </w:r>
          </w:p>
        </w:tc>
      </w:tr>
      <w:tr>
        <w:trPr>
          <w:cantSplit/>
        </w:trPr>
        <w:tc>
          <w:tcPr>
            <w:tcW w:type="dxa" w:w="2232"/>
            <w:shd w:fill="173B2A"/>
            <w:tcMar>
              <w:top w:w="60" w:type="dxa"/>
              <w:start w:w="80" w:type="dxa"/>
              <w:bottom w:w="60" w:type="dxa"/>
              <w:end w:w="80" w:type="dxa"/>
            </w:tcMar>
            <w:vAlign w:val="center"/>
          </w:tcPr>
          <w:p>
            <w:pPr>
              <w:spacing w:after="0"/>
            </w:pPr>
            <w:r>
              <w:rPr>
                <w:rFonts w:ascii="Arial" w:hAnsi="Arial"/>
                <w:b/>
                <w:color w:val="FFFFFF"/>
                <w:sz w:val="14"/>
              </w:rPr>
              <w:t>WITHDRAW VS RETREAT</w:t>
            </w:r>
          </w:p>
        </w:tc>
        <w:tc>
          <w:tcPr>
            <w:tcW w:type="dxa" w:w="7848"/>
            <w:shd w:fill="F2E9D7"/>
            <w:tcMar>
              <w:top w:w="60" w:type="dxa"/>
              <w:start w:w="80" w:type="dxa"/>
              <w:bottom w:w="60" w:type="dxa"/>
              <w:end w:w="80" w:type="dxa"/>
            </w:tcMar>
            <w:vAlign w:val="center"/>
          </w:tcPr>
          <w:p>
            <w:pPr>
              <w:pStyle w:val="SmallBody"/>
              <w:spacing w:after="0"/>
            </w:pPr>
            <w:r>
              <w:t>These remain distinct terms. Reconnaissance and Exfiltration use the normal withdrawal rule.</w:t>
            </w:r>
          </w:p>
        </w:tc>
      </w:tr>
      <w:tr>
        <w:trPr>
          <w:cantSplit/>
        </w:trPr>
        <w:tc>
          <w:tcPr>
            <w:tcW w:type="dxa" w:w="2232"/>
            <w:shd w:fill="173B2A"/>
            <w:tcMar>
              <w:top w:w="60" w:type="dxa"/>
              <w:start w:w="80" w:type="dxa"/>
              <w:bottom w:w="60" w:type="dxa"/>
              <w:end w:w="80" w:type="dxa"/>
            </w:tcMar>
            <w:vAlign w:val="center"/>
          </w:tcPr>
          <w:p>
            <w:pPr>
              <w:spacing w:after="0"/>
            </w:pPr>
            <w:r>
              <w:rPr>
                <w:rFonts w:ascii="Arial" w:hAnsi="Arial"/>
                <w:b/>
                <w:color w:val="FFFFFF"/>
                <w:sz w:val="14"/>
              </w:rPr>
              <w:t>RETURN TO SOURCE</w:t>
            </w:r>
          </w:p>
        </w:tc>
        <w:tc>
          <w:tcPr>
            <w:tcW w:type="dxa" w:w="7848"/>
            <w:shd w:fill="F2E9D7"/>
            <w:tcMar>
              <w:top w:w="60" w:type="dxa"/>
              <w:start w:w="80" w:type="dxa"/>
              <w:bottom w:w="60" w:type="dxa"/>
              <w:end w:w="80" w:type="dxa"/>
            </w:tcMar>
            <w:vAlign w:val="center"/>
          </w:tcPr>
          <w:p>
            <w:pPr>
              <w:pStyle w:val="SmallBody"/>
              <w:spacing w:after="0"/>
            </w:pPr>
            <w:r>
              <w:t>A returned commitment goes to hand; a returned battle-drawn card goes back to that battle draw.</w:t>
            </w:r>
          </w:p>
        </w:tc>
      </w:tr>
      <w:tr>
        <w:trPr>
          <w:cantSplit/>
        </w:trPr>
        <w:tc>
          <w:tcPr>
            <w:tcW w:type="dxa" w:w="2232"/>
            <w:shd w:fill="173B2A"/>
            <w:tcMar>
              <w:top w:w="60" w:type="dxa"/>
              <w:start w:w="80" w:type="dxa"/>
              <w:bottom w:w="60" w:type="dxa"/>
              <w:end w:w="80" w:type="dxa"/>
            </w:tcMar>
            <w:vAlign w:val="center"/>
          </w:tcPr>
          <w:p>
            <w:pPr>
              <w:spacing w:after="0"/>
            </w:pPr>
            <w:r>
              <w:rPr>
                <w:rFonts w:ascii="Arial" w:hAnsi="Arial"/>
                <w:b/>
                <w:color w:val="FFFFFF"/>
                <w:sz w:val="14"/>
              </w:rPr>
              <w:t>NEGATED CARD</w:t>
            </w:r>
          </w:p>
        </w:tc>
        <w:tc>
          <w:tcPr>
            <w:tcW w:type="dxa" w:w="7848"/>
            <w:shd w:fill="F2E9D7"/>
            <w:tcMar>
              <w:top w:w="60" w:type="dxa"/>
              <w:start w:w="80" w:type="dxa"/>
              <w:bottom w:w="60" w:type="dxa"/>
              <w:end w:w="80" w:type="dxa"/>
            </w:tcMar>
            <w:vAlign w:val="center"/>
          </w:tcPr>
          <w:p>
            <w:pPr>
              <w:pStyle w:val="SmallBody"/>
              <w:spacing w:after="0"/>
            </w:pPr>
            <w:r>
              <w:t>A negated card has no effect and follows its normal destination unless another rule changes it.</w:t>
            </w:r>
          </w:p>
        </w:tc>
      </w:tr>
      <w:tr>
        <w:trPr>
          <w:cantSplit/>
        </w:trPr>
        <w:tc>
          <w:tcPr>
            <w:tcW w:type="dxa" w:w="2232"/>
            <w:shd w:fill="173B2A"/>
            <w:tcMar>
              <w:top w:w="60" w:type="dxa"/>
              <w:start w:w="80" w:type="dxa"/>
              <w:bottom w:w="60" w:type="dxa"/>
              <w:end w:w="80" w:type="dxa"/>
            </w:tcMar>
            <w:vAlign w:val="center"/>
          </w:tcPr>
          <w:p>
            <w:pPr>
              <w:spacing w:after="0"/>
            </w:pPr>
            <w:r>
              <w:rPr>
                <w:rFonts w:ascii="Arial" w:hAnsi="Arial"/>
                <w:b/>
                <w:color w:val="FFFFFF"/>
                <w:sz w:val="14"/>
              </w:rPr>
              <w:t>STORED CARDS</w:t>
            </w:r>
          </w:p>
        </w:tc>
        <w:tc>
          <w:tcPr>
            <w:tcW w:type="dxa" w:w="7848"/>
            <w:shd w:fill="F2E9D7"/>
            <w:tcMar>
              <w:top w:w="60" w:type="dxa"/>
              <w:start w:w="80" w:type="dxa"/>
              <w:bottom w:w="60" w:type="dxa"/>
              <w:end w:w="80" w:type="dxa"/>
            </w:tcMar>
            <w:vAlign w:val="center"/>
          </w:tcPr>
          <w:p>
            <w:pPr>
              <w:pStyle w:val="SmallBody"/>
              <w:spacing w:after="0"/>
            </w:pPr>
            <w:r>
              <w:t>Cards beneath Sleeper Network are outside ordinary zones until revealed or moved by its text.</w:t>
            </w:r>
          </w:p>
        </w:tc>
      </w:tr>
      <w:tr>
        <w:trPr>
          <w:cantSplit/>
        </w:trPr>
        <w:tc>
          <w:tcPr>
            <w:tcW w:type="dxa" w:w="2232"/>
            <w:shd w:fill="173B2A"/>
            <w:tcMar>
              <w:top w:w="60" w:type="dxa"/>
              <w:start w:w="80" w:type="dxa"/>
              <w:bottom w:w="60" w:type="dxa"/>
              <w:end w:w="80" w:type="dxa"/>
            </w:tcMar>
            <w:vAlign w:val="center"/>
          </w:tcPr>
          <w:p>
            <w:pPr>
              <w:spacing w:after="0"/>
            </w:pPr>
            <w:r>
              <w:rPr>
                <w:rFonts w:ascii="Arial" w:hAnsi="Arial"/>
                <w:b/>
                <w:color w:val="FFFFFF"/>
                <w:sz w:val="14"/>
              </w:rPr>
              <w:t>COPIED EFFECTS</w:t>
            </w:r>
          </w:p>
        </w:tc>
        <w:tc>
          <w:tcPr>
            <w:tcW w:type="dxa" w:w="7848"/>
            <w:shd w:fill="F2E9D7"/>
            <w:tcMar>
              <w:top w:w="60" w:type="dxa"/>
              <w:start w:w="80" w:type="dxa"/>
              <w:bottom w:w="60" w:type="dxa"/>
              <w:end w:w="80" w:type="dxa"/>
            </w:tcMar>
            <w:vAlign w:val="center"/>
          </w:tcPr>
          <w:p>
            <w:pPr>
              <w:pStyle w:val="SmallBody"/>
              <w:spacing w:after="0"/>
            </w:pPr>
            <w:r>
              <w:t>Treason follows the core rules for impossible targets, source-dependent text, and bounded copied-effect recursion.</w:t>
            </w:r>
          </w:p>
        </w:tc>
      </w:tr>
    </w:tbl>
    <w:tbl>
      <w:tblPr>
        <w:tblW w:type="auto" w:w="0"/>
        <w:jc w:val="center"/>
        <w:tblLayout w:type="autofit"/>
        <w:tblLook w:firstColumn="1" w:firstRow="1" w:lastColumn="0" w:lastRow="0" w:noHBand="0" w:noVBand="1" w:val="04A0"/>
      </w:tblPr>
      <w:tblGrid>
        <w:gridCol w:w="10656"/>
      </w:tblGrid>
      <w:tr>
        <w:tc>
          <w:tcPr>
            <w:tcW w:type="dxa" w:w="10656"/>
            <w:shd w:fill="E8DDC7"/>
            <w:tcMar>
              <w:top w:w="85" w:type="dxa"/>
              <w:start w:w="110" w:type="dxa"/>
              <w:bottom w:w="85" w:type="dxa"/>
              <w:end w:w="110" w:type="dxa"/>
            </w:tcMar>
          </w:tcPr>
          <w:p>
            <w:pPr>
              <w:spacing w:after="40"/>
            </w:pPr>
            <w:r>
              <w:rPr>
                <w:rFonts w:ascii="Arial" w:hAnsi="Arial"/>
                <w:b/>
                <w:color w:val="173B2A"/>
                <w:sz w:val="16"/>
              </w:rPr>
              <w:t>FOG OF WAR ORDERING</w:t>
            </w:r>
          </w:p>
          <w:p>
            <w:pPr>
              <w:pStyle w:val="SmallBody"/>
              <w:spacing w:after="0"/>
            </w:pPr>
            <w:r>
              <w:t>For the next battle on its Territory, Intelligence makes each corresponding commitment or selection after the opponent, regardless of attacker or defender status.</w:t>
            </w:r>
          </w:p>
        </w:tc>
      </w:tr>
    </w:tbl>
    <w:p>
      <w:pPr>
        <w:spacing w:after="0"/>
      </w:pPr>
    </w:p>
    <w:tbl>
      <w:tblPr>
        <w:tblW w:type="auto" w:w="0"/>
        <w:jc w:val="center"/>
        <w:tblLayout w:type="autofit"/>
        <w:tblLook w:firstColumn="1" w:firstRow="1" w:lastColumn="0" w:lastRow="0" w:noHBand="0" w:noVBand="1" w:val="04A0"/>
      </w:tblPr>
      <w:tblGrid>
        <w:gridCol w:w="10656"/>
      </w:tblGrid>
      <w:tr>
        <w:tc>
          <w:tcPr>
            <w:tcW w:type="dxa" w:w="10656"/>
            <w:shd w:fill="102A1D"/>
            <w:tcMar>
              <w:top w:w="85" w:type="dxa"/>
              <w:start w:w="110" w:type="dxa"/>
              <w:bottom w:w="85" w:type="dxa"/>
              <w:end w:w="110" w:type="dxa"/>
            </w:tcMar>
          </w:tcPr>
          <w:p>
            <w:pPr>
              <w:spacing w:after="40"/>
            </w:pPr>
            <w:r>
              <w:rPr>
                <w:rFonts w:ascii="Arial" w:hAnsi="Arial"/>
                <w:b/>
                <w:color w:val="B08A45"/>
                <w:sz w:val="16"/>
              </w:rPr>
              <w:t>DEEP COVER REPLACEMENT</w:t>
            </w:r>
          </w:p>
          <w:p>
            <w:pPr>
              <w:pStyle w:val="SmallBody"/>
              <w:spacing w:after="0"/>
            </w:pPr>
            <w:r>
              <w:rPr>
                <w:color w:val="FFFFFF"/>
              </w:rPr>
              <w:t>When Deep Cover saves a Mission from failure, the Mission returns to hand instead of going to the Graveyard. It is no longer active and must be started again normally.</w:t>
            </w:r>
          </w:p>
        </w:tc>
      </w:tr>
    </w:tbl>
    <w:p>
      <w:pPr>
        <w:spacing w:after="0"/>
      </w:pPr>
    </w:p>
    <w:p>
      <w:pPr>
        <w:pStyle w:val="Heading2"/>
      </w:pPr>
      <w:r>
        <w:t>Resource tracking</w:t>
      </w:r>
    </w:p>
    <w:p>
      <w:r>
        <w:t>Intel has no maximum. Operation Progress has no printed maximum. The tracker’s highest printed values are convenience limits only; record larger values with a die, note, or additional marker.</w:t>
      </w:r>
    </w:p>
    <w:p>
      <w:r>
        <w:br w:type="page"/>
      </w:r>
    </w:p>
    <w:p>
      <w:pPr>
        <w:pStyle w:val="Heading1"/>
        <w:pBdr>
          <w:bottom w:val="single" w:sz="8" w:space="1" w:color="B08A45"/>
        </w:pBdr>
      </w:pPr>
      <w:r>
        <w:t>6. Canonical Intelligence card pool — page 1</w:t>
      </w: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EXFILTRATION</w:t>
            </w:r>
            <w:r>
              <w:rPr>
                <w:rFonts w:ascii="Arial" w:hAnsi="Arial"/>
                <w:b/>
                <w:color w:val="E9D6A7"/>
                <w:sz w:val="13"/>
              </w:rPr>
              <w:t xml:space="preserve">   COST 1   •   Basic</w:t>
            </w:r>
          </w:p>
        </w:tc>
      </w:tr>
      <w:tr>
        <w:trPr>
          <w:cantSplit/>
        </w:trPr>
        <w:tc>
          <w:tcPr>
            <w:tcW w:type="dxa" w:w="10656"/>
            <w:shd w:fill="F2E9D7"/>
            <w:tcMar>
              <w:top w:w="55" w:type="dxa"/>
              <w:start w:w="90" w:type="dxa"/>
              <w:bottom w:w="55" w:type="dxa"/>
              <w:end w:w="90" w:type="dxa"/>
            </w:tcMar>
          </w:tcPr>
          <w:p>
            <w:pPr>
              <w:pStyle w:val="CardText"/>
              <w:spacing w:after="40"/>
              <w:keepLines/>
            </w:pPr>
            <w:r/>
            <w:r>
              <w:rPr>
                <w:rFonts w:ascii="Arial" w:hAnsi="Arial"/>
                <w:b/>
                <w:color w:val="315A43"/>
                <w:sz w:val="14"/>
              </w:rPr>
              <w:t xml:space="preserve">ACTION: </w:t>
            </w:r>
            <w:r>
              <w:rPr>
                <w:rFonts w:ascii="Georgia" w:hAnsi="Georgia"/>
                <w:sz w:val="15"/>
              </w:rPr>
              <w:t>Bank Exfiltration as an Asset. After you complete or abort a Mission, you may discard Exfiltration. If you do, withdraw.</w:t>
            </w:r>
          </w:p>
          <w:p>
            <w:pPr>
              <w:pStyle w:val="CardText"/>
              <w:spacing w:after="40"/>
              <w:keepLines/>
            </w:pPr>
            <w:r>
              <w:rPr>
                <w:rFonts w:ascii="Arial" w:hAnsi="Arial"/>
                <w:b/>
                <w:color w:val="315A43"/>
                <w:sz w:val="14"/>
              </w:rPr>
              <w:t xml:space="preserve">BATTLE: </w:t>
            </w:r>
            <w:r>
              <w:rPr>
                <w:rFonts w:ascii="Georgia" w:hAnsi="Georgia"/>
                <w:sz w:val="15"/>
              </w:rPr>
              <w:t>If you lose, you may retreat one additional space.</w:t>
            </w:r>
          </w:p>
        </w:tc>
      </w:tr>
    </w:tbl>
    <w:p>
      <w:pPr>
        <w:spacing w:after="0"/>
      </w:pP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SPIES</w:t>
            </w:r>
            <w:r>
              <w:rPr>
                <w:rFonts w:ascii="Arial" w:hAnsi="Arial"/>
                <w:b/>
                <w:color w:val="E9D6A7"/>
                <w:sz w:val="13"/>
              </w:rPr>
              <w:t xml:space="preserve">   COST 2   •   Advanced</w:t>
            </w:r>
          </w:p>
        </w:tc>
      </w:tr>
      <w:tr>
        <w:trPr>
          <w:cantSplit/>
        </w:trPr>
        <w:tc>
          <w:tcPr>
            <w:tcW w:type="dxa" w:w="10656"/>
            <w:shd w:fill="F2E9D7"/>
            <w:tcMar>
              <w:top w:w="55" w:type="dxa"/>
              <w:start w:w="90" w:type="dxa"/>
              <w:bottom w:w="55" w:type="dxa"/>
              <w:end w:w="90" w:type="dxa"/>
            </w:tcMar>
          </w:tcPr>
          <w:p>
            <w:pPr>
              <w:pStyle w:val="CardText"/>
              <w:spacing w:after="40"/>
              <w:keepLines/>
            </w:pPr>
            <w:r/>
            <w:r>
              <w:rPr>
                <w:rFonts w:ascii="Arial" w:hAnsi="Arial"/>
                <w:b/>
                <w:color w:val="315A43"/>
                <w:sz w:val="14"/>
              </w:rPr>
              <w:t xml:space="preserve">ACTION: </w:t>
            </w:r>
            <w:r>
              <w:rPr>
                <w:rFonts w:ascii="Georgia" w:hAnsi="Georgia"/>
                <w:sz w:val="15"/>
              </w:rPr>
              <w:t>Look at your opponent's hand. Draw one card, then discard one card.</w:t>
            </w:r>
          </w:p>
          <w:p>
            <w:pPr>
              <w:pStyle w:val="CardText"/>
              <w:spacing w:after="40"/>
              <w:keepLines/>
            </w:pPr>
            <w:r>
              <w:rPr>
                <w:rFonts w:ascii="Arial" w:hAnsi="Arial"/>
                <w:b/>
                <w:color w:val="315A43"/>
                <w:sz w:val="14"/>
              </w:rPr>
              <w:t xml:space="preserve">BATTLE: </w:t>
            </w:r>
            <w:r>
              <w:rPr>
                <w:rFonts w:ascii="Georgia" w:hAnsi="Georgia"/>
                <w:sz w:val="15"/>
              </w:rPr>
              <w:t>Reveal Spies before the other Battle cards. Look at each face-down Battle card your opponent played. You may return your selected battle-drawn card to your battle draw and choose another card from that draw face down.</w:t>
            </w:r>
          </w:p>
          <w:p>
            <w:pPr>
              <w:pStyle w:val="CardText"/>
              <w:spacing w:after="40"/>
              <w:keepLines/>
            </w:pPr>
            <w:r>
              <w:rPr>
                <w:rFonts w:ascii="Arial" w:hAnsi="Arial"/>
                <w:b/>
                <w:color w:val="315A43"/>
                <w:sz w:val="14"/>
              </w:rPr>
              <w:t xml:space="preserve">MISSION: </w:t>
            </w:r>
            <w:r>
              <w:rPr>
                <w:rFonts w:ascii="Georgia" w:hAnsi="Georgia"/>
                <w:sz w:val="15"/>
              </w:rPr>
              <w:t>Complete after you look at or reveal an opposing face-down Battle card before the normal reveal, then win that battle.</w:t>
            </w:r>
          </w:p>
        </w:tc>
      </w:tr>
    </w:tbl>
    <w:p>
      <w:pPr>
        <w:spacing w:after="0"/>
      </w:pP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FOG OF WAR</w:t>
            </w:r>
            <w:r>
              <w:rPr>
                <w:rFonts w:ascii="Arial" w:hAnsi="Arial"/>
                <w:b/>
                <w:color w:val="E9D6A7"/>
                <w:sz w:val="13"/>
              </w:rPr>
              <w:t xml:space="preserve">   COST 2   •   Advanced · Territory Overlay</w:t>
            </w:r>
          </w:p>
        </w:tc>
      </w:tr>
      <w:tr>
        <w:trPr>
          <w:cantSplit/>
        </w:trPr>
        <w:tc>
          <w:tcPr>
            <w:tcW w:type="dxa" w:w="10656"/>
            <w:shd w:fill="F2E9D7"/>
            <w:tcMar>
              <w:top w:w="55" w:type="dxa"/>
              <w:start w:w="90" w:type="dxa"/>
              <w:bottom w:w="55" w:type="dxa"/>
              <w:end w:w="90" w:type="dxa"/>
            </w:tcMar>
          </w:tcPr>
          <w:p>
            <w:pPr>
              <w:pStyle w:val="CardText"/>
              <w:spacing w:after="40"/>
              <w:keepLines/>
            </w:pPr>
            <w:r/>
            <w:r>
              <w:rPr>
                <w:rFonts w:ascii="Arial" w:hAnsi="Arial"/>
                <w:b/>
                <w:color w:val="315A43"/>
                <w:sz w:val="14"/>
              </w:rPr>
              <w:t xml:space="preserve">ACTION: </w:t>
            </w:r>
            <w:r>
              <w:rPr>
                <w:rFonts w:ascii="Georgia" w:hAnsi="Georgia"/>
                <w:sz w:val="15"/>
              </w:rPr>
              <w:t>Place Fog of War as an Overlay on a revealed Territory. Remove it after the next battle there. During that battle, make each hand commitment and battle-draw selection after your opponent makes the corresponding choice, regardless of who initiated the battle.</w:t>
            </w:r>
          </w:p>
          <w:p>
            <w:pPr>
              <w:pStyle w:val="CardText"/>
              <w:spacing w:after="40"/>
              <w:keepLines/>
            </w:pPr>
            <w:r>
              <w:rPr>
                <w:rFonts w:ascii="Arial" w:hAnsi="Arial"/>
                <w:b/>
                <w:color w:val="315A43"/>
                <w:sz w:val="14"/>
              </w:rPr>
              <w:t xml:space="preserve">BATTLE: </w:t>
            </w:r>
            <w:r>
              <w:rPr>
                <w:rFonts w:ascii="Georgia" w:hAnsi="Georgia"/>
                <w:sz w:val="15"/>
              </w:rPr>
              <w:t>Reveal Fog of War before the other Battle cards. If your opponent played a card from both hand and battle draw, they choose one of those cards and return it to its source. They play no card from that source.</w:t>
            </w:r>
          </w:p>
          <w:p>
            <w:pPr>
              <w:pStyle w:val="CardText"/>
              <w:spacing w:after="40"/>
              <w:keepLines/>
            </w:pPr>
            <w:r>
              <w:rPr>
                <w:rFonts w:ascii="Arial" w:hAnsi="Arial"/>
                <w:b/>
                <w:color w:val="315A43"/>
                <w:sz w:val="14"/>
              </w:rPr>
              <w:t xml:space="preserve">MISSION: </w:t>
            </w:r>
            <w:r>
              <w:rPr>
                <w:rFonts w:ascii="Georgia" w:hAnsi="Georgia"/>
                <w:sz w:val="15"/>
              </w:rPr>
              <w:t>Complete after your opponent plays a Battle card from both hand and battle draw in a battle involving you, then loses that battle.</w:t>
            </w:r>
          </w:p>
        </w:tc>
      </w:tr>
    </w:tbl>
    <w:p>
      <w:pPr>
        <w:spacing w:after="0"/>
      </w:pP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DISINFORMATION</w:t>
            </w:r>
            <w:r>
              <w:rPr>
                <w:rFonts w:ascii="Arial" w:hAnsi="Arial"/>
                <w:b/>
                <w:color w:val="E9D6A7"/>
                <w:sz w:val="13"/>
              </w:rPr>
              <w:t xml:space="preserve">   COST 2   •   Advanced</w:t>
            </w:r>
          </w:p>
        </w:tc>
      </w:tr>
      <w:tr>
        <w:trPr>
          <w:cantSplit/>
        </w:trPr>
        <w:tc>
          <w:tcPr>
            <w:tcW w:type="dxa" w:w="10656"/>
            <w:shd w:fill="F2E9D7"/>
            <w:tcMar>
              <w:top w:w="55" w:type="dxa"/>
              <w:start w:w="90" w:type="dxa"/>
              <w:bottom w:w="55" w:type="dxa"/>
              <w:end w:w="90" w:type="dxa"/>
            </w:tcMar>
          </w:tcPr>
          <w:p>
            <w:pPr>
              <w:pStyle w:val="CardText"/>
              <w:spacing w:after="40"/>
              <w:keepLines/>
            </w:pPr>
            <w:r/>
            <w:r>
              <w:rPr>
                <w:rFonts w:ascii="Arial" w:hAnsi="Arial"/>
                <w:b/>
                <w:color w:val="315A43"/>
                <w:sz w:val="14"/>
              </w:rPr>
              <w:t xml:space="preserve">BATTLE: </w:t>
            </w:r>
            <w:r>
              <w:rPr>
                <w:rFonts w:ascii="Georgia" w:hAnsi="Georgia"/>
                <w:sz w:val="15"/>
              </w:rPr>
              <w:t>If you committed Disinformation from hand, reveal it before the other Battle cards. If your opponent also committed from hand, gain advantage. Return Disinformation to your hand during cleanup.</w:t>
            </w:r>
          </w:p>
          <w:p>
            <w:pPr>
              <w:pStyle w:val="CardText"/>
              <w:spacing w:after="40"/>
              <w:keepLines/>
            </w:pPr>
            <w:r>
              <w:rPr>
                <w:rFonts w:ascii="Arial" w:hAnsi="Arial"/>
                <w:b/>
                <w:color w:val="315A43"/>
                <w:sz w:val="14"/>
              </w:rPr>
              <w:t xml:space="preserve">MISSION: </w:t>
            </w:r>
            <w:r>
              <w:rPr>
                <w:rFonts w:ascii="Georgia" w:hAnsi="Georgia"/>
                <w:sz w:val="15"/>
              </w:rPr>
              <w:t>Complete after you win a battle in which your opponent committed a Battle card from hand and you did not.</w:t>
            </w:r>
          </w:p>
        </w:tc>
      </w:tr>
    </w:tbl>
    <w:p>
      <w:pPr>
        <w:spacing w:after="0"/>
      </w:pPr>
    </w:p>
    <w:p>
      <w:r>
        <w:br w:type="page"/>
      </w:r>
    </w:p>
    <w:p>
      <w:pPr>
        <w:pStyle w:val="Heading1"/>
        <w:pBdr>
          <w:bottom w:val="single" w:sz="8" w:space="1" w:color="B08A45"/>
        </w:pBdr>
      </w:pPr>
      <w:r>
        <w:t>6. Canonical Intelligence card pool — page 2</w:t>
      </w: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OPERATIONAL REASSESSMENT</w:t>
            </w:r>
            <w:r>
              <w:rPr>
                <w:rFonts w:ascii="Arial" w:hAnsi="Arial"/>
                <w:b/>
                <w:color w:val="E9D6A7"/>
                <w:sz w:val="13"/>
              </w:rPr>
              <w:t xml:space="preserve">   COST 3   •   Advanced</w:t>
            </w:r>
          </w:p>
        </w:tc>
      </w:tr>
      <w:tr>
        <w:trPr>
          <w:cantSplit/>
        </w:trPr>
        <w:tc>
          <w:tcPr>
            <w:tcW w:type="dxa" w:w="10656"/>
            <w:shd w:fill="F2E9D7"/>
            <w:tcMar>
              <w:top w:w="55" w:type="dxa"/>
              <w:start w:w="90" w:type="dxa"/>
              <w:bottom w:w="55" w:type="dxa"/>
              <w:end w:w="90" w:type="dxa"/>
            </w:tcMar>
          </w:tcPr>
          <w:p>
            <w:pPr>
              <w:pStyle w:val="CardText"/>
              <w:spacing w:after="40"/>
              <w:keepLines/>
            </w:pPr>
            <w:r/>
            <w:r>
              <w:rPr>
                <w:rFonts w:ascii="Arial" w:hAnsi="Arial"/>
                <w:b/>
                <w:color w:val="315A43"/>
                <w:sz w:val="14"/>
              </w:rPr>
              <w:t xml:space="preserve">ACTION: </w:t>
            </w:r>
            <w:r>
              <w:rPr>
                <w:rFonts w:ascii="Georgia" w:hAnsi="Georgia"/>
                <w:sz w:val="15"/>
              </w:rPr>
              <w:t>Return your Active Mission to your hand, then place another Intelligence card from your hand with a Mission requirement face down as your Active Mission. It cannot be completed this turn.</w:t>
            </w:r>
          </w:p>
          <w:p>
            <w:pPr>
              <w:pStyle w:val="CardText"/>
              <w:spacing w:after="40"/>
              <w:keepLines/>
            </w:pPr>
            <w:r>
              <w:rPr>
                <w:rFonts w:ascii="Arial" w:hAnsi="Arial"/>
                <w:b/>
                <w:color w:val="315A43"/>
                <w:sz w:val="14"/>
              </w:rPr>
              <w:t xml:space="preserve">BATTLE: </w:t>
            </w:r>
            <w:r>
              <w:rPr>
                <w:rFonts w:ascii="Georgia" w:hAnsi="Georgia"/>
                <w:sz w:val="15"/>
              </w:rPr>
              <w:t>After all Battle cards are revealed, you may replace Operational Reassessment with a Battle card from your hand whose Battle effect can still resolve. If you do, put Operational Reassessment in your Graveyard and play that card face up.</w:t>
            </w:r>
          </w:p>
        </w:tc>
      </w:tr>
    </w:tbl>
    <w:p>
      <w:pPr>
        <w:spacing w:after="0"/>
      </w:pP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INTERCEPTED ORDERS</w:t>
            </w:r>
            <w:r>
              <w:rPr>
                <w:rFonts w:ascii="Arial" w:hAnsi="Arial"/>
                <w:b/>
                <w:color w:val="E9D6A7"/>
                <w:sz w:val="13"/>
              </w:rPr>
              <w:t xml:space="preserve">   COST 3   •   Advanced</w:t>
            </w:r>
          </w:p>
        </w:tc>
      </w:tr>
      <w:tr>
        <w:trPr>
          <w:cantSplit/>
        </w:trPr>
        <w:tc>
          <w:tcPr>
            <w:tcW w:type="dxa" w:w="10656"/>
            <w:shd w:fill="F2E9D7"/>
            <w:tcMar>
              <w:top w:w="55" w:type="dxa"/>
              <w:start w:w="90" w:type="dxa"/>
              <w:bottom w:w="55" w:type="dxa"/>
              <w:end w:w="90" w:type="dxa"/>
            </w:tcMar>
          </w:tcPr>
          <w:p>
            <w:pPr>
              <w:pStyle w:val="CardText"/>
              <w:spacing w:after="40"/>
              <w:keepLines/>
            </w:pPr>
            <w:r/>
            <w:r>
              <w:rPr>
                <w:rFonts w:ascii="Arial" w:hAnsi="Arial"/>
                <w:b/>
                <w:color w:val="315A43"/>
                <w:sz w:val="14"/>
              </w:rPr>
              <w:t xml:space="preserve">ACTION: </w:t>
            </w:r>
            <w:r>
              <w:rPr>
                <w:rFonts w:ascii="Georgia" w:hAnsi="Georgia"/>
                <w:sz w:val="15"/>
              </w:rPr>
              <w:t>Bank Intercepted Orders as an Asset. When your opponent draws their initial battle draw in a battle involving you, before they choose a card, you may discard Intercepted Orders. If you do, look at that draw and choose one card. They cannot play that card during this battle.</w:t>
            </w:r>
          </w:p>
          <w:p>
            <w:pPr>
              <w:pStyle w:val="CardText"/>
              <w:spacing w:after="40"/>
              <w:keepLines/>
            </w:pPr>
            <w:r>
              <w:rPr>
                <w:rFonts w:ascii="Arial" w:hAnsi="Arial"/>
                <w:b/>
                <w:color w:val="315A43"/>
                <w:sz w:val="14"/>
              </w:rPr>
              <w:t xml:space="preserve">BATTLE: </w:t>
            </w:r>
            <w:r>
              <w:rPr>
                <w:rFonts w:ascii="Georgia" w:hAnsi="Georgia"/>
                <w:sz w:val="15"/>
              </w:rPr>
              <w:t>Reveal Intercepted Orders before the other Battle cards. Look at your opponent's battle draw and choose one card. They cannot play that card during this battle. If it was their selected card, they may choose another legal card from that draw face down.</w:t>
            </w:r>
          </w:p>
        </w:tc>
      </w:tr>
    </w:tbl>
    <w:p>
      <w:pPr>
        <w:spacing w:after="0"/>
      </w:pP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RECONNAISSANCE</w:t>
            </w:r>
            <w:r>
              <w:rPr>
                <w:rFonts w:ascii="Arial" w:hAnsi="Arial"/>
                <w:b/>
                <w:color w:val="E9D6A7"/>
                <w:sz w:val="13"/>
              </w:rPr>
              <w:t xml:space="preserve">   COST 3   •   Advanced</w:t>
            </w:r>
          </w:p>
        </w:tc>
      </w:tr>
      <w:tr>
        <w:trPr>
          <w:cantSplit/>
        </w:trPr>
        <w:tc>
          <w:tcPr>
            <w:tcW w:type="dxa" w:w="10656"/>
            <w:shd w:fill="F2E9D7"/>
            <w:tcMar>
              <w:top w:w="55" w:type="dxa"/>
              <w:start w:w="90" w:type="dxa"/>
              <w:bottom w:w="55" w:type="dxa"/>
              <w:end w:w="90" w:type="dxa"/>
            </w:tcMar>
          </w:tcPr>
          <w:p>
            <w:pPr>
              <w:pStyle w:val="CardText"/>
              <w:spacing w:after="40"/>
              <w:keepLines/>
            </w:pPr>
            <w:r/>
            <w:r>
              <w:rPr>
                <w:rFonts w:ascii="Arial" w:hAnsi="Arial"/>
                <w:b/>
                <w:color w:val="315A43"/>
                <w:sz w:val="14"/>
              </w:rPr>
              <w:t xml:space="preserve">ACTION: </w:t>
            </w:r>
            <w:r>
              <w:rPr>
                <w:rFonts w:ascii="Georgia" w:hAnsi="Georgia"/>
                <w:sz w:val="15"/>
              </w:rPr>
              <w:t>Bank Reconnaissance as an Asset. When a battle you initiated begins, you may discard Reconnaissance to look at your opponent's hand. You may then withdraw before Battle cards are committed.</w:t>
            </w:r>
          </w:p>
          <w:p>
            <w:pPr>
              <w:pStyle w:val="CardText"/>
              <w:spacing w:after="40"/>
              <w:keepLines/>
            </w:pPr>
            <w:r>
              <w:rPr>
                <w:rFonts w:ascii="Arial" w:hAnsi="Arial"/>
                <w:b/>
                <w:color w:val="315A43"/>
                <w:sz w:val="14"/>
              </w:rPr>
              <w:t xml:space="preserve">BATTLE: </w:t>
            </w:r>
            <w:r>
              <w:rPr>
                <w:rFonts w:ascii="Georgia" w:hAnsi="Georgia"/>
                <w:sz w:val="15"/>
              </w:rPr>
              <w:t>Reveal Reconnaissance before the other Battle cards. After the remaining Battle cards are revealed, before any of their effects resolve, you may withdraw. If you do, return all other Battle cards to their sources.</w:t>
            </w:r>
          </w:p>
          <w:p>
            <w:pPr>
              <w:pStyle w:val="CardText"/>
              <w:spacing w:after="40"/>
              <w:keepLines/>
            </w:pPr>
            <w:r>
              <w:rPr>
                <w:rFonts w:ascii="Arial" w:hAnsi="Arial"/>
                <w:b/>
                <w:color w:val="315A43"/>
                <w:sz w:val="14"/>
              </w:rPr>
              <w:t xml:space="preserve">MISSION: </w:t>
            </w:r>
            <w:r>
              <w:rPr>
                <w:rFonts w:ascii="Georgia" w:hAnsi="Georgia"/>
                <w:sz w:val="15"/>
              </w:rPr>
              <w:t>Complete after you win a battle you did not initiate while occupying an enemy-controlled Territory.</w:t>
            </w:r>
          </w:p>
        </w:tc>
      </w:tr>
    </w:tbl>
    <w:p>
      <w:pPr>
        <w:spacing w:after="0"/>
      </w:pP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DEEP COVER</w:t>
            </w:r>
            <w:r>
              <w:rPr>
                <w:rFonts w:ascii="Arial" w:hAnsi="Arial"/>
                <w:b/>
                <w:color w:val="E9D6A7"/>
                <w:sz w:val="13"/>
              </w:rPr>
              <w:t xml:space="preserve">   COST 3   •   Advanced</w:t>
            </w:r>
          </w:p>
        </w:tc>
      </w:tr>
      <w:tr>
        <w:trPr>
          <w:cantSplit/>
        </w:trPr>
        <w:tc>
          <w:tcPr>
            <w:tcW w:type="dxa" w:w="10656"/>
            <w:shd w:fill="F2E9D7"/>
            <w:tcMar>
              <w:top w:w="55" w:type="dxa"/>
              <w:start w:w="90" w:type="dxa"/>
              <w:bottom w:w="55" w:type="dxa"/>
              <w:end w:w="90" w:type="dxa"/>
            </w:tcMar>
          </w:tcPr>
          <w:p>
            <w:pPr>
              <w:pStyle w:val="CardText"/>
              <w:spacing w:after="40"/>
              <w:keepLines/>
            </w:pPr>
            <w:r/>
            <w:r>
              <w:rPr>
                <w:rFonts w:ascii="Arial" w:hAnsi="Arial"/>
                <w:b/>
                <w:color w:val="315A43"/>
                <w:sz w:val="14"/>
              </w:rPr>
              <w:t xml:space="preserve">ACTION: </w:t>
            </w:r>
            <w:r>
              <w:rPr>
                <w:rFonts w:ascii="Georgia" w:hAnsi="Georgia"/>
                <w:sz w:val="15"/>
              </w:rPr>
              <w:t>Bank Deep Cover as an Asset. When your Active Mission would fail, you may put Deep Cover in your Graveyard. If you do, return that Mission to your hand instead.</w:t>
            </w:r>
          </w:p>
          <w:p>
            <w:pPr>
              <w:pStyle w:val="CardText"/>
              <w:spacing w:after="40"/>
              <w:keepLines/>
            </w:pPr>
            <w:r>
              <w:rPr>
                <w:rFonts w:ascii="Arial" w:hAnsi="Arial"/>
                <w:b/>
                <w:color w:val="315A43"/>
                <w:sz w:val="14"/>
              </w:rPr>
              <w:t xml:space="preserve">BATTLE: </w:t>
            </w:r>
            <w:r>
              <w:rPr>
                <w:rFonts w:ascii="Georgia" w:hAnsi="Georgia"/>
                <w:sz w:val="15"/>
              </w:rPr>
              <w:t>If an opposing effect looked at or revealed one of your face-down Battle cards before the normal reveal, gain advantage.</w:t>
            </w:r>
          </w:p>
        </w:tc>
      </w:tr>
    </w:tbl>
    <w:p>
      <w:pPr>
        <w:spacing w:after="0"/>
      </w:pPr>
    </w:p>
    <w:p>
      <w:r>
        <w:br w:type="page"/>
      </w:r>
    </w:p>
    <w:p>
      <w:pPr>
        <w:pStyle w:val="Heading1"/>
        <w:pBdr>
          <w:bottom w:val="single" w:sz="8" w:space="1" w:color="B08A45"/>
        </w:pBdr>
      </w:pPr>
      <w:r>
        <w:t>6. Canonical Intelligence card pool — page 3</w:t>
      </w: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ASSASSINS</w:t>
            </w:r>
            <w:r>
              <w:rPr>
                <w:rFonts w:ascii="Arial" w:hAnsi="Arial"/>
                <w:b/>
                <w:color w:val="E9D6A7"/>
                <w:sz w:val="13"/>
              </w:rPr>
              <w:t xml:space="preserve">   COST 4   •   Advanced</w:t>
            </w:r>
          </w:p>
        </w:tc>
      </w:tr>
      <w:tr>
        <w:trPr>
          <w:cantSplit/>
        </w:trPr>
        <w:tc>
          <w:tcPr>
            <w:tcW w:type="dxa" w:w="10656"/>
            <w:shd w:fill="F2E9D7"/>
            <w:tcMar>
              <w:top w:w="55" w:type="dxa"/>
              <w:start w:w="90" w:type="dxa"/>
              <w:bottom w:w="55" w:type="dxa"/>
              <w:end w:w="90" w:type="dxa"/>
            </w:tcMar>
          </w:tcPr>
          <w:p>
            <w:pPr>
              <w:pStyle w:val="CardText"/>
              <w:spacing w:after="32"/>
              <w:keepLines/>
            </w:pPr>
            <w:r/>
            <w:r>
              <w:rPr>
                <w:rFonts w:ascii="Arial" w:hAnsi="Arial"/>
                <w:b/>
                <w:color w:val="315A43"/>
                <w:sz w:val="14"/>
              </w:rPr>
              <w:t xml:space="preserve">ACTION: </w:t>
            </w:r>
            <w:r>
              <w:rPr>
                <w:rFonts w:ascii="Georgia" w:hAnsi="Georgia"/>
                <w:sz w:val="14"/>
              </w:rPr>
              <w:t>Look at your opponent's hand. Choose one card from it and discard that card.</w:t>
            </w:r>
          </w:p>
          <w:p>
            <w:pPr>
              <w:pStyle w:val="CardText"/>
              <w:spacing w:after="32"/>
              <w:keepLines/>
            </w:pPr>
            <w:r>
              <w:rPr>
                <w:rFonts w:ascii="Arial" w:hAnsi="Arial"/>
                <w:b/>
                <w:color w:val="315A43"/>
                <w:sz w:val="14"/>
              </w:rPr>
              <w:t xml:space="preserve">BATTLE: </w:t>
            </w:r>
            <w:r>
              <w:rPr>
                <w:rFonts w:ascii="Georgia" w:hAnsi="Georgia"/>
                <w:sz w:val="14"/>
              </w:rPr>
              <w:t>Reveal Assassins before the other Battle cards. If your opponent committed from hand, reveal and negate that card. Otherwise, give your opponent disadvantage during this battle.</w:t>
            </w:r>
          </w:p>
          <w:p>
            <w:pPr>
              <w:pStyle w:val="CardText"/>
              <w:spacing w:after="32"/>
              <w:keepLines/>
            </w:pPr>
            <w:r>
              <w:rPr>
                <w:rFonts w:ascii="Arial" w:hAnsi="Arial"/>
                <w:b/>
                <w:color w:val="315A43"/>
                <w:sz w:val="14"/>
              </w:rPr>
              <w:t xml:space="preserve">MISSION: </w:t>
            </w:r>
            <w:r>
              <w:rPr>
                <w:rFonts w:ascii="Georgia" w:hAnsi="Georgia"/>
                <w:sz w:val="14"/>
              </w:rPr>
              <w:t>Complete after you look at one or more cards in your opponent's hand outside a battle, then win a battle against that opponent in which they committed from hand.</w:t>
            </w:r>
          </w:p>
        </w:tc>
      </w:tr>
    </w:tbl>
    <w:p>
      <w:pPr>
        <w:spacing w:after="0"/>
      </w:pP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TREASON</w:t>
            </w:r>
            <w:r>
              <w:rPr>
                <w:rFonts w:ascii="Arial" w:hAnsi="Arial"/>
                <w:b/>
                <w:color w:val="E9D6A7"/>
                <w:sz w:val="13"/>
              </w:rPr>
              <w:t xml:space="preserve">   COST 4   •   Advanced</w:t>
            </w:r>
          </w:p>
        </w:tc>
      </w:tr>
      <w:tr>
        <w:trPr>
          <w:cantSplit/>
        </w:trPr>
        <w:tc>
          <w:tcPr>
            <w:tcW w:type="dxa" w:w="10656"/>
            <w:shd w:fill="F2E9D7"/>
            <w:tcMar>
              <w:top w:w="55" w:type="dxa"/>
              <w:start w:w="90" w:type="dxa"/>
              <w:bottom w:w="55" w:type="dxa"/>
              <w:end w:w="90" w:type="dxa"/>
            </w:tcMar>
          </w:tcPr>
          <w:p>
            <w:pPr>
              <w:pStyle w:val="CardText"/>
              <w:spacing w:after="32"/>
              <w:keepLines/>
            </w:pPr>
            <w:r/>
            <w:r>
              <w:rPr>
                <w:rFonts w:ascii="Arial" w:hAnsi="Arial"/>
                <w:b/>
                <w:color w:val="315A43"/>
                <w:sz w:val="14"/>
              </w:rPr>
              <w:t xml:space="preserve">ACTION: </w:t>
            </w:r>
            <w:r>
              <w:rPr>
                <w:rFonts w:ascii="Georgia" w:hAnsi="Georgia"/>
                <w:sz w:val="14"/>
              </w:rPr>
              <w:t>Bank Treason as an Asset. After all Battle cards are revealed in a battle involving you, before their effects resolve, you may discard Treason. If you do, choose one opposing Battle card. Negate it, then resolve its Battle effect as though you played it.</w:t>
            </w:r>
          </w:p>
          <w:p>
            <w:pPr>
              <w:pStyle w:val="CardText"/>
              <w:spacing w:after="32"/>
              <w:keepLines/>
            </w:pPr>
            <w:r>
              <w:rPr>
                <w:rFonts w:ascii="Arial" w:hAnsi="Arial"/>
                <w:b/>
                <w:color w:val="315A43"/>
                <w:sz w:val="14"/>
              </w:rPr>
              <w:t xml:space="preserve">BATTLE: </w:t>
            </w:r>
            <w:r>
              <w:rPr>
                <w:rFonts w:ascii="Georgia" w:hAnsi="Georgia"/>
                <w:sz w:val="14"/>
              </w:rPr>
              <w:t>Reveal Treason before the other Battle cards. After the remaining Battle cards are revealed, before their effects resolve, choose one opposing Battle card. Negate it, then resolve its Battle effect as though you played it.</w:t>
            </w:r>
          </w:p>
        </w:tc>
      </w:tr>
    </w:tbl>
    <w:p>
      <w:pPr>
        <w:spacing w:after="0"/>
      </w:pP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SUBVERSION</w:t>
            </w:r>
            <w:r>
              <w:rPr>
                <w:rFonts w:ascii="Arial" w:hAnsi="Arial"/>
                <w:b/>
                <w:color w:val="E9D6A7"/>
                <w:sz w:val="13"/>
              </w:rPr>
              <w:t xml:space="preserve">   COST 4   •   Advanced</w:t>
            </w:r>
          </w:p>
        </w:tc>
      </w:tr>
      <w:tr>
        <w:trPr>
          <w:cantSplit/>
        </w:trPr>
        <w:tc>
          <w:tcPr>
            <w:tcW w:type="dxa" w:w="10656"/>
            <w:shd w:fill="F2E9D7"/>
            <w:tcMar>
              <w:top w:w="55" w:type="dxa"/>
              <w:start w:w="90" w:type="dxa"/>
              <w:bottom w:w="55" w:type="dxa"/>
              <w:end w:w="90" w:type="dxa"/>
            </w:tcMar>
          </w:tcPr>
          <w:p>
            <w:pPr>
              <w:pStyle w:val="CardText"/>
              <w:spacing w:after="32"/>
              <w:keepLines/>
            </w:pPr>
            <w:r/>
            <w:r>
              <w:rPr>
                <w:rFonts w:ascii="Arial" w:hAnsi="Arial"/>
                <w:b/>
                <w:color w:val="315A43"/>
                <w:sz w:val="14"/>
              </w:rPr>
              <w:t xml:space="preserve">ACTION: </w:t>
            </w:r>
            <w:r>
              <w:rPr>
                <w:rFonts w:ascii="Georgia" w:hAnsi="Georgia"/>
                <w:sz w:val="14"/>
              </w:rPr>
              <w:t>Bank Subversion as an Asset. When an opposing banked Asset's effect would resolve, you may put Subversion in your Graveyard. If you do, negate that effect and discard that Asset if it remains in play.</w:t>
            </w:r>
          </w:p>
          <w:p>
            <w:pPr>
              <w:pStyle w:val="CardText"/>
              <w:spacing w:after="32"/>
              <w:keepLines/>
            </w:pPr>
            <w:r>
              <w:rPr>
                <w:rFonts w:ascii="Arial" w:hAnsi="Arial"/>
                <w:b/>
                <w:color w:val="315A43"/>
                <w:sz w:val="14"/>
              </w:rPr>
              <w:t xml:space="preserve">BATTLE: </w:t>
            </w:r>
            <w:r>
              <w:rPr>
                <w:rFonts w:ascii="Georgia" w:hAnsi="Georgia"/>
                <w:sz w:val="14"/>
              </w:rPr>
              <w:t>Opposing banked Assets cannot be used during this battle.</w:t>
            </w:r>
          </w:p>
          <w:p>
            <w:pPr>
              <w:pStyle w:val="CardText"/>
              <w:spacing w:after="32"/>
              <w:keepLines/>
            </w:pPr>
            <w:r>
              <w:rPr>
                <w:rFonts w:ascii="Arial" w:hAnsi="Arial"/>
                <w:b/>
                <w:color w:val="315A43"/>
                <w:sz w:val="14"/>
              </w:rPr>
              <w:t xml:space="preserve">MISSION: </w:t>
            </w:r>
            <w:r>
              <w:rPr>
                <w:rFonts w:ascii="Georgia" w:hAnsi="Georgia"/>
                <w:sz w:val="14"/>
              </w:rPr>
              <w:t>Complete after you win a battle in which your opponent used a banked Asset and you used none.</w:t>
            </w:r>
          </w:p>
        </w:tc>
      </w:tr>
    </w:tbl>
    <w:p>
      <w:pPr>
        <w:spacing w:after="0"/>
      </w:pPr>
    </w:p>
    <w:p>
      <w:r>
        <w:br w:type="page"/>
      </w:r>
    </w:p>
    <w:p>
      <w:pPr>
        <w:pStyle w:val="Heading1"/>
        <w:pBdr>
          <w:bottom w:val="single" w:sz="8" w:space="1" w:color="B08A45"/>
        </w:pBdr>
      </w:pPr>
      <w:r>
        <w:t>6. Canonical pool — Sleeper Network</w:t>
      </w:r>
    </w:p>
    <w:tbl>
      <w:tblPr>
        <w:tblW w:type="auto" w:w="0"/>
        <w:jc w:val="center"/>
        <w:tblLayout w:type="autofit"/>
        <w:tblLook w:firstColumn="1" w:firstRow="1" w:lastColumn="0" w:lastRow="0" w:noHBand="0" w:noVBand="1" w:val="04A0"/>
      </w:tblPr>
      <w:tblGrid>
        <w:gridCol w:w="10656"/>
      </w:tblGrid>
      <w:tr>
        <w:trPr>
          <w:cantSplit/>
        </w:trPr>
        <w:tc>
          <w:tcPr>
            <w:tcW w:type="dxa" w:w="10656"/>
            <w:shd w:fill="173B2A"/>
            <w:tcMar>
              <w:top w:w="55" w:type="dxa"/>
              <w:start w:w="85" w:type="dxa"/>
              <w:bottom w:w="50" w:type="dxa"/>
              <w:end w:w="85" w:type="dxa"/>
            </w:tcMar>
          </w:tcPr>
          <w:p>
            <w:pPr>
              <w:spacing w:after="0"/>
            </w:pPr>
            <w:r>
              <w:rPr>
                <w:rFonts w:ascii="Georgia" w:hAnsi="Georgia"/>
                <w:b/>
                <w:color w:val="FFFFFF"/>
                <w:sz w:val="20"/>
              </w:rPr>
              <w:t>SLEEPER NETWORK</w:t>
            </w:r>
            <w:r>
              <w:rPr>
                <w:rFonts w:ascii="Arial" w:hAnsi="Arial"/>
                <w:b/>
                <w:color w:val="E9D6A7"/>
                <w:sz w:val="13"/>
              </w:rPr>
              <w:t xml:space="preserve">   COST 5   •   Advanced · Unique</w:t>
            </w:r>
          </w:p>
        </w:tc>
      </w:tr>
      <w:tr>
        <w:trPr>
          <w:cantSplit/>
        </w:trPr>
        <w:tc>
          <w:tcPr>
            <w:tcW w:type="dxa" w:w="10656"/>
            <w:shd w:fill="F2E9D7"/>
            <w:tcMar>
              <w:top w:w="55" w:type="dxa"/>
              <w:start w:w="90" w:type="dxa"/>
              <w:bottom w:w="55" w:type="dxa"/>
              <w:end w:w="90" w:type="dxa"/>
            </w:tcMar>
          </w:tcPr>
          <w:p>
            <w:pPr>
              <w:pStyle w:val="CardText"/>
              <w:spacing w:after="32"/>
              <w:keepLines/>
            </w:pPr>
            <w:r/>
            <w:r>
              <w:rPr>
                <w:rFonts w:ascii="Arial" w:hAnsi="Arial"/>
                <w:b/>
                <w:color w:val="315A43"/>
                <w:sz w:val="14"/>
              </w:rPr>
              <w:t xml:space="preserve">ACTION: </w:t>
            </w:r>
            <w:r>
              <w:rPr>
                <w:rFonts w:ascii="Georgia" w:hAnsi="Georgia"/>
                <w:sz w:val="14"/>
              </w:rPr>
              <w:t>Bank Sleeper Network as an Asset with one other card from your hand face down beneath it. At the end of each of your later turns, you may place one other card from your hand face down beneath it.</w:t>
            </w:r>
          </w:p>
          <w:p>
            <w:pPr>
              <w:pStyle w:val="CardText"/>
              <w:spacing w:after="32"/>
              <w:keepLines/>
            </w:pPr>
            <w:r>
              <w:rPr>
                <w:rFonts w:ascii="Arial" w:hAnsi="Arial"/>
                <w:b/>
                <w:color w:val="315A43"/>
                <w:sz w:val="14"/>
              </w:rPr>
              <w:t xml:space="preserve">CAPACITY: </w:t>
            </w:r>
            <w:r>
              <w:rPr>
                <w:rFonts w:ascii="Georgia" w:hAnsi="Georgia"/>
                <w:sz w:val="14"/>
              </w:rPr>
              <w:t>Sleeper Network can hold no more cards than the number of Territories you control. If it holds too many, immediately discard cards beneath it of your choice until it does not.</w:t>
            </w:r>
          </w:p>
          <w:p>
            <w:pPr>
              <w:pStyle w:val="CardText"/>
              <w:spacing w:after="32"/>
              <w:keepLines/>
            </w:pPr>
            <w:r>
              <w:rPr>
                <w:rFonts w:ascii="Arial" w:hAnsi="Arial"/>
                <w:b/>
                <w:color w:val="315A43"/>
                <w:sz w:val="14"/>
              </w:rPr>
              <w:t xml:space="preserve">ACTIVATE: </w:t>
            </w:r>
            <w:r>
              <w:rPr>
                <w:rFonts w:ascii="Georgia" w:hAnsi="Georgia"/>
                <w:sz w:val="14"/>
              </w:rPr>
              <w:t>At the start of your turn, you may put Sleeper Network in your Graveyard. If you do, reveal the cards beneath it. Play each of those cards whose Action effect can legally resolve, one at a time and in any order, without using Action opportunities. Discard the rest.</w:t>
            </w:r>
          </w:p>
          <w:p>
            <w:pPr>
              <w:pStyle w:val="CardText"/>
              <w:spacing w:after="32"/>
              <w:keepLines/>
            </w:pPr>
            <w:r>
              <w:rPr>
                <w:rFonts w:ascii="Arial" w:hAnsi="Arial"/>
                <w:b/>
                <w:color w:val="315A43"/>
                <w:sz w:val="14"/>
              </w:rPr>
              <w:t xml:space="preserve">COMPROMISED: </w:t>
            </w:r>
            <w:r>
              <w:rPr>
                <w:rFonts w:ascii="Georgia" w:hAnsi="Georgia"/>
                <w:sz w:val="14"/>
              </w:rPr>
              <w:t>When an opposing effect would cause Sleeper Network to leave play, before it does, reveal the cards beneath it. You may play one of those cards whose Action effect can legally resolve without using an Action opportunity. Discard the rest.</w:t>
            </w:r>
          </w:p>
          <w:p>
            <w:pPr>
              <w:pStyle w:val="CardText"/>
              <w:spacing w:after="32"/>
              <w:keepLines/>
            </w:pPr>
            <w:r>
              <w:rPr>
                <w:rFonts w:ascii="Arial" w:hAnsi="Arial"/>
                <w:b/>
                <w:color w:val="315A43"/>
                <w:sz w:val="14"/>
              </w:rPr>
              <w:t xml:space="preserve">OTHER REMOVAL: </w:t>
            </w:r>
            <w:r>
              <w:rPr>
                <w:rFonts w:ascii="Georgia" w:hAnsi="Georgia"/>
                <w:sz w:val="14"/>
              </w:rPr>
              <w:t>If Sleeper Network leaves play for any other reason, discard all cards beneath it.</w:t>
            </w:r>
          </w:p>
        </w:tc>
      </w:tr>
    </w:tbl>
    <w:p>
      <w:pPr>
        <w:spacing w:after="0"/>
      </w:pPr>
    </w:p>
    <w:p>
      <w:pPr>
        <w:pStyle w:val="Heading2"/>
      </w:pPr>
      <w:r>
        <w:t>Pool profile</w:t>
      </w:r>
    </w:p>
    <w:tbl>
      <w:tblPr>
        <w:tblW w:type="auto" w:w="0"/>
        <w:jc w:val="center"/>
        <w:tblLayout w:type="fixed"/>
        <w:tblLook w:firstColumn="1" w:firstRow="1" w:lastColumn="0" w:lastRow="0" w:noHBand="0" w:noVBand="1" w:val="04A0"/>
      </w:tblPr>
      <w:tblGrid>
        <w:gridCol w:w="5328"/>
        <w:gridCol w:w="5328"/>
      </w:tblGrid>
      <w:tr>
        <w:trPr>
          <w:cantSplit/>
        </w:trPr>
        <w:tc>
          <w:tcPr>
            <w:tcW w:type="dxa" w:w="1656"/>
            <w:shd w:fill="173B2A"/>
            <w:tcMar>
              <w:top w:w="60" w:type="dxa"/>
              <w:start w:w="80" w:type="dxa"/>
              <w:bottom w:w="60" w:type="dxa"/>
              <w:end w:w="80" w:type="dxa"/>
            </w:tcMar>
            <w:vAlign w:val="center"/>
          </w:tcPr>
          <w:p>
            <w:pPr>
              <w:spacing w:after="0"/>
            </w:pPr>
            <w:r>
              <w:rPr>
                <w:rFonts w:ascii="Arial" w:hAnsi="Arial"/>
                <w:b/>
                <w:color w:val="FFFFFF"/>
                <w:sz w:val="14"/>
              </w:rPr>
              <w:t>COST 1</w:t>
            </w:r>
          </w:p>
        </w:tc>
        <w:tc>
          <w:tcPr>
            <w:tcW w:type="dxa" w:w="8424"/>
            <w:shd w:fill="F2E9D7"/>
            <w:tcMar>
              <w:top w:w="60" w:type="dxa"/>
              <w:start w:w="80" w:type="dxa"/>
              <w:bottom w:w="60" w:type="dxa"/>
              <w:end w:w="80" w:type="dxa"/>
            </w:tcMar>
            <w:vAlign w:val="center"/>
          </w:tcPr>
          <w:p>
            <w:pPr>
              <w:pStyle w:val="SmallBody"/>
              <w:spacing w:after="0"/>
            </w:pPr>
            <w:r>
              <w:t>Exfiltration</w:t>
            </w:r>
          </w:p>
        </w:tc>
      </w:tr>
      <w:tr>
        <w:trPr>
          <w:cantSplit/>
        </w:trPr>
        <w:tc>
          <w:tcPr>
            <w:tcW w:type="dxa" w:w="1656"/>
            <w:shd w:fill="173B2A"/>
            <w:tcMar>
              <w:top w:w="60" w:type="dxa"/>
              <w:start w:w="80" w:type="dxa"/>
              <w:bottom w:w="60" w:type="dxa"/>
              <w:end w:w="80" w:type="dxa"/>
            </w:tcMar>
            <w:vAlign w:val="center"/>
          </w:tcPr>
          <w:p>
            <w:pPr>
              <w:spacing w:after="0"/>
            </w:pPr>
            <w:r>
              <w:rPr>
                <w:rFonts w:ascii="Arial" w:hAnsi="Arial"/>
                <w:b/>
                <w:color w:val="FFFFFF"/>
                <w:sz w:val="14"/>
              </w:rPr>
              <w:t>COST 2</w:t>
            </w:r>
          </w:p>
        </w:tc>
        <w:tc>
          <w:tcPr>
            <w:tcW w:type="dxa" w:w="8424"/>
            <w:shd w:fill="F2E9D7"/>
            <w:tcMar>
              <w:top w:w="60" w:type="dxa"/>
              <w:start w:w="80" w:type="dxa"/>
              <w:bottom w:w="60" w:type="dxa"/>
              <w:end w:w="80" w:type="dxa"/>
            </w:tcMar>
            <w:vAlign w:val="center"/>
          </w:tcPr>
          <w:p>
            <w:pPr>
              <w:pStyle w:val="SmallBody"/>
              <w:spacing w:after="0"/>
            </w:pPr>
            <w:r>
              <w:t>Spies; Fog of War; Disinformation</w:t>
            </w:r>
          </w:p>
        </w:tc>
      </w:tr>
      <w:tr>
        <w:trPr>
          <w:cantSplit/>
        </w:trPr>
        <w:tc>
          <w:tcPr>
            <w:tcW w:type="dxa" w:w="1656"/>
            <w:shd w:fill="173B2A"/>
            <w:tcMar>
              <w:top w:w="60" w:type="dxa"/>
              <w:start w:w="80" w:type="dxa"/>
              <w:bottom w:w="60" w:type="dxa"/>
              <w:end w:w="80" w:type="dxa"/>
            </w:tcMar>
            <w:vAlign w:val="center"/>
          </w:tcPr>
          <w:p>
            <w:pPr>
              <w:spacing w:after="0"/>
            </w:pPr>
            <w:r>
              <w:rPr>
                <w:rFonts w:ascii="Arial" w:hAnsi="Arial"/>
                <w:b/>
                <w:color w:val="FFFFFF"/>
                <w:sz w:val="14"/>
              </w:rPr>
              <w:t>COST 3</w:t>
            </w:r>
          </w:p>
        </w:tc>
        <w:tc>
          <w:tcPr>
            <w:tcW w:type="dxa" w:w="8424"/>
            <w:shd w:fill="F2E9D7"/>
            <w:tcMar>
              <w:top w:w="60" w:type="dxa"/>
              <w:start w:w="80" w:type="dxa"/>
              <w:bottom w:w="60" w:type="dxa"/>
              <w:end w:w="80" w:type="dxa"/>
            </w:tcMar>
            <w:vAlign w:val="center"/>
          </w:tcPr>
          <w:p>
            <w:pPr>
              <w:pStyle w:val="SmallBody"/>
              <w:spacing w:after="0"/>
            </w:pPr>
            <w:r>
              <w:t>Operational Reassessment; Intercepted Orders; Reconnaissance; Deep Cover</w:t>
            </w:r>
          </w:p>
        </w:tc>
      </w:tr>
      <w:tr>
        <w:trPr>
          <w:cantSplit/>
        </w:trPr>
        <w:tc>
          <w:tcPr>
            <w:tcW w:type="dxa" w:w="1656"/>
            <w:shd w:fill="173B2A"/>
            <w:tcMar>
              <w:top w:w="60" w:type="dxa"/>
              <w:start w:w="80" w:type="dxa"/>
              <w:bottom w:w="60" w:type="dxa"/>
              <w:end w:w="80" w:type="dxa"/>
            </w:tcMar>
            <w:vAlign w:val="center"/>
          </w:tcPr>
          <w:p>
            <w:pPr>
              <w:spacing w:after="0"/>
            </w:pPr>
            <w:r>
              <w:rPr>
                <w:rFonts w:ascii="Arial" w:hAnsi="Arial"/>
                <w:b/>
                <w:color w:val="FFFFFF"/>
                <w:sz w:val="14"/>
              </w:rPr>
              <w:t>COST 4</w:t>
            </w:r>
          </w:p>
        </w:tc>
        <w:tc>
          <w:tcPr>
            <w:tcW w:type="dxa" w:w="8424"/>
            <w:shd w:fill="F2E9D7"/>
            <w:tcMar>
              <w:top w:w="60" w:type="dxa"/>
              <w:start w:w="80" w:type="dxa"/>
              <w:bottom w:w="60" w:type="dxa"/>
              <w:end w:w="80" w:type="dxa"/>
            </w:tcMar>
            <w:vAlign w:val="center"/>
          </w:tcPr>
          <w:p>
            <w:pPr>
              <w:pStyle w:val="SmallBody"/>
              <w:spacing w:after="0"/>
            </w:pPr>
            <w:r>
              <w:t>Assassins; Treason; Subversion</w:t>
            </w:r>
          </w:p>
        </w:tc>
      </w:tr>
      <w:tr>
        <w:trPr>
          <w:cantSplit/>
        </w:trPr>
        <w:tc>
          <w:tcPr>
            <w:tcW w:type="dxa" w:w="1656"/>
            <w:shd w:fill="173B2A"/>
            <w:tcMar>
              <w:top w:w="60" w:type="dxa"/>
              <w:start w:w="80" w:type="dxa"/>
              <w:bottom w:w="60" w:type="dxa"/>
              <w:end w:w="80" w:type="dxa"/>
            </w:tcMar>
            <w:vAlign w:val="center"/>
          </w:tcPr>
          <w:p>
            <w:pPr>
              <w:spacing w:after="0"/>
            </w:pPr>
            <w:r>
              <w:rPr>
                <w:rFonts w:ascii="Arial" w:hAnsi="Arial"/>
                <w:b/>
                <w:color w:val="FFFFFF"/>
                <w:sz w:val="14"/>
              </w:rPr>
              <w:t>COST 5</w:t>
            </w:r>
          </w:p>
        </w:tc>
        <w:tc>
          <w:tcPr>
            <w:tcW w:type="dxa" w:w="8424"/>
            <w:shd w:fill="F2E9D7"/>
            <w:tcMar>
              <w:top w:w="60" w:type="dxa"/>
              <w:start w:w="80" w:type="dxa"/>
              <w:bottom w:w="60" w:type="dxa"/>
              <w:end w:w="80" w:type="dxa"/>
            </w:tcMar>
            <w:vAlign w:val="center"/>
          </w:tcPr>
          <w:p>
            <w:pPr>
              <w:pStyle w:val="SmallBody"/>
              <w:spacing w:after="0"/>
            </w:pPr>
            <w:r>
              <w:t>Sleeper Network</w:t>
            </w:r>
          </w:p>
        </w:tc>
      </w:tr>
      <w:tr>
        <w:trPr>
          <w:cantSplit/>
        </w:trPr>
        <w:tc>
          <w:tcPr>
            <w:tcW w:type="dxa" w:w="1656"/>
            <w:shd w:fill="173B2A"/>
            <w:tcMar>
              <w:top w:w="60" w:type="dxa"/>
              <w:start w:w="80" w:type="dxa"/>
              <w:bottom w:w="60" w:type="dxa"/>
              <w:end w:w="80" w:type="dxa"/>
            </w:tcMar>
            <w:vAlign w:val="center"/>
          </w:tcPr>
          <w:p>
            <w:pPr>
              <w:spacing w:after="0"/>
            </w:pPr>
            <w:r>
              <w:rPr>
                <w:rFonts w:ascii="Arial" w:hAnsi="Arial"/>
                <w:b/>
                <w:color w:val="FFFFFF"/>
                <w:sz w:val="14"/>
              </w:rPr>
              <w:t>TOTAL</w:t>
            </w:r>
          </w:p>
        </w:tc>
        <w:tc>
          <w:tcPr>
            <w:tcW w:type="dxa" w:w="8424"/>
            <w:shd w:fill="F2E9D7"/>
            <w:tcMar>
              <w:top w:w="60" w:type="dxa"/>
              <w:start w:w="80" w:type="dxa"/>
              <w:bottom w:w="60" w:type="dxa"/>
              <w:end w:w="80" w:type="dxa"/>
            </w:tcMar>
            <w:vAlign w:val="center"/>
          </w:tcPr>
          <w:p>
            <w:pPr>
              <w:pStyle w:val="SmallBody"/>
              <w:spacing w:after="0"/>
            </w:pPr>
            <w:r>
              <w:t>12 unique cards · total value 36 · average 3.00</w:t>
            </w:r>
          </w:p>
        </w:tc>
      </w:tr>
    </w:tbl>
    <w:tbl>
      <w:tblPr>
        <w:tblW w:type="auto" w:w="0"/>
        <w:jc w:val="center"/>
        <w:tblLayout w:type="autofit"/>
        <w:tblLook w:firstColumn="1" w:firstRow="1" w:lastColumn="0" w:lastRow="0" w:noHBand="0" w:noVBand="1" w:val="04A0"/>
      </w:tblPr>
      <w:tblGrid>
        <w:gridCol w:w="10656"/>
      </w:tblGrid>
      <w:tr>
        <w:tc>
          <w:tcPr>
            <w:tcW w:type="dxa" w:w="10656"/>
            <w:shd w:fill="102A1D"/>
            <w:tcMar>
              <w:top w:w="85" w:type="dxa"/>
              <w:start w:w="110" w:type="dxa"/>
              <w:bottom w:w="85" w:type="dxa"/>
              <w:end w:w="110" w:type="dxa"/>
            </w:tcMar>
          </w:tcPr>
          <w:p>
            <w:pPr>
              <w:spacing w:after="40"/>
            </w:pPr>
            <w:r>
              <w:rPr>
                <w:rFonts w:ascii="Arial" w:hAnsi="Arial"/>
                <w:b/>
                <w:color w:val="B08A45"/>
                <w:sz w:val="16"/>
              </w:rPr>
              <w:t>MISSION PROFILE</w:t>
            </w:r>
          </w:p>
          <w:p>
            <w:pPr>
              <w:pStyle w:val="SmallBody"/>
              <w:spacing w:after="0"/>
            </w:pPr>
            <w:r>
              <w:rPr>
                <w:color w:val="FFFFFF"/>
              </w:rPr>
              <w:t>Six Mission cards: Spies, Fog of War, Disinformation, Reconnaissance, Assassins, and Subversion. No cost-1 Mission cheaply farms Operation Progress; the cost-4 Missions provide difficult routes to larger Intel rewards.</w:t>
            </w:r>
          </w:p>
        </w:tc>
      </w:tr>
    </w:tbl>
    <w:p>
      <w:pPr>
        <w:spacing w:after="0"/>
      </w:pPr>
    </w:p>
    <w:p>
      <w:r>
        <w:br w:type="page"/>
      </w:r>
    </w:p>
    <w:p>
      <w:pPr>
        <w:pStyle w:val="Heading1"/>
        <w:pBdr>
          <w:bottom w:val="single" w:sz="8" w:space="1" w:color="B08A45"/>
        </w:pBdr>
      </w:pPr>
      <w:r>
        <w:t>A. Quick reference</w:t>
      </w:r>
    </w:p>
    <w:tbl>
      <w:tblPr>
        <w:tblW w:type="auto" w:w="0"/>
        <w:jc w:val="center"/>
        <w:tblLayout w:type="fixed"/>
        <w:tblLook w:firstColumn="1" w:firstRow="1" w:lastColumn="0" w:lastRow="0" w:noHBand="0" w:noVBand="1" w:val="04A0"/>
      </w:tblPr>
      <w:tblGrid>
        <w:gridCol w:w="5328"/>
        <w:gridCol w:w="5328"/>
      </w:tblGrid>
      <w:tr>
        <w:tc>
          <w:tcPr>
            <w:tcW w:type="dxa" w:w="5328"/>
            <w:shd w:fill="173B2A"/>
            <w:tcMar>
              <w:top w:w="65" w:type="dxa"/>
              <w:start w:w="85" w:type="dxa"/>
              <w:bottom w:w="65" w:type="dxa"/>
              <w:end w:w="85" w:type="dxa"/>
            </w:tcMar>
          </w:tcPr>
          <w:p>
            <w:pPr>
              <w:spacing w:after="0"/>
              <w:jc w:val="center"/>
            </w:pPr>
            <w:r>
              <w:rPr>
                <w:rFonts w:ascii="Arial" w:hAnsi="Arial"/>
                <w:b/>
                <w:color w:val="FFFFFF"/>
                <w:sz w:val="16"/>
              </w:rPr>
              <w:t>NORMAL MISSION</w:t>
            </w:r>
          </w:p>
        </w:tc>
        <w:tc>
          <w:tcPr>
            <w:tcW w:type="dxa" w:w="5328"/>
            <w:shd w:fill="173B2A"/>
            <w:tcMar>
              <w:top w:w="65" w:type="dxa"/>
              <w:start w:w="85" w:type="dxa"/>
              <w:bottom w:w="65" w:type="dxa"/>
              <w:end w:w="85" w:type="dxa"/>
            </w:tcMar>
          </w:tcPr>
          <w:p>
            <w:pPr>
              <w:spacing w:after="0"/>
              <w:jc w:val="center"/>
            </w:pPr>
            <w:r>
              <w:rPr>
                <w:rFonts w:ascii="Arial" w:hAnsi="Arial"/>
                <w:b/>
                <w:color w:val="FFFFFF"/>
                <w:sz w:val="16"/>
              </w:rPr>
              <w:t>SPECIAL OPERATION</w:t>
            </w:r>
          </w:p>
        </w:tc>
      </w:tr>
      <w:tr>
        <w:tc>
          <w:tcPr>
            <w:tcW w:type="dxa" w:w="5328"/>
            <w:shd w:fill="F2E9D7"/>
            <w:tcMar>
              <w:top w:w="75" w:type="dxa"/>
              <w:start w:w="100" w:type="dxa"/>
              <w:bottom w:w="75" w:type="dxa"/>
              <w:end w:w="100" w:type="dxa"/>
            </w:tcMar>
          </w:tcPr>
          <w:p>
            <w:pPr>
              <w:pStyle w:val="SmallBody"/>
              <w:ind w:left="173" w:hanging="144"/>
            </w:pPr>
            <w:r/>
            <w:r>
              <w:rPr>
                <w:b/>
              </w:rPr>
              <w:t xml:space="preserve">• </w:t>
            </w:r>
            <w:r>
              <w:t>After movement, instead of an Action card, place an eligible Intelligence card face down.</w:t>
            </w:r>
          </w:p>
          <w:p>
            <w:pPr>
              <w:pStyle w:val="SmallBody"/>
              <w:ind w:left="173" w:hanging="144"/>
            </w:pPr>
            <w:r>
              <w:rPr>
                <w:b/>
              </w:rPr>
              <w:t xml:space="preserve">• </w:t>
            </w:r>
            <w:r>
              <w:t>It cannot complete that turn; its requirement counts only while active.</w:t>
            </w:r>
          </w:p>
          <w:p>
            <w:pPr>
              <w:pStyle w:val="SmallBody"/>
              <w:ind w:left="173" w:hanging="144"/>
            </w:pPr>
            <w:r>
              <w:rPr>
                <w:b/>
              </w:rPr>
              <w:t xml:space="preserve">• </w:t>
            </w:r>
            <w:r>
              <w:t>Later, after movement, reveal and complete it instead of an Action card.</w:t>
            </w:r>
          </w:p>
          <w:p>
            <w:pPr>
              <w:pStyle w:val="SmallBody"/>
              <w:ind w:left="173" w:hanging="144"/>
            </w:pPr>
            <w:r>
              <w:rPr>
                <w:b/>
              </w:rPr>
              <w:t xml:space="preserve">• </w:t>
            </w:r>
            <w:r>
              <w:t>Gain 1 Operation Progress and Intel equal to its value; discard it.</w:t>
            </w:r>
          </w:p>
          <w:p>
            <w:pPr>
              <w:pStyle w:val="SmallBody"/>
              <w:ind w:left="173" w:hanging="144"/>
            </w:pPr>
            <w:r>
              <w:rPr>
                <w:b/>
              </w:rPr>
              <w:t xml:space="preserve">• </w:t>
            </w:r>
            <w:r>
              <w:t>Abort by paying Intel equal to value and discarding. Failure sends it to the Graveyard.</w:t>
            </w:r>
          </w:p>
        </w:tc>
        <w:tc>
          <w:tcPr>
            <w:tcW w:type="dxa" w:w="5328"/>
            <w:shd w:fill="F2E9D7"/>
            <w:tcMar>
              <w:top w:w="75" w:type="dxa"/>
              <w:start w:w="100" w:type="dxa"/>
              <w:bottom w:w="75" w:type="dxa"/>
              <w:end w:w="100" w:type="dxa"/>
            </w:tcMar>
          </w:tcPr>
          <w:p>
            <w:pPr>
              <w:pStyle w:val="SmallBody"/>
              <w:ind w:left="173" w:hanging="144"/>
            </w:pPr>
            <w:r/>
            <w:r>
              <w:rPr>
                <w:b/>
              </w:rPr>
              <w:t xml:space="preserve">• </w:t>
            </w:r>
            <w:r>
              <w:t>Progress must exceed opposing controlled Territories.</w:t>
            </w:r>
          </w:p>
          <w:p>
            <w:pPr>
              <w:pStyle w:val="SmallBody"/>
              <w:ind w:left="173" w:hanging="144"/>
            </w:pPr>
            <w:r>
              <w:rPr>
                <w:b/>
              </w:rPr>
              <w:t xml:space="preserve">• </w:t>
            </w:r>
            <w:r>
              <w:t>Have no Active Mission and use an eligible Mission card.</w:t>
            </w:r>
          </w:p>
          <w:p>
            <w:pPr>
              <w:pStyle w:val="SmallBody"/>
              <w:ind w:left="173" w:hanging="144"/>
            </w:pPr>
            <w:r>
              <w:rPr>
                <w:b/>
              </w:rPr>
              <w:t xml:space="preserve">• </w:t>
            </w:r>
            <w:r>
              <w:t>If readiness is lost, the Special Operation fails.</w:t>
            </w:r>
          </w:p>
          <w:p>
            <w:pPr>
              <w:pStyle w:val="SmallBody"/>
              <w:ind w:left="173" w:hanging="144"/>
            </w:pPr>
            <w:r>
              <w:rPr>
                <w:b/>
              </w:rPr>
              <w:t xml:space="preserve">• </w:t>
            </w:r>
            <w:r>
              <w:t>Satisfy its requirement after a later movement step.</w:t>
            </w:r>
          </w:p>
          <w:p>
            <w:pPr>
              <w:pStyle w:val="SmallBody"/>
              <w:ind w:left="173" w:hanging="144"/>
            </w:pPr>
            <w:r>
              <w:rPr>
                <w:b/>
              </w:rPr>
              <w:t xml:space="preserve">• </w:t>
            </w:r>
            <w:r>
              <w:t>Pay Territories in the Gauntlet − card value, minimum 1 Intel, to win.</w:t>
            </w:r>
          </w:p>
        </w:tc>
      </w:tr>
    </w:tbl>
    <w:p>
      <w:pPr>
        <w:pStyle w:val="Heading2"/>
      </w:pPr>
      <w:r>
        <w:t>Surveillance and Interference</w:t>
      </w:r>
    </w:p>
    <w:tbl>
      <w:tblPr>
        <w:tblW w:type="auto" w:w="0"/>
        <w:jc w:val="center"/>
        <w:tblLayout w:type="fixed"/>
        <w:tblLook w:firstColumn="1" w:firstRow="1" w:lastColumn="0" w:lastRow="0" w:noHBand="0" w:noVBand="1" w:val="04A0"/>
      </w:tblPr>
      <w:tblGrid>
        <w:gridCol w:w="5328"/>
        <w:gridCol w:w="5328"/>
      </w:tblGrid>
      <w:tr>
        <w:trPr>
          <w:cantSplit/>
        </w:trPr>
        <w:tc>
          <w:tcPr>
            <w:tcW w:type="dxa" w:w="2016"/>
            <w:shd w:fill="173B2A"/>
            <w:tcMar>
              <w:top w:w="60" w:type="dxa"/>
              <w:start w:w="80" w:type="dxa"/>
              <w:bottom w:w="60" w:type="dxa"/>
              <w:end w:w="80" w:type="dxa"/>
            </w:tcMar>
            <w:vAlign w:val="center"/>
          </w:tcPr>
          <w:p>
            <w:pPr>
              <w:spacing w:after="0"/>
            </w:pPr>
            <w:r>
              <w:rPr>
                <w:rFonts w:ascii="Arial" w:hAnsi="Arial"/>
                <w:b/>
                <w:color w:val="FFFFFF"/>
                <w:sz w:val="14"/>
              </w:rPr>
              <w:t>SURVEILLANCE</w:t>
            </w:r>
          </w:p>
        </w:tc>
        <w:tc>
          <w:tcPr>
            <w:tcW w:type="dxa" w:w="8064"/>
            <w:shd w:fill="F2E9D7"/>
            <w:tcMar>
              <w:top w:w="60" w:type="dxa"/>
              <w:start w:w="80" w:type="dxa"/>
              <w:bottom w:w="60" w:type="dxa"/>
              <w:end w:w="80" w:type="dxa"/>
            </w:tcMar>
            <w:vAlign w:val="center"/>
          </w:tcPr>
          <w:p>
            <w:pPr>
              <w:pStyle w:val="SmallBody"/>
              <w:spacing w:after="0"/>
            </w:pPr>
            <w:r>
              <w:t>Once per battle, spend 1 Intel to look at one opposing face-down Battle card when it is committed or selected.</w:t>
            </w:r>
          </w:p>
        </w:tc>
      </w:tr>
      <w:tr>
        <w:trPr>
          <w:cantSplit/>
        </w:trPr>
        <w:tc>
          <w:tcPr>
            <w:tcW w:type="dxa" w:w="2016"/>
            <w:shd w:fill="173B2A"/>
            <w:tcMar>
              <w:top w:w="60" w:type="dxa"/>
              <w:start w:w="80" w:type="dxa"/>
              <w:bottom w:w="60" w:type="dxa"/>
              <w:end w:w="80" w:type="dxa"/>
            </w:tcMar>
            <w:vAlign w:val="center"/>
          </w:tcPr>
          <w:p>
            <w:pPr>
              <w:spacing w:after="0"/>
            </w:pPr>
            <w:r>
              <w:rPr>
                <w:rFonts w:ascii="Arial" w:hAnsi="Arial"/>
                <w:b/>
                <w:color w:val="FFFFFF"/>
                <w:sz w:val="14"/>
              </w:rPr>
              <w:t>INTERFERENCE</w:t>
            </w:r>
          </w:p>
        </w:tc>
        <w:tc>
          <w:tcPr>
            <w:tcW w:type="dxa" w:w="8064"/>
            <w:shd w:fill="F2E9D7"/>
            <w:tcMar>
              <w:top w:w="60" w:type="dxa"/>
              <w:start w:w="80" w:type="dxa"/>
              <w:bottom w:w="60" w:type="dxa"/>
              <w:end w:w="80" w:type="dxa"/>
            </w:tcMar>
            <w:vAlign w:val="center"/>
          </w:tcPr>
          <w:p>
            <w:pPr>
              <w:pStyle w:val="SmallBody"/>
              <w:spacing w:after="0"/>
            </w:pPr>
            <w:r>
              <w:t>After Surveillance, spend 2 more Intel to remove that card. The opponent may replace it from the same source.</w:t>
            </w:r>
          </w:p>
        </w:tc>
      </w:tr>
    </w:tbl>
    <w:p>
      <w:pPr>
        <w:pStyle w:val="Heading2"/>
      </w:pPr>
      <w:r>
        <w:t>Leaders</w:t>
      </w:r>
    </w:p>
    <w:tbl>
      <w:tblPr>
        <w:tblW w:type="auto" w:w="0"/>
        <w:jc w:val="center"/>
        <w:tblLayout w:type="fixed"/>
        <w:tblLook w:firstColumn="1" w:firstRow="1" w:lastColumn="0" w:lastRow="0" w:noHBand="0" w:noVBand="1" w:val="04A0"/>
      </w:tblPr>
      <w:tblGrid>
        <w:gridCol w:w="5328"/>
        <w:gridCol w:w="5328"/>
      </w:tblGrid>
      <w:tr>
        <w:trPr>
          <w:cantSplit/>
        </w:trPr>
        <w:tc>
          <w:tcPr>
            <w:tcW w:type="dxa" w:w="2016"/>
            <w:shd w:fill="173B2A"/>
            <w:tcMar>
              <w:top w:w="60" w:type="dxa"/>
              <w:start w:w="80" w:type="dxa"/>
              <w:bottom w:w="60" w:type="dxa"/>
              <w:end w:w="80" w:type="dxa"/>
            </w:tcMar>
            <w:vAlign w:val="center"/>
          </w:tcPr>
          <w:p>
            <w:pPr>
              <w:spacing w:after="0"/>
            </w:pPr>
            <w:r>
              <w:rPr>
                <w:rFonts w:ascii="Arial" w:hAnsi="Arial"/>
                <w:b/>
                <w:color w:val="FFFFFF"/>
                <w:sz w:val="14"/>
              </w:rPr>
              <w:t>RANGER</w:t>
            </w:r>
          </w:p>
        </w:tc>
        <w:tc>
          <w:tcPr>
            <w:tcW w:type="dxa" w:w="8064"/>
            <w:shd w:fill="F2E9D7"/>
            <w:tcMar>
              <w:top w:w="60" w:type="dxa"/>
              <w:start w:w="80" w:type="dxa"/>
              <w:bottom w:w="60" w:type="dxa"/>
              <w:end w:w="80" w:type="dxa"/>
            </w:tcMar>
            <w:vAlign w:val="center"/>
          </w:tcPr>
          <w:p>
            <w:pPr>
              <w:pStyle w:val="SmallBody"/>
              <w:spacing w:after="0"/>
            </w:pPr>
            <w:r>
              <w:t>Fieldcraft — once per turn, spend 1 Intel to ignore a revealed Territory effect affecting you, your movement, or your battle until end of turn.</w:t>
            </w:r>
          </w:p>
        </w:tc>
      </w:tr>
      <w:tr>
        <w:trPr>
          <w:cantSplit/>
        </w:trPr>
        <w:tc>
          <w:tcPr>
            <w:tcW w:type="dxa" w:w="2016"/>
            <w:shd w:fill="173B2A"/>
            <w:tcMar>
              <w:top w:w="60" w:type="dxa"/>
              <w:start w:w="80" w:type="dxa"/>
              <w:bottom w:w="60" w:type="dxa"/>
              <w:end w:w="80" w:type="dxa"/>
            </w:tcMar>
            <w:vAlign w:val="center"/>
          </w:tcPr>
          <w:p>
            <w:pPr>
              <w:spacing w:after="0"/>
            </w:pPr>
            <w:r>
              <w:rPr>
                <w:rFonts w:ascii="Arial" w:hAnsi="Arial"/>
                <w:b/>
                <w:color w:val="FFFFFF"/>
                <w:sz w:val="14"/>
              </w:rPr>
              <w:t>SPYMASTER</w:t>
            </w:r>
          </w:p>
        </w:tc>
        <w:tc>
          <w:tcPr>
            <w:tcW w:type="dxa" w:w="8064"/>
            <w:shd w:fill="F2E9D7"/>
            <w:tcMar>
              <w:top w:w="60" w:type="dxa"/>
              <w:start w:w="80" w:type="dxa"/>
              <w:bottom w:w="60" w:type="dxa"/>
              <w:end w:w="80" w:type="dxa"/>
            </w:tcMar>
            <w:vAlign w:val="center"/>
          </w:tcPr>
          <w:p>
            <w:pPr>
              <w:pStyle w:val="SmallBody"/>
              <w:spacing w:after="0"/>
            </w:pPr>
            <w:r>
              <w:t>Mission Control — once per turn after completing a normal Mission, immediately start another Mission from hand. It cannot complete that turn and cannot be the Special Operation.</w:t>
            </w:r>
          </w:p>
        </w:tc>
      </w:tr>
    </w:tbl>
    <w:p>
      <w:pPr>
        <w:pStyle w:val="Heading2"/>
      </w:pPr>
      <w:r>
        <w:t>Cards by cost</w:t>
      </w:r>
    </w:p>
    <w:tbl>
      <w:tblPr>
        <w:tblW w:type="auto" w:w="0"/>
        <w:jc w:val="center"/>
        <w:tblLayout w:type="fixed"/>
        <w:tblLook w:firstColumn="1" w:firstRow="1" w:lastColumn="0" w:lastRow="0" w:noHBand="0" w:noVBand="1" w:val="04A0"/>
      </w:tblPr>
      <w:tblGrid>
        <w:gridCol w:w="5328"/>
        <w:gridCol w:w="5328"/>
      </w:tblGrid>
      <w:tr>
        <w:trPr>
          <w:cantSplit/>
        </w:trPr>
        <w:tc>
          <w:tcPr>
            <w:tcW w:type="dxa" w:w="936"/>
            <w:shd w:fill="173B2A"/>
            <w:tcMar>
              <w:top w:w="60" w:type="dxa"/>
              <w:start w:w="80" w:type="dxa"/>
              <w:bottom w:w="60" w:type="dxa"/>
              <w:end w:w="80" w:type="dxa"/>
            </w:tcMar>
            <w:vAlign w:val="center"/>
          </w:tcPr>
          <w:p>
            <w:pPr>
              <w:spacing w:after="0"/>
            </w:pPr>
            <w:r>
              <w:rPr>
                <w:rFonts w:ascii="Arial" w:hAnsi="Arial"/>
                <w:b/>
                <w:color w:val="FFFFFF"/>
                <w:sz w:val="14"/>
              </w:rPr>
              <w:t>1</w:t>
            </w:r>
          </w:p>
        </w:tc>
        <w:tc>
          <w:tcPr>
            <w:tcW w:type="dxa" w:w="9144"/>
            <w:shd w:fill="F2E9D7"/>
            <w:tcMar>
              <w:top w:w="60" w:type="dxa"/>
              <w:start w:w="80" w:type="dxa"/>
              <w:bottom w:w="60" w:type="dxa"/>
              <w:end w:w="80" w:type="dxa"/>
            </w:tcMar>
            <w:vAlign w:val="center"/>
          </w:tcPr>
          <w:p>
            <w:pPr>
              <w:pStyle w:val="SmallBody"/>
              <w:spacing w:after="0"/>
            </w:pPr>
            <w:r>
              <w:t>Exfiltration</w:t>
            </w:r>
          </w:p>
        </w:tc>
      </w:tr>
      <w:tr>
        <w:trPr>
          <w:cantSplit/>
        </w:trPr>
        <w:tc>
          <w:tcPr>
            <w:tcW w:type="dxa" w:w="936"/>
            <w:shd w:fill="173B2A"/>
            <w:tcMar>
              <w:top w:w="60" w:type="dxa"/>
              <w:start w:w="80" w:type="dxa"/>
              <w:bottom w:w="60" w:type="dxa"/>
              <w:end w:w="80" w:type="dxa"/>
            </w:tcMar>
            <w:vAlign w:val="center"/>
          </w:tcPr>
          <w:p>
            <w:pPr>
              <w:spacing w:after="0"/>
            </w:pPr>
            <w:r>
              <w:rPr>
                <w:rFonts w:ascii="Arial" w:hAnsi="Arial"/>
                <w:b/>
                <w:color w:val="FFFFFF"/>
                <w:sz w:val="14"/>
              </w:rPr>
              <w:t>2</w:t>
            </w:r>
          </w:p>
        </w:tc>
        <w:tc>
          <w:tcPr>
            <w:tcW w:type="dxa" w:w="9144"/>
            <w:shd w:fill="F2E9D7"/>
            <w:tcMar>
              <w:top w:w="60" w:type="dxa"/>
              <w:start w:w="80" w:type="dxa"/>
              <w:bottom w:w="60" w:type="dxa"/>
              <w:end w:w="80" w:type="dxa"/>
            </w:tcMar>
            <w:vAlign w:val="center"/>
          </w:tcPr>
          <w:p>
            <w:pPr>
              <w:pStyle w:val="SmallBody"/>
              <w:spacing w:after="0"/>
            </w:pPr>
            <w:r>
              <w:t>Spies; Fog of War; Disinformation</w:t>
            </w:r>
          </w:p>
        </w:tc>
      </w:tr>
      <w:tr>
        <w:trPr>
          <w:cantSplit/>
        </w:trPr>
        <w:tc>
          <w:tcPr>
            <w:tcW w:type="dxa" w:w="936"/>
            <w:shd w:fill="173B2A"/>
            <w:tcMar>
              <w:top w:w="60" w:type="dxa"/>
              <w:start w:w="80" w:type="dxa"/>
              <w:bottom w:w="60" w:type="dxa"/>
              <w:end w:w="80" w:type="dxa"/>
            </w:tcMar>
            <w:vAlign w:val="center"/>
          </w:tcPr>
          <w:p>
            <w:pPr>
              <w:spacing w:after="0"/>
            </w:pPr>
            <w:r>
              <w:rPr>
                <w:rFonts w:ascii="Arial" w:hAnsi="Arial"/>
                <w:b/>
                <w:color w:val="FFFFFF"/>
                <w:sz w:val="14"/>
              </w:rPr>
              <w:t>3</w:t>
            </w:r>
          </w:p>
        </w:tc>
        <w:tc>
          <w:tcPr>
            <w:tcW w:type="dxa" w:w="9144"/>
            <w:shd w:fill="F2E9D7"/>
            <w:tcMar>
              <w:top w:w="60" w:type="dxa"/>
              <w:start w:w="80" w:type="dxa"/>
              <w:bottom w:w="60" w:type="dxa"/>
              <w:end w:w="80" w:type="dxa"/>
            </w:tcMar>
            <w:vAlign w:val="center"/>
          </w:tcPr>
          <w:p>
            <w:pPr>
              <w:pStyle w:val="SmallBody"/>
              <w:spacing w:after="0"/>
            </w:pPr>
            <w:r>
              <w:t>Operational Reassessment; Intercepted Orders; Reconnaissance; Deep Cover</w:t>
            </w:r>
          </w:p>
        </w:tc>
      </w:tr>
      <w:tr>
        <w:trPr>
          <w:cantSplit/>
        </w:trPr>
        <w:tc>
          <w:tcPr>
            <w:tcW w:type="dxa" w:w="936"/>
            <w:shd w:fill="173B2A"/>
            <w:tcMar>
              <w:top w:w="60" w:type="dxa"/>
              <w:start w:w="80" w:type="dxa"/>
              <w:bottom w:w="60" w:type="dxa"/>
              <w:end w:w="80" w:type="dxa"/>
            </w:tcMar>
            <w:vAlign w:val="center"/>
          </w:tcPr>
          <w:p>
            <w:pPr>
              <w:spacing w:after="0"/>
            </w:pPr>
            <w:r>
              <w:rPr>
                <w:rFonts w:ascii="Arial" w:hAnsi="Arial"/>
                <w:b/>
                <w:color w:val="FFFFFF"/>
                <w:sz w:val="14"/>
              </w:rPr>
              <w:t>4</w:t>
            </w:r>
          </w:p>
        </w:tc>
        <w:tc>
          <w:tcPr>
            <w:tcW w:type="dxa" w:w="9144"/>
            <w:shd w:fill="F2E9D7"/>
            <w:tcMar>
              <w:top w:w="60" w:type="dxa"/>
              <w:start w:w="80" w:type="dxa"/>
              <w:bottom w:w="60" w:type="dxa"/>
              <w:end w:w="80" w:type="dxa"/>
            </w:tcMar>
            <w:vAlign w:val="center"/>
          </w:tcPr>
          <w:p>
            <w:pPr>
              <w:pStyle w:val="SmallBody"/>
              <w:spacing w:after="0"/>
            </w:pPr>
            <w:r>
              <w:t>Assassins; Treason; Subversion</w:t>
            </w:r>
          </w:p>
        </w:tc>
      </w:tr>
      <w:tr>
        <w:trPr>
          <w:cantSplit/>
        </w:trPr>
        <w:tc>
          <w:tcPr>
            <w:tcW w:type="dxa" w:w="936"/>
            <w:shd w:fill="173B2A"/>
            <w:tcMar>
              <w:top w:w="60" w:type="dxa"/>
              <w:start w:w="80" w:type="dxa"/>
              <w:bottom w:w="60" w:type="dxa"/>
              <w:end w:w="80" w:type="dxa"/>
            </w:tcMar>
            <w:vAlign w:val="center"/>
          </w:tcPr>
          <w:p>
            <w:pPr>
              <w:spacing w:after="0"/>
            </w:pPr>
            <w:r>
              <w:rPr>
                <w:rFonts w:ascii="Arial" w:hAnsi="Arial"/>
                <w:b/>
                <w:color w:val="FFFFFF"/>
                <w:sz w:val="14"/>
              </w:rPr>
              <w:t>5</w:t>
            </w:r>
          </w:p>
        </w:tc>
        <w:tc>
          <w:tcPr>
            <w:tcW w:type="dxa" w:w="9144"/>
            <w:shd w:fill="F2E9D7"/>
            <w:tcMar>
              <w:top w:w="60" w:type="dxa"/>
              <w:start w:w="80" w:type="dxa"/>
              <w:bottom w:w="60" w:type="dxa"/>
              <w:end w:w="80" w:type="dxa"/>
            </w:tcMar>
            <w:vAlign w:val="center"/>
          </w:tcPr>
          <w:p>
            <w:pPr>
              <w:pStyle w:val="SmallBody"/>
              <w:spacing w:after="0"/>
            </w:pPr>
            <w:r>
              <w:t>Sleeper Network</w:t>
            </w:r>
          </w:p>
        </w:tc>
      </w:tr>
    </w:tbl>
    <w:tbl>
      <w:tblPr>
        <w:tblW w:type="auto" w:w="0"/>
        <w:jc w:val="center"/>
        <w:tblLayout w:type="autofit"/>
        <w:tblLook w:firstColumn="1" w:firstRow="1" w:lastColumn="0" w:lastRow="0" w:noHBand="0" w:noVBand="1" w:val="04A0"/>
      </w:tblPr>
      <w:tblGrid>
        <w:gridCol w:w="10656"/>
      </w:tblGrid>
      <w:tr>
        <w:tc>
          <w:tcPr>
            <w:tcW w:type="dxa" w:w="10656"/>
            <w:shd w:fill="E8DDC7"/>
            <w:tcMar>
              <w:top w:w="85" w:type="dxa"/>
              <w:start w:w="110" w:type="dxa"/>
              <w:bottom w:w="85" w:type="dxa"/>
              <w:end w:w="110" w:type="dxa"/>
            </w:tcMar>
          </w:tcPr>
          <w:p>
            <w:pPr>
              <w:spacing w:after="40"/>
            </w:pPr>
            <w:r>
              <w:rPr>
                <w:rFonts w:ascii="Arial" w:hAnsi="Arial"/>
                <w:b/>
                <w:color w:val="173B2A"/>
                <w:sz w:val="16"/>
              </w:rPr>
              <w:t>RELEASE AUTHORITY</w:t>
            </w:r>
          </w:p>
          <w:p>
            <w:pPr>
              <w:pStyle w:val="SmallBody"/>
              <w:spacing w:after="0"/>
            </w:pPr>
            <w:r>
              <w:t>The definitive Markdown guide governs Intelligence-specific text. This DOCX and the adjacent PDF are release-formatted editions. The package remains subject to playtesting and the project-wide copied-effect rules required by Treason.</w:t>
            </w:r>
          </w:p>
        </w:tc>
      </w:tr>
    </w:tbl>
    <w:p>
      <w:pPr>
        <w:spacing w:after="0"/>
      </w:pPr>
    </w:p>
    <w:sectPr w:rsidR="00FC693F" w:rsidRPr="0006063C" w:rsidSect="00034616">
      <w:headerReference w:type="default" r:id="rId9"/>
      <w:footerReference w:type="default" r:id="rId10"/>
      <w:pgSz w:w="12240" w:h="15840"/>
      <w:pgMar w:top="691" w:right="792" w:bottom="691" w:left="792"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315A43"/>
        <w:sz w:val="14"/>
      </w:rPr>
      <w:t xml:space="preserve">INTELLIGENCE  •  </w:t>
    </w:r>
    <w:r>
      <w:rPr>
        <w:rFonts w:ascii="Arial" w:hAnsi="Arial"/>
        <w:color w:val="315A43"/>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315A43"/>
        <w:sz w:val="14"/>
      </w:rPr>
      <w:t>GAUNTLET v0.6  |  INTELLIGENCE FACTION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7" w:lineRule="auto"/>
    </w:pPr>
    <w:rPr>
      <w:rFonts w:ascii="Georgia" w:hAnsi="Georgia"/>
      <w:color w:val="17171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40"/>
      <w:outlineLvl w:val="0"/>
    </w:pPr>
    <w:rPr>
      <w:rFonts w:asciiTheme="majorHAnsi" w:eastAsiaTheme="majorEastAsia" w:hAnsiTheme="majorHAnsi" w:cstheme="majorBidi" w:ascii="Georgia" w:hAnsi="Georgia"/>
      <w:b/>
      <w:bCs/>
      <w:color w:val="173B2A"/>
      <w:sz w:val="3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Georgia" w:hAnsi="Georgia"/>
      <w:b/>
      <w:bCs/>
      <w:color w:val="315A43"/>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Georgia" w:hAnsi="Georgia"/>
      <w:b/>
      <w:bCs/>
      <w:color w:val="173B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173B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ody">
    <w:name w:val="Small Body"/>
    <w:pPr>
      <w:spacing w:after="50" w:line="245" w:lineRule="auto"/>
    </w:pPr>
    <w:rPr>
      <w:rFonts w:ascii="Georgia" w:hAnsi="Georgia"/>
      <w:color w:val="171714"/>
      <w:sz w:val="16"/>
    </w:rPr>
  </w:style>
  <w:style w:type="paragraph" w:customStyle="1" w:styleId="Tiny">
    <w:name w:val="Tiny"/>
    <w:pPr>
      <w:spacing w:after="30" w:line="240" w:lineRule="auto"/>
    </w:pPr>
    <w:rPr>
      <w:rFonts w:ascii="Georgia" w:hAnsi="Georgia"/>
      <w:color w:val="171714"/>
      <w:sz w:val="14"/>
    </w:rPr>
  </w:style>
  <w:style w:type="paragraph" w:customStyle="1" w:styleId="CardText">
    <w:name w:val="Card Text"/>
    <w:pPr>
      <w:spacing w:after="40" w:line="245" w:lineRule="auto"/>
    </w:pPr>
    <w:rPr>
      <w:rFonts w:ascii="Georgia" w:hAnsi="Georgia"/>
      <w:color w:val="17171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Gauntlet v0.6 Intelligence Faction Guide</dc:title>
  <dc:subject>Definitive Intelligence faction guide</dc:subject>
  <dc:creator>Gauntlet Project</dc:creator>
  <cp:keywords>Gauntlet, Intelligence, Ranger, Spymaster, Missions, Intel, Special Operation</cp:keywords>
  <dc:description>generated by python-docx</dc:description>
  <cp:lastModifiedBy/>
  <cp:revision>1</cp:revision>
  <dcterms:created xsi:type="dcterms:W3CDTF">2013-12-23T23:15:00Z</dcterms:created>
  <dcterms:modified xsi:type="dcterms:W3CDTF">2013-12-23T23:15:00Z</dcterms:modified>
  <cp:category/>
</cp:coreProperties>
</file>