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p>
    <w:p>
      <w:pPr>
        <w:pStyle w:val="4"/>
        <w:jc w:val="center"/>
      </w:pPr>
      <w:r>
        <w:drawing>
          <wp:inline distT="0" distB="0" distL="0" distR="0">
            <wp:extent cx="1642110" cy="443865"/>
            <wp:effectExtent l="0" t="0" r="0" b="0"/>
            <wp:docPr id="1" name="Drawing 0" descr="图片"/>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true"/>
                    </pic:cNvPicPr>
                  </pic:nvPicPr>
                  <pic:blipFill>
                    <a:blip r:embed="rId4"/>
                    <a:stretch>
                      <a:fillRect/>
                    </a:stretch>
                  </pic:blipFill>
                  <pic:spPr>
                    <a:xfrm>
                      <a:off x="0" y="0"/>
                      <a:ext cx="1642237" cy="444012"/>
                    </a:xfrm>
                    <a:prstGeom prst="rect">
                      <a:avLst/>
                    </a:prstGeom>
                  </pic:spPr>
                </pic:pic>
              </a:graphicData>
            </a:graphic>
          </wp:inline>
        </w:drawing>
      </w:r>
    </w:p>
    <w:p>
      <w:pPr>
        <w:pStyle w:val="4"/>
        <w:spacing w:line="720" w:lineRule="auto"/>
        <w:jc w:val="center"/>
      </w:pPr>
      <w:r>
        <w:rPr>
          <w:sz w:val="44"/>
          <w:szCs w:val="44"/>
        </w:rPr>
        <w:t>毕业设计（论文）开题报告</w:t>
      </w:r>
    </w:p>
    <w:p>
      <w:pPr>
        <w:pStyle w:val="4"/>
        <w:jc w:val="center"/>
      </w:pPr>
    </w:p>
    <w:p>
      <w:pPr>
        <w:pStyle w:val="4"/>
        <w:jc w:val="center"/>
      </w:pPr>
      <w:r>
        <w:drawing>
          <wp:inline distT="0" distB="0" distL="0" distR="0">
            <wp:extent cx="501650" cy="635635"/>
            <wp:effectExtent l="0" t="0" r="0" b="0"/>
            <wp:docPr id="2" name="Drawing 1" descr="图片"/>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true"/>
                    </pic:cNvPicPr>
                  </pic:nvPicPr>
                  <pic:blipFill>
                    <a:blip r:embed="rId5"/>
                    <a:stretch>
                      <a:fillRect/>
                    </a:stretch>
                  </pic:blipFill>
                  <pic:spPr>
                    <a:xfrm>
                      <a:off x="0" y="0"/>
                      <a:ext cx="502031" cy="636242"/>
                    </a:xfrm>
                    <a:prstGeom prst="rect">
                      <a:avLst/>
                    </a:prstGeom>
                  </pic:spPr>
                </pic:pic>
              </a:graphicData>
            </a:graphic>
          </wp:inline>
        </w:drawing>
      </w:r>
    </w:p>
    <w:p>
      <w:pPr>
        <w:pStyle w:val="4"/>
        <w:jc w:val="center"/>
      </w:pPr>
    </w:p>
    <w:p>
      <w:pPr>
        <w:pStyle w:val="4"/>
        <w:jc w:val="center"/>
      </w:pPr>
    </w:p>
    <w:p>
      <w:pPr>
        <w:pStyle w:val="4"/>
        <w:jc w:val="center"/>
      </w:pPr>
    </w:p>
    <w:p>
      <w:pPr>
        <w:pStyle w:val="4"/>
        <w:jc w:val="center"/>
      </w:pPr>
    </w:p>
    <w:p>
      <w:pPr>
        <w:spacing w:line="720" w:lineRule="auto"/>
        <w:ind w:firstLine="1602" w:firstLineChars="500"/>
        <w:rPr>
          <w:rFonts w:hint="eastAsia"/>
          <w:b/>
          <w:bCs/>
          <w:sz w:val="32"/>
        </w:rPr>
      </w:pPr>
      <w:bookmarkStart w:id="0" w:name="OLE_LINK1"/>
      <w:r>
        <w:rPr>
          <w:b/>
          <w:bCs/>
          <w:sz w:val="32"/>
        </w:rPr>
        <w:pict>
          <v:line id="_x0000_s1026" o:spid="_x0000_s1026" o:spt="20" style="position:absolute;left:0pt;margin-left:180pt;margin-top:39pt;height:0pt;width:162pt;z-index:251659264;mso-width-relative:page;mso-height-relative:page;" coordsize="21600,21600">
            <v:path arrowok="t"/>
            <v:fill focussize="0,0"/>
            <v:stroke/>
            <v:imagedata o:title=""/>
            <o:lock v:ext="edit"/>
          </v:line>
        </w:pict>
      </w:r>
      <w:r>
        <w:rPr>
          <w:rFonts w:hint="eastAsia"/>
          <w:b/>
          <w:bCs/>
          <w:sz w:val="32"/>
        </w:rPr>
        <w:t>学</w:t>
      </w:r>
      <w:r>
        <w:rPr>
          <w:b/>
          <w:bCs/>
          <w:sz w:val="32"/>
        </w:rPr>
        <w:t xml:space="preserve">    </w:t>
      </w:r>
      <w:r>
        <w:rPr>
          <w:rFonts w:hint="eastAsia"/>
          <w:b/>
          <w:bCs/>
          <w:sz w:val="32"/>
        </w:rPr>
        <w:t>院           计算机工程与科学学院</w:t>
      </w:r>
    </w:p>
    <w:p>
      <w:pPr>
        <w:spacing w:line="720" w:lineRule="auto"/>
        <w:ind w:firstLine="1602" w:firstLineChars="500"/>
        <w:rPr>
          <w:rFonts w:hint="eastAsia"/>
          <w:b/>
          <w:bCs/>
          <w:sz w:val="32"/>
        </w:rPr>
      </w:pPr>
      <w:r>
        <w:rPr>
          <w:b/>
          <w:bCs/>
          <w:sz w:val="32"/>
        </w:rPr>
        <w:pict>
          <v:line id="_x0000_s1027" o:spid="_x0000_s1027" o:spt="20" style="position:absolute;left:0pt;margin-left:180pt;margin-top:39pt;height:0pt;width:162pt;z-index:251660288;mso-width-relative:page;mso-height-relative:page;" coordsize="21600,21600">
            <v:path arrowok="t"/>
            <v:fill focussize="0,0"/>
            <v:stroke/>
            <v:imagedata o:title=""/>
            <o:lock v:ext="edit"/>
          </v:line>
        </w:pict>
      </w:r>
      <w:r>
        <w:rPr>
          <w:rFonts w:hint="eastAsia"/>
          <w:b/>
          <w:bCs/>
          <w:sz w:val="32"/>
        </w:rPr>
        <w:t>专</w:t>
      </w:r>
      <w:r>
        <w:rPr>
          <w:b/>
          <w:bCs/>
          <w:sz w:val="32"/>
        </w:rPr>
        <w:t xml:space="preserve">    </w:t>
      </w:r>
      <w:r>
        <w:rPr>
          <w:rFonts w:hint="eastAsia"/>
          <w:b/>
          <w:bCs/>
          <w:sz w:val="32"/>
        </w:rPr>
        <w:t>业             计算机科学与技术</w:t>
      </w:r>
    </w:p>
    <w:p>
      <w:pPr>
        <w:spacing w:line="720" w:lineRule="auto"/>
        <w:ind w:firstLine="1602" w:firstLineChars="500"/>
        <w:rPr>
          <w:rFonts w:hint="eastAsia"/>
          <w:b/>
          <w:bCs/>
          <w:sz w:val="32"/>
        </w:rPr>
      </w:pPr>
      <w:r>
        <w:rPr>
          <w:b/>
          <w:bCs/>
          <w:sz w:val="32"/>
        </w:rPr>
        <w:pict>
          <v:line id="_x0000_s1031" o:spid="_x0000_s1031" o:spt="20" style="position:absolute;left:0pt;margin-left:180pt;margin-top:39pt;height:0pt;width:171pt;z-index:251664384;mso-width-relative:page;mso-height-relative:page;" coordsize="21600,21600">
            <v:path arrowok="t"/>
            <v:fill focussize="0,0"/>
            <v:stroke/>
            <v:imagedata o:title=""/>
            <o:lock v:ext="edit"/>
          </v:line>
        </w:pict>
      </w:r>
      <w:r>
        <w:rPr>
          <w:rFonts w:hint="eastAsia"/>
          <w:b/>
          <w:bCs/>
          <w:sz w:val="32"/>
        </w:rPr>
        <w:t>学    号                  17120216</w:t>
      </w:r>
    </w:p>
    <w:p>
      <w:pPr>
        <w:spacing w:line="720" w:lineRule="auto"/>
        <w:ind w:firstLine="1602" w:firstLineChars="500"/>
        <w:rPr>
          <w:rFonts w:hint="eastAsia"/>
          <w:b/>
          <w:bCs/>
          <w:sz w:val="32"/>
        </w:rPr>
      </w:pPr>
      <w:r>
        <w:rPr>
          <w:b/>
          <w:bCs/>
          <w:sz w:val="32"/>
        </w:rPr>
        <w:pict>
          <v:line id="_x0000_s1028" o:spid="_x0000_s1028" o:spt="20" style="position:absolute;left:0pt;margin-left:180pt;margin-top:39pt;height:0pt;width:171pt;z-index:251661312;mso-width-relative:page;mso-height-relative:page;" coordsize="21600,21600">
            <v:path arrowok="t"/>
            <v:fill focussize="0,0"/>
            <v:stroke/>
            <v:imagedata o:title=""/>
            <o:lock v:ext="edit"/>
          </v:line>
        </w:pict>
      </w:r>
      <w:r>
        <w:rPr>
          <w:rFonts w:hint="eastAsia"/>
          <w:b/>
          <w:bCs/>
          <w:sz w:val="32"/>
        </w:rPr>
        <w:t>姓    名                     唐烨男</w:t>
      </w:r>
    </w:p>
    <w:p>
      <w:pPr>
        <w:spacing w:line="720" w:lineRule="auto"/>
        <w:ind w:firstLine="1602" w:firstLineChars="500"/>
        <w:rPr>
          <w:rFonts w:hint="eastAsia"/>
          <w:b/>
          <w:bCs/>
          <w:sz w:val="32"/>
        </w:rPr>
      </w:pPr>
      <w:r>
        <w:rPr>
          <w:b/>
          <w:bCs/>
          <w:sz w:val="32"/>
        </w:rPr>
        <w:pict>
          <v:line id="_x0000_s1029" o:spid="_x0000_s1029" o:spt="20" style="position:absolute;left:0pt;margin-left:180pt;margin-top:39pt;height:0pt;width:171pt;z-index:251662336;mso-width-relative:page;mso-height-relative:page;" coordsize="21600,21600">
            <v:path arrowok="t"/>
            <v:fill focussize="0,0"/>
            <v:stroke/>
            <v:imagedata o:title=""/>
            <o:lock v:ext="edit"/>
          </v:line>
        </w:pict>
      </w:r>
      <w:r>
        <w:rPr>
          <w:rFonts w:hint="eastAsia"/>
          <w:b/>
          <w:bCs/>
          <w:sz w:val="32"/>
        </w:rPr>
        <w:t>指导教师                  李卫民</w:t>
      </w:r>
    </w:p>
    <w:p>
      <w:pPr>
        <w:spacing w:line="720" w:lineRule="auto"/>
        <w:ind w:firstLine="1602" w:firstLineChars="500"/>
        <w:rPr>
          <w:rFonts w:hint="eastAsia"/>
          <w:b/>
          <w:bCs/>
          <w:sz w:val="32"/>
        </w:rPr>
      </w:pPr>
      <w:r>
        <w:rPr>
          <w:b/>
          <w:bCs/>
          <w:sz w:val="32"/>
        </w:rPr>
        <w:pict>
          <v:line id="_x0000_s1030" o:spid="_x0000_s1030" o:spt="20" style="position:absolute;left:0pt;margin-left:180pt;margin-top:39pt;height:0pt;width:180pt;z-index:251663360;mso-width-relative:page;mso-height-relative:page;" coordsize="21600,21600">
            <v:path arrowok="t"/>
            <v:fill focussize="0,0"/>
            <v:stroke/>
            <v:imagedata o:title=""/>
            <o:lock v:ext="edit"/>
          </v:line>
        </w:pict>
      </w:r>
      <w:r>
        <w:rPr>
          <w:rFonts w:hint="eastAsia"/>
          <w:b/>
          <w:bCs/>
          <w:sz w:val="32"/>
        </w:rPr>
        <w:t>日    期             二○二一年三月四日</w:t>
      </w:r>
    </w:p>
    <w:bookmarkEnd w:id="0"/>
    <w:p>
      <w:pPr>
        <w:pStyle w:val="4"/>
        <w:ind w:left="240" w:firstLine="420"/>
        <w:rPr>
          <w:rFonts w:hint="eastAsia"/>
        </w:rPr>
      </w:pPr>
    </w:p>
    <w:p>
      <w:pPr>
        <w:pStyle w:val="4"/>
        <w:ind w:left="240" w:firstLine="420"/>
        <w:rPr>
          <w:rFonts w:hint="eastAsia"/>
        </w:rPr>
      </w:pPr>
    </w:p>
    <w:tbl>
      <w:tblPr>
        <w:tblStyle w:val="2"/>
        <w:tblW w:w="825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629"/>
        <w:gridCol w:w="1046"/>
        <w:gridCol w:w="657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675" w:type="dxa"/>
            <w:gridSpan w:val="2"/>
            <w:vAlign w:val="center"/>
          </w:tcPr>
          <w:p>
            <w:pPr>
              <w:jc w:val="center"/>
            </w:pPr>
            <w:r>
              <w:rPr>
                <w:b/>
                <w:sz w:val="24"/>
              </w:rPr>
              <w:t>课题名称</w:t>
            </w:r>
          </w:p>
        </w:tc>
        <w:tc>
          <w:tcPr>
            <w:tcW w:w="6579" w:type="dxa"/>
            <w:vAlign w:val="center"/>
          </w:tcPr>
          <w:p>
            <w:pPr>
              <w:jc w:val="center"/>
            </w:pPr>
            <w:r>
              <w:rPr>
                <w:b/>
                <w:sz w:val="24"/>
              </w:rPr>
              <w:t>蛋白质相互作用的演化研究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600" w:hRule="atLeast"/>
        </w:trPr>
        <w:tc>
          <w:tcPr>
            <w:tcW w:w="1675" w:type="dxa"/>
            <w:gridSpan w:val="2"/>
            <w:vAlign w:val="center"/>
          </w:tcPr>
          <w:p>
            <w:pPr>
              <w:jc w:val="center"/>
            </w:pPr>
            <w:r>
              <w:rPr>
                <w:b/>
                <w:sz w:val="24"/>
              </w:rPr>
              <w:t>课题来源</w:t>
            </w:r>
          </w:p>
        </w:tc>
        <w:tc>
          <w:tcPr>
            <w:tcW w:w="6579" w:type="dxa"/>
            <w:vAlign w:val="center"/>
          </w:tcPr>
          <w:p>
            <w:pPr>
              <w:jc w:val="center"/>
            </w:pPr>
            <w:r>
              <w:rPr>
                <w:b/>
                <w:sz w:val="24"/>
              </w:rPr>
              <w:t>国家重点研发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15" w:hRule="atLeast"/>
        </w:trPr>
        <w:tc>
          <w:tcPr>
            <w:tcW w:w="629" w:type="dxa"/>
            <w:vAlign w:val="center"/>
          </w:tcPr>
          <w:p>
            <w:pPr>
              <w:jc w:val="center"/>
            </w:pPr>
            <w:r>
              <w:rPr>
                <w:b/>
                <w:sz w:val="24"/>
              </w:rPr>
              <w:t>一、课题背景及意义</w:t>
            </w:r>
          </w:p>
        </w:tc>
        <w:tc>
          <w:tcPr>
            <w:tcW w:w="7624" w:type="dxa"/>
            <w:gridSpan w:val="2"/>
          </w:tcPr>
          <w:p>
            <w:r>
              <w:rPr>
                <w:b/>
                <w:sz w:val="24"/>
              </w:rPr>
              <w:t>（课题的立题依据及研究意义）</w:t>
            </w:r>
          </w:p>
          <w:p/>
          <w:p>
            <w:pPr>
              <w:jc w:val="left"/>
            </w:pPr>
            <w:r>
              <w:rPr>
                <w:b/>
              </w:rPr>
              <w:t>背景：</w:t>
            </w:r>
          </w:p>
          <w:p>
            <w:pPr>
              <w:jc w:val="left"/>
            </w:pPr>
            <w:r>
              <w:t xml:space="preserve">    生命的多样性向我们展现了生物的一项基本能力，即能以调整表型的方式来适应变化的环境。而大多数表型是分子与分子间以及分子与环境间相互作用的结果。对生命多样性的研究历来已久，大量的系统发生学研究使得生命的演化过程能在DNA序列的尺度下向我们呈现。基于序列数据的研究已经展示了基因组的演化过程，但是演化</w:t>
            </w:r>
            <w:r>
              <w:rPr>
                <w:rFonts w:hint="eastAsia"/>
                <w:lang w:eastAsia="zh-CN"/>
              </w:rPr>
              <w:t>如何</w:t>
            </w:r>
            <w:r>
              <w:t>塑造生物蛋白质相互作用组的机械机理仍难以捉摸。</w:t>
            </w:r>
          </w:p>
          <w:p>
            <w:pPr>
              <w:jc w:val="left"/>
            </w:pPr>
            <w:r>
              <w:t xml:space="preserve">    DNA序列信息已被用于联系基因和</w:t>
            </w:r>
            <w:r>
              <w:rPr>
                <w:rFonts w:hint="eastAsia"/>
                <w:lang w:eastAsia="zh-CN"/>
              </w:rPr>
              <w:t>基因</w:t>
            </w:r>
            <w:r>
              <w:t>的功能，确定往代生命的属性和理解环境对基因组的影响。除了这些</w:t>
            </w:r>
            <w:r>
              <w:rPr>
                <w:rFonts w:hint="eastAsia"/>
                <w:lang w:eastAsia="zh-CN"/>
              </w:rPr>
              <w:t>关于</w:t>
            </w:r>
            <w:r>
              <w:t>DNA序列演化过程的进展外，人们对蛋白质相互作用对的演化过程知之甚少。DNA和氨基酸的演化过程使蛋白质相互作用对的重连接无处不在，即蛋白质之间的作用对在不断创建和摧毁着，以此来表现它们的生物学功能。</w:t>
            </w:r>
          </w:p>
          <w:p>
            <w:pPr>
              <w:jc w:val="left"/>
            </w:pPr>
            <w:r>
              <w:t xml:space="preserve">    蛋白质相互作用对的重要地位促使了对某些生物的蛋白质之间的所有相互作用对（即蛋白质相互作用组）的实验测定工作。许多实验已经发现很多高质量的蛋白质相互作用组。蛋白质相互作用组是所有生命的基石，因此理解这些网络是如何随着生物演化而变化的以及阐明这些网络结构的关键原理是至关重要的。</w:t>
            </w:r>
          </w:p>
          <w:p>
            <w:pPr>
              <w:jc w:val="left"/>
            </w:pPr>
          </w:p>
          <w:p>
            <w:pPr>
              <w:jc w:val="left"/>
            </w:pPr>
            <w:r>
              <w:rPr>
                <w:b/>
              </w:rPr>
              <w:t>意义：</w:t>
            </w:r>
          </w:p>
          <w:p>
            <w:pPr>
              <w:jc w:val="left"/>
            </w:pPr>
            <w:r>
              <w:t xml:space="preserve">    本课题利用网络科学对大规模蛋白质相互作用对数据进行分析，在横跨生命树的大尺度上探索一些生物学信息，这些工作</w:t>
            </w:r>
            <w:r>
              <w:rPr>
                <w:rFonts w:hint="eastAsia"/>
                <w:lang w:eastAsia="zh-CN"/>
              </w:rPr>
              <w:t>对</w:t>
            </w:r>
            <w:r>
              <w:t>众多</w:t>
            </w:r>
            <w:r>
              <w:rPr>
                <w:rFonts w:hint="eastAsia"/>
                <w:lang w:eastAsia="zh-CN"/>
              </w:rPr>
              <w:t>医学前沿</w:t>
            </w:r>
            <w:r>
              <w:t>问题的解答具有重要意义。</w:t>
            </w:r>
          </w:p>
          <w:p/>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6990" w:hRule="atLeast"/>
        </w:trPr>
        <w:tc>
          <w:tcPr>
            <w:tcW w:w="629" w:type="dxa"/>
            <w:vAlign w:val="center"/>
          </w:tcPr>
          <w:p>
            <w:pPr>
              <w:jc w:val="center"/>
            </w:pPr>
            <w:r>
              <w:rPr>
                <w:b/>
                <w:sz w:val="24"/>
              </w:rPr>
              <w:t>二、课题研究现状及发展趋势</w:t>
            </w:r>
          </w:p>
        </w:tc>
        <w:tc>
          <w:tcPr>
            <w:tcW w:w="7624" w:type="dxa"/>
            <w:gridSpan w:val="2"/>
          </w:tcPr>
          <w:p>
            <w:pPr>
              <w:jc w:val="left"/>
            </w:pPr>
            <w:r>
              <w:rPr>
                <w:b/>
                <w:sz w:val="24"/>
              </w:rPr>
              <w:t>（课题研究领域的发展现状及可能的发展方向）</w:t>
            </w:r>
          </w:p>
          <w:p>
            <w:pPr>
              <w:jc w:val="left"/>
            </w:pPr>
          </w:p>
          <w:p>
            <w:pPr>
              <w:jc w:val="left"/>
            </w:pPr>
            <w:r>
              <w:rPr>
                <w:b/>
              </w:rPr>
              <w:t>研究现状：</w:t>
            </w:r>
          </w:p>
          <w:p>
            <w:pPr>
              <w:jc w:val="left"/>
            </w:pPr>
            <w:r>
              <w:rPr>
                <w:rFonts w:ascii="Microsoft YaHei" w:hAnsi="Microsoft YaHei" w:eastAsia="Microsoft YaHei" w:cs="Microsoft YaHei"/>
                <w:color w:val="666666"/>
              </w:rPr>
              <w:t xml:space="preserve">    </w:t>
            </w:r>
            <w:r>
              <w:t>随着分子生物学研究进入以蛋白质组学为标志的后基因组时代，蛋白质相互作用成为蛋白质组学研究的一个重要主题。已有的研究聚焦于特定</w:t>
            </w:r>
            <w:r>
              <w:rPr>
                <w:rFonts w:hint="eastAsia"/>
                <w:lang w:eastAsia="zh-CN"/>
              </w:rPr>
              <w:t>的少数</w:t>
            </w:r>
            <w:r>
              <w:t>物种的蛋白质相互作用组，但是对大规模跨物种的蛋白质相互作用组的分析仍很少。</w:t>
            </w:r>
          </w:p>
          <w:p>
            <w:pPr>
              <w:jc w:val="left"/>
            </w:pPr>
          </w:p>
          <w:p>
            <w:pPr>
              <w:jc w:val="left"/>
            </w:pPr>
            <w:r>
              <w:rPr>
                <w:b/>
              </w:rPr>
              <w:t>发展趋势：</w:t>
            </w:r>
          </w:p>
          <w:p>
            <w:pPr>
              <w:jc w:val="left"/>
            </w:pPr>
            <w:r>
              <w:t xml:space="preserve">    随着技术的发展，蛋白质相互作用对越来越容易获得，这意味着蛋白质相互作用对数据库在高速增长着。与此同时，计算机技术也在与日俱进，人们对大数据的处理能力越来越娴熟。因此，蛋白质组学将与计算机科学更加紧密结合起来，</w:t>
            </w:r>
            <w:r>
              <w:rPr>
                <w:rFonts w:hint="eastAsia"/>
                <w:lang w:eastAsia="zh-CN"/>
              </w:rPr>
              <w:t>将分析范围扩展到整个生命树上的物种，从而更好的揭示物种的演化和微观分子网络结构的关系</w:t>
            </w:r>
            <w: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15" w:hRule="atLeast"/>
        </w:trPr>
        <w:tc>
          <w:tcPr>
            <w:tcW w:w="629" w:type="dxa"/>
            <w:vAlign w:val="center"/>
          </w:tcPr>
          <w:p>
            <w:pPr>
              <w:jc w:val="center"/>
            </w:pPr>
            <w:r>
              <w:rPr>
                <w:b/>
                <w:sz w:val="24"/>
              </w:rPr>
              <w:t>三、研究内容及研究目标</w:t>
            </w:r>
          </w:p>
        </w:tc>
        <w:tc>
          <w:tcPr>
            <w:tcW w:w="7624" w:type="dxa"/>
            <w:gridSpan w:val="2"/>
          </w:tcPr>
          <w:p>
            <w:r>
              <w:rPr>
                <w:b/>
                <w:sz w:val="24"/>
              </w:rPr>
              <w:t>（对研究的内容进行说明，并阐明要达到的目标）</w:t>
            </w:r>
          </w:p>
          <w:p/>
          <w:p>
            <w:pPr>
              <w:jc w:val="left"/>
            </w:pPr>
            <w:r>
              <w:rPr>
                <w:b/>
              </w:rPr>
              <w:t>研究内容：</w:t>
            </w:r>
          </w:p>
          <w:p>
            <w:pPr>
              <w:jc w:val="left"/>
            </w:pPr>
            <w:r>
              <w:t xml:space="preserve">    通过筛选已有的蛋白质相互作用对数据，并整合物种的演化历史数据，得到一个全面且可靠的蛋白质相互作用对数据集。基于该数据集，运用网络科学构建并分析蛋白质相互作用网络，得到一些富有意义的生物学信息。</w:t>
            </w:r>
          </w:p>
          <w:p>
            <w:pPr>
              <w:jc w:val="left"/>
            </w:pPr>
          </w:p>
          <w:p>
            <w:pPr>
              <w:jc w:val="left"/>
            </w:pPr>
            <w:r>
              <w:rPr>
                <w:b/>
              </w:rPr>
              <w:t>研究目标：</w:t>
            </w:r>
          </w:p>
          <w:p>
            <w:pPr>
              <w:jc w:val="left"/>
            </w:pPr>
            <w:r>
              <w:t>1、蛋白质相互作用组数据集</w:t>
            </w:r>
          </w:p>
          <w:p>
            <w:pPr>
              <w:jc w:val="left"/>
            </w:pPr>
            <w:r>
              <w:t xml:space="preserve">    通过整合已有蛋白质相互作用组数据，按照所属物种进行分类，为每个包含在内的物种构建蛋白质相互作用组。各物种的蛋白质相互作用组一起构成了蛋白质相互作用组数据集。此外，数据集还整合了物种的演化历史信息。</w:t>
            </w:r>
          </w:p>
          <w:p>
            <w:pPr>
              <w:jc w:val="left"/>
            </w:pPr>
            <w:r>
              <w:t>2、蛋白质相互作用组的适应力</w:t>
            </w:r>
          </w:p>
          <w:p>
            <w:pPr>
              <w:jc w:val="left"/>
            </w:pPr>
            <w:r>
              <w:t xml:space="preserve">    基于数据集，分析并量化相互作用组的适应力。要求各物种不同尺寸的相互作用组的适应力可以进行比较</w:t>
            </w:r>
          </w:p>
          <w:p>
            <w:pPr>
              <w:jc w:val="left"/>
            </w:pPr>
            <w:r>
              <w:t>3、蛋白质相互作用组的适应力与演化过程的关系。基于数据集，分析物种的蛋白质相互作用组的适应力在其演化过程中是如何变化的。</w:t>
            </w:r>
          </w:p>
          <w:p>
            <w:pPr>
              <w:jc w:val="left"/>
            </w:pPr>
            <w:r>
              <w:t>4、对研究内容进行可视化</w:t>
            </w:r>
          </w:p>
          <w:p>
            <w:pPr>
              <w:jc w:val="left"/>
            </w:pPr>
            <w:r>
              <w:t xml:space="preserve">    可视化软件至少包含以下功能：呈现物种的蛋白质相互作用组、比较不同物种的蛋白质相互作用组适应力、重现直系同源物种的蛋白质相互作用组的演化过程。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020" w:hRule="atLeast"/>
        </w:trPr>
        <w:tc>
          <w:tcPr>
            <w:tcW w:w="629" w:type="dxa"/>
            <w:vAlign w:val="center"/>
          </w:tcPr>
          <w:p>
            <w:pPr>
              <w:jc w:val="center"/>
            </w:pPr>
            <w:r>
              <w:rPr>
                <w:b/>
                <w:sz w:val="24"/>
              </w:rPr>
              <w:t>四、预计的研究难点</w:t>
            </w:r>
          </w:p>
        </w:tc>
        <w:tc>
          <w:tcPr>
            <w:tcW w:w="7624" w:type="dxa"/>
            <w:gridSpan w:val="2"/>
          </w:tcPr>
          <w:p>
            <w:pPr>
              <w:jc w:val="left"/>
            </w:pPr>
            <w:r>
              <w:rPr>
                <w:b/>
                <w:sz w:val="24"/>
              </w:rPr>
              <w:t>（课题研究过程中可能遇到的理论难题或技术难点）</w:t>
            </w:r>
          </w:p>
          <w:p>
            <w:pPr>
              <w:jc w:val="left"/>
            </w:pPr>
          </w:p>
          <w:p>
            <w:pPr>
              <w:jc w:val="left"/>
            </w:pPr>
            <w:r>
              <w:t>1、数据的收集与整合</w:t>
            </w:r>
          </w:p>
          <w:p>
            <w:pPr>
              <w:jc w:val="left"/>
            </w:pPr>
            <w:r>
              <w:t xml:space="preserve">    课题需要横跨生命树的各个物种的蛋白质相互作用对数据，而已有的数据往往是针对特定物种的。因此，需要收集大量分散的数据，并进行筛选整合才能得到最终的数据集。这一过程不仅漫长，而且需要严格的质量把控，否则之后的研究将失去意义。</w:t>
            </w:r>
          </w:p>
          <w:p>
            <w:pPr>
              <w:jc w:val="left"/>
            </w:pPr>
            <w:r>
              <w:t>2、潜在的数据偏见问题</w:t>
            </w:r>
          </w:p>
          <w:p>
            <w:pPr>
              <w:jc w:val="left"/>
            </w:pPr>
            <w:r>
              <w:t xml:space="preserve">    已有的蛋白质相互作用对是研究者通过实验等方式得到的。一些物种容易在实验室培养，因此研究者往往将更多的精力聚焦在这些特定的物种上，这就导致了这些物种的蛋白质相互作用对被更多地观察到并记录下来。而那些不热门的生物的相关数据就十分稀薄。这就造成了不同物种间已知蛋白质相互作用组尺寸上的差异。</w:t>
            </w:r>
          </w:p>
          <w:p>
            <w:pPr>
              <w:jc w:val="left"/>
            </w:pPr>
            <w:r>
              <w:t xml:space="preserve">    此外，即使对同一物种的观察研究也会存在偏差。研究者对由高表达基因编码的蛋白质会给予更多的关注，这就可能导致本研究得出的结论可能不具有普遍性。</w:t>
            </w:r>
          </w:p>
          <w:p>
            <w:pPr>
              <w:jc w:val="left"/>
            </w:pPr>
            <w:r>
              <w:t>3、对大规模网络的计算方法</w:t>
            </w:r>
          </w:p>
          <w:p>
            <w:pPr>
              <w:jc w:val="left"/>
            </w:pPr>
            <w:r>
              <w:t xml:space="preserve">    物种的蛋白质相互作用组可以抽象为一个无向图。本研究将涉及对许多这样的无向图的计算和分析，因此一个高效的图算法或图计算平台是必要的。</w:t>
            </w:r>
          </w:p>
          <w:p>
            <w:pPr>
              <w:jc w:val="left"/>
            </w:pPr>
            <w:r>
              <w:t>4、可视化方案</w:t>
            </w:r>
          </w:p>
          <w:p>
            <w:pPr>
              <w:jc w:val="left"/>
            </w:pPr>
            <w:r>
              <w:t xml:space="preserve">    在设计上，需要能清楚地展现生物学信息；在实现上，涉及许多</w:t>
            </w:r>
            <w:r>
              <w:rPr>
                <w:rFonts w:hint="eastAsia"/>
                <w:lang w:eastAsia="zh-CN"/>
              </w:rPr>
              <w:t>前端</w:t>
            </w:r>
            <w:bookmarkStart w:id="1" w:name="_GoBack"/>
            <w:bookmarkEnd w:id="1"/>
            <w:r>
              <w:t>工程知识。</w:t>
            </w:r>
          </w:p>
          <w:p>
            <w:pPr>
              <w:jc w:val="left"/>
            </w:pPr>
          </w:p>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200" w:hRule="atLeast"/>
        </w:trPr>
        <w:tc>
          <w:tcPr>
            <w:tcW w:w="629" w:type="dxa"/>
            <w:vAlign w:val="center"/>
          </w:tcPr>
          <w:p>
            <w:pPr>
              <w:jc w:val="center"/>
            </w:pPr>
            <w:r>
              <w:rPr>
                <w:b/>
                <w:sz w:val="24"/>
              </w:rPr>
              <w:t>五、创新点</w:t>
            </w:r>
          </w:p>
        </w:tc>
        <w:tc>
          <w:tcPr>
            <w:tcW w:w="7624" w:type="dxa"/>
            <w:gridSpan w:val="2"/>
          </w:tcPr>
          <w:p>
            <w:pPr>
              <w:jc w:val="left"/>
            </w:pPr>
            <w:r>
              <w:rPr>
                <w:b/>
                <w:sz w:val="24"/>
              </w:rPr>
              <w:t>（选题、观点、理论、材料、方法等创新点）</w:t>
            </w:r>
          </w:p>
          <w:p>
            <w:pPr>
              <w:jc w:val="left"/>
            </w:pPr>
          </w:p>
          <w:p>
            <w:pPr>
              <w:jc w:val="left"/>
            </w:pPr>
            <w:r>
              <w:t>1、数据集全面且可靠</w:t>
            </w:r>
          </w:p>
          <w:p>
            <w:pPr>
              <w:jc w:val="left"/>
            </w:pPr>
            <w:r>
              <w:t xml:space="preserve">    课题在生命树尺度上收集各个物种的蛋白质相互作用对数据，这使得对生命树上分支的分析成为可能。</w:t>
            </w:r>
          </w:p>
          <w:p>
            <w:pPr>
              <w:jc w:val="left"/>
            </w:pPr>
            <w:r>
              <w:t>2、深度结合网络科学</w:t>
            </w:r>
          </w:p>
          <w:p>
            <w:pPr>
              <w:jc w:val="left"/>
            </w:pPr>
            <w:r>
              <w:t xml:space="preserve">    物种的蛋白质相互作用组可抽象为无向图，因此利用已有的网络科学知识对其进行分析有助于挖掘出蕴含在网络中的生物学信息。</w:t>
            </w:r>
          </w:p>
          <w:p>
            <w:pPr>
              <w:jc w:val="left"/>
            </w:pPr>
            <w:r>
              <w:t>3、拥有可视化方案</w:t>
            </w:r>
          </w:p>
          <w:p>
            <w:pPr>
              <w:jc w:val="left"/>
            </w:pPr>
            <w:r>
              <w:t xml:space="preserve">    一个直观的可视化方案使研究结果能更快更好地传达给他人。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3570" w:hRule="atLeast"/>
        </w:trPr>
        <w:tc>
          <w:tcPr>
            <w:tcW w:w="629" w:type="dxa"/>
            <w:vAlign w:val="center"/>
          </w:tcPr>
          <w:p>
            <w:pPr>
              <w:jc w:val="center"/>
            </w:pPr>
            <w:r>
              <w:rPr>
                <w:b/>
                <w:sz w:val="24"/>
              </w:rPr>
              <w:t>六、进度计划</w:t>
            </w:r>
          </w:p>
        </w:tc>
        <w:tc>
          <w:tcPr>
            <w:tcW w:w="7624" w:type="dxa"/>
            <w:gridSpan w:val="2"/>
          </w:tcPr>
          <w:p>
            <w:pPr>
              <w:jc w:val="left"/>
            </w:pPr>
            <w:r>
              <w:rPr>
                <w:b/>
                <w:sz w:val="24"/>
              </w:rPr>
              <w:t>（根据研究内容及研究目标所预计的进度安排）</w:t>
            </w:r>
          </w:p>
          <w:p>
            <w:pPr>
              <w:jc w:val="left"/>
            </w:pPr>
            <w:r>
              <w:rPr>
                <w:rFonts w:ascii="宋体" w:hAnsi="宋体" w:eastAsia="宋体" w:cs="宋体"/>
                <w:sz w:val="24"/>
              </w:rPr>
              <w:t>第1-2周：</w:t>
            </w:r>
          </w:p>
          <w:p>
            <w:pPr>
              <w:numPr>
                <w:ilvl w:val="0"/>
                <w:numId w:val="1"/>
              </w:numPr>
              <w:jc w:val="left"/>
            </w:pPr>
            <w:r>
              <w:rPr>
                <w:rFonts w:ascii="宋体" w:hAnsi="宋体" w:eastAsia="宋体" w:cs="宋体"/>
                <w:sz w:val="24"/>
              </w:rPr>
              <w:t>阅读文献，理解课题的生物学背景</w:t>
            </w:r>
          </w:p>
          <w:p>
            <w:pPr>
              <w:numPr>
                <w:ilvl w:val="0"/>
                <w:numId w:val="2"/>
              </w:numPr>
              <w:jc w:val="left"/>
            </w:pPr>
            <w:r>
              <w:rPr>
                <w:rFonts w:ascii="宋体" w:hAnsi="宋体" w:eastAsia="宋体" w:cs="宋体"/>
                <w:sz w:val="24"/>
              </w:rPr>
              <w:t>收集蛋白质相互作用对数据，并整合成数据集</w:t>
            </w:r>
          </w:p>
          <w:p>
            <w:pPr>
              <w:jc w:val="left"/>
            </w:pPr>
            <w:r>
              <w:rPr>
                <w:rFonts w:ascii="宋体" w:hAnsi="宋体" w:eastAsia="宋体" w:cs="宋体"/>
                <w:sz w:val="24"/>
              </w:rPr>
              <w:t>第3-4周：</w:t>
            </w:r>
          </w:p>
          <w:p>
            <w:pPr>
              <w:numPr>
                <w:ilvl w:val="0"/>
                <w:numId w:val="3"/>
              </w:numPr>
              <w:jc w:val="left"/>
            </w:pPr>
            <w:r>
              <w:rPr>
                <w:rFonts w:ascii="宋体" w:hAnsi="宋体" w:eastAsia="宋体" w:cs="宋体"/>
                <w:sz w:val="24"/>
              </w:rPr>
              <w:t>结合网络科学，得到核心度量指标的数学计算方法</w:t>
            </w:r>
          </w:p>
          <w:p>
            <w:pPr>
              <w:numPr>
                <w:ilvl w:val="0"/>
                <w:numId w:val="4"/>
              </w:numPr>
              <w:jc w:val="left"/>
            </w:pPr>
            <w:r>
              <w:rPr>
                <w:rFonts w:ascii="宋体" w:hAnsi="宋体" w:eastAsia="宋体" w:cs="宋体"/>
                <w:sz w:val="24"/>
              </w:rPr>
              <w:t>为实现核心指标计算做技术选型</w:t>
            </w:r>
          </w:p>
          <w:p>
            <w:pPr>
              <w:jc w:val="left"/>
            </w:pPr>
            <w:r>
              <w:rPr>
                <w:rFonts w:ascii="宋体" w:hAnsi="宋体" w:eastAsia="宋体" w:cs="宋体"/>
                <w:sz w:val="24"/>
              </w:rPr>
              <w:t>第5-6周：</w:t>
            </w:r>
          </w:p>
          <w:p>
            <w:pPr>
              <w:numPr>
                <w:ilvl w:val="0"/>
                <w:numId w:val="5"/>
              </w:numPr>
              <w:jc w:val="left"/>
            </w:pPr>
            <w:r>
              <w:rPr>
                <w:rFonts w:ascii="宋体" w:hAnsi="宋体" w:eastAsia="宋体" w:cs="宋体"/>
                <w:sz w:val="24"/>
              </w:rPr>
              <w:t>代码实现核心指标的计算</w:t>
            </w:r>
          </w:p>
          <w:p>
            <w:pPr>
              <w:numPr>
                <w:ilvl w:val="0"/>
                <w:numId w:val="6"/>
              </w:numPr>
              <w:jc w:val="left"/>
            </w:pPr>
            <w:r>
              <w:rPr>
                <w:rFonts w:ascii="宋体" w:hAnsi="宋体" w:eastAsia="宋体" w:cs="宋体"/>
                <w:sz w:val="24"/>
              </w:rPr>
              <w:t>可视化方案技术选型</w:t>
            </w:r>
          </w:p>
          <w:p>
            <w:pPr>
              <w:jc w:val="left"/>
            </w:pPr>
            <w:r>
              <w:rPr>
                <w:rFonts w:ascii="宋体" w:hAnsi="宋体" w:eastAsia="宋体" w:cs="宋体"/>
                <w:sz w:val="24"/>
              </w:rPr>
              <w:t>第7-8周：</w:t>
            </w:r>
          </w:p>
          <w:p>
            <w:pPr>
              <w:numPr>
                <w:ilvl w:val="0"/>
                <w:numId w:val="7"/>
              </w:numPr>
              <w:jc w:val="left"/>
            </w:pPr>
            <w:r>
              <w:rPr>
                <w:rFonts w:ascii="宋体" w:hAnsi="宋体" w:eastAsia="宋体" w:cs="宋体"/>
                <w:sz w:val="24"/>
              </w:rPr>
              <w:t>可视化方案实现</w:t>
            </w:r>
          </w:p>
          <w:p>
            <w:pPr>
              <w:jc w:val="left"/>
            </w:pPr>
            <w:r>
              <w:rPr>
                <w:rFonts w:ascii="宋体" w:hAnsi="宋体" w:eastAsia="宋体" w:cs="宋体"/>
                <w:sz w:val="24"/>
              </w:rPr>
              <w:t>第9-10周：</w:t>
            </w:r>
          </w:p>
          <w:p>
            <w:pPr>
              <w:numPr>
                <w:ilvl w:val="0"/>
                <w:numId w:val="8"/>
              </w:numPr>
              <w:jc w:val="left"/>
            </w:pPr>
            <w:r>
              <w:rPr>
                <w:rFonts w:ascii="宋体" w:hAnsi="宋体" w:eastAsia="宋体" w:cs="宋体"/>
                <w:sz w:val="24"/>
              </w:rPr>
              <w:t>可视化方案实现</w:t>
            </w:r>
          </w:p>
          <w:p>
            <w:pPr>
              <w:jc w:val="left"/>
            </w:pPr>
            <w:r>
              <w:rPr>
                <w:rFonts w:ascii="宋体" w:hAnsi="宋体" w:eastAsia="宋体" w:cs="宋体"/>
                <w:sz w:val="24"/>
              </w:rPr>
              <w:t>第10-11周：</w:t>
            </w:r>
          </w:p>
          <w:p>
            <w:pPr>
              <w:numPr>
                <w:ilvl w:val="0"/>
                <w:numId w:val="9"/>
              </w:numPr>
              <w:jc w:val="left"/>
            </w:pPr>
            <w:r>
              <w:rPr>
                <w:rFonts w:ascii="宋体" w:hAnsi="宋体" w:eastAsia="宋体" w:cs="宋体"/>
                <w:sz w:val="24"/>
              </w:rPr>
              <w:t>为程序进行跨平台适配</w:t>
            </w:r>
          </w:p>
          <w:p>
            <w:pPr>
              <w:jc w:val="left"/>
            </w:pPr>
            <w:r>
              <w:rPr>
                <w:rFonts w:ascii="宋体" w:hAnsi="宋体" w:eastAsia="宋体" w:cs="宋体"/>
                <w:sz w:val="24"/>
              </w:rPr>
              <w:t>第12周：</w:t>
            </w:r>
          </w:p>
          <w:p>
            <w:pPr>
              <w:numPr>
                <w:ilvl w:val="0"/>
                <w:numId w:val="10"/>
              </w:numPr>
              <w:jc w:val="left"/>
            </w:pPr>
            <w:r>
              <w:rPr>
                <w:rFonts w:ascii="宋体" w:hAnsi="宋体" w:eastAsia="宋体" w:cs="宋体"/>
                <w:sz w:val="24"/>
              </w:rPr>
              <w:t>开源该项目</w:t>
            </w:r>
          </w:p>
          <w:p>
            <w:pPr>
              <w:jc w:val="left"/>
            </w:pPr>
            <w:r>
              <w:rPr>
                <w:rFonts w:ascii="宋体" w:hAnsi="宋体" w:eastAsia="宋体" w:cs="宋体"/>
                <w:sz w:val="24"/>
              </w:rPr>
              <w:t>第13-14周：程序验收，完成论文</w:t>
            </w:r>
          </w:p>
          <w:p>
            <w:pPr>
              <w:jc w:val="left"/>
            </w:pPr>
            <w:r>
              <w:rPr>
                <w:rFonts w:ascii="宋体" w:hAnsi="宋体" w:eastAsia="宋体" w:cs="宋体"/>
                <w:sz w:val="24"/>
              </w:rPr>
              <w:t>第14-15周：论文答辩，上交毕业设计成绩及论文。</w:t>
            </w:r>
          </w:p>
          <w:p>
            <w:pPr>
              <w:jc w:val="left"/>
            </w:pPr>
            <w:r>
              <w:rPr>
                <w:rFonts w:ascii="宋体" w:hAnsi="宋体" w:eastAsia="宋体" w:cs="宋体"/>
                <w:sz w:val="24"/>
              </w:rPr>
              <w:t>其中，4月19-23日中期检查。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925" w:hRule="atLeast"/>
        </w:trPr>
        <w:tc>
          <w:tcPr>
            <w:tcW w:w="629" w:type="dxa"/>
            <w:vAlign w:val="center"/>
          </w:tcPr>
          <w:p>
            <w:pPr>
              <w:jc w:val="center"/>
            </w:pPr>
            <w:r>
              <w:rPr>
                <w:b/>
                <w:sz w:val="24"/>
              </w:rPr>
              <w:t>七、资料来源</w:t>
            </w:r>
          </w:p>
        </w:tc>
        <w:tc>
          <w:tcPr>
            <w:tcW w:w="7624" w:type="dxa"/>
            <w:gridSpan w:val="2"/>
            <w:vAlign w:val="center"/>
          </w:tcPr>
          <w:p>
            <w:pPr>
              <w:jc w:val="left"/>
            </w:pPr>
            <w:r>
              <w:rPr>
                <w:sz w:val="24"/>
              </w:rPr>
              <w:t>（</w:t>
            </w:r>
            <w:r>
              <w:rPr>
                <w:b/>
                <w:sz w:val="24"/>
              </w:rPr>
              <w:t>指能够支持“课题背景”、“课题研究现状及发展趋势”所论述内容的主要文献资料</w:t>
            </w:r>
            <w:r>
              <w:rPr>
                <w:sz w:val="24"/>
              </w:rPr>
              <w:t>）</w:t>
            </w:r>
          </w:p>
          <w:p>
            <w:pPr>
              <w:jc w:val="left"/>
            </w:pPr>
          </w:p>
          <w:p>
            <w:pPr>
              <w:jc w:val="left"/>
            </w:pPr>
            <w:r>
              <w:t>[1] Rain, JC., Selig, L., De Reuse, H. et al. The protein–protein interaction map of Helicobacter pylori. Nature 409, 211–215 (2001).</w:t>
            </w:r>
          </w:p>
          <w:p>
            <w:pPr>
              <w:jc w:val="left"/>
            </w:pPr>
            <w:r>
              <w:t>[2] Baraba ́si AL, Oltvai ZN (2004) Network biology: Understanding the cell’s functional organization. Nat Rev Genet 5:101–113.</w:t>
            </w:r>
          </w:p>
          <w:p>
            <w:pPr>
              <w:jc w:val="left"/>
            </w:pPr>
            <w:r>
              <w:t>[3] Hug LA, et al. (2016) A new view of the tree of life. Nat Microbiol 1:16048.</w:t>
            </w:r>
          </w:p>
          <w:p>
            <w:pPr>
              <w:jc w:val="left"/>
            </w:pPr>
            <w:r>
              <w:t>[4] AlbertR, JeongH, Baraba ́siAL(2000)Error and attack tolerance of complex networks. Nature 406:378–382.</w:t>
            </w:r>
          </w:p>
          <w:p>
            <w:pPr>
              <w:jc w:val="left"/>
            </w:pPr>
            <w:r>
              <w:t>[5] Castelle CJ, Banfield JF (2018) Major new microbial groups expand diversity and alter our understanding of the tree of life. Cell 172:1181–1197.</w:t>
            </w:r>
          </w:p>
          <w:p>
            <w:pPr>
              <w:jc w:val="left"/>
            </w:pPr>
            <w:r>
              <w:t>[6] Chen S, et al. (2018) An interactome perturbation framework prioritizes damaging missense mutations for developmental disorders. Nat Genet 50:1032–1040.</w:t>
            </w:r>
          </w:p>
          <w:p>
            <w:pPr>
              <w:jc w:val="left"/>
            </w:pPr>
            <w:r>
              <w:t>[7] Parks DH, et al. (2017) Recovery of nearly 8,000 metagenome-assembled genomes substantially expands the tree of life. Nat Microbiol 2:1533–1542.</w:t>
            </w:r>
          </w:p>
          <w:p>
            <w:pPr>
              <w:jc w:val="left"/>
            </w:pPr>
            <w:r>
              <w:t>[8] Keskin O, Tuncbag N, Gursoy A (2016) Predicting protein–protein interactions from the molecular to the proteome level. Chem Rev 116:4884–4909.</w:t>
            </w:r>
          </w:p>
          <w:p/>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2475" w:hRule="atLeast"/>
        </w:trPr>
        <w:tc>
          <w:tcPr>
            <w:tcW w:w="8254" w:type="dxa"/>
            <w:gridSpan w:val="3"/>
            <w:vAlign w:val="center"/>
          </w:tcPr>
          <w:p>
            <w:r>
              <w:rPr>
                <w:b/>
                <w:sz w:val="24"/>
              </w:rPr>
              <w:t>指导教师意见：（对课题的认可意见）</w:t>
            </w:r>
          </w:p>
          <w:p/>
          <w:p/>
          <w:p/>
          <w:p/>
          <w:p>
            <w:pPr>
              <w:jc w:val="center"/>
            </w:pPr>
            <w:r>
              <w:rPr>
                <w:b/>
                <w:sz w:val="24"/>
              </w:rPr>
              <w:t xml:space="preserve">                            指导教师：        </w:t>
            </w:r>
          </w:p>
          <w:p>
            <w:pPr>
              <w:jc w:val="right"/>
            </w:pPr>
            <w:r>
              <w:rPr>
                <w:b/>
                <w:sz w:val="24"/>
              </w:rPr>
              <w:t xml:space="preserve"> 2021 年 3月10日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30" w:hRule="atLeast"/>
        </w:trPr>
        <w:tc>
          <w:tcPr>
            <w:tcW w:w="8254" w:type="dxa"/>
            <w:gridSpan w:val="3"/>
            <w:vAlign w:val="center"/>
          </w:tcPr>
          <w:p>
            <w:r>
              <w:rPr>
                <w:b/>
                <w:sz w:val="24"/>
              </w:rPr>
              <w:t>系（教研室）审查意见</w:t>
            </w:r>
            <w:r>
              <w:rPr>
                <w:sz w:val="18"/>
              </w:rPr>
              <w:t xml:space="preserve">： </w:t>
            </w:r>
          </w:p>
          <w:p/>
          <w:p/>
          <w:p/>
          <w:p>
            <w:pPr>
              <w:jc w:val="right"/>
            </w:pPr>
            <w:r>
              <w:rPr>
                <w:b/>
                <w:sz w:val="24"/>
              </w:rPr>
              <w:t xml:space="preserve">系（教研室）负责人：                </w:t>
            </w:r>
          </w:p>
          <w:p>
            <w:pPr>
              <w:jc w:val="right"/>
            </w:pPr>
            <w:r>
              <w:rPr>
                <w:b/>
                <w:sz w:val="24"/>
              </w:rPr>
              <w:t xml:space="preserve">2021 年 3月10日   </w:t>
            </w:r>
          </w:p>
        </w:tc>
      </w:tr>
    </w:tbl>
    <w:p>
      <w:pPr>
        <w:pStyle w:val="4"/>
        <w:jc w:val="center"/>
      </w:pPr>
    </w:p>
    <w:p>
      <w:pPr>
        <w:pStyle w:val="4"/>
        <w:jc w:val="center"/>
      </w:pPr>
      <w:r>
        <w:rPr>
          <w:sz w:val="24"/>
          <w:szCs w:val="24"/>
        </w:rPr>
        <w:t xml:space="preserve">                                                       </w:t>
      </w:r>
      <w:r>
        <w:rPr>
          <w:b/>
          <w:sz w:val="24"/>
          <w:szCs w:val="24"/>
        </w:rPr>
        <w:t>教务部制表</w:t>
      </w:r>
    </w:p>
    <w:p>
      <w:pPr>
        <w:pStyle w:val="4"/>
        <w:jc w:val="right"/>
      </w:pPr>
      <w:r>
        <w:rPr>
          <w:b/>
          <w:sz w:val="24"/>
          <w:szCs w:val="24"/>
        </w:rPr>
        <w:t xml:space="preserve"> </w:t>
      </w: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Noto Sans CJK SC"/>
    <w:panose1 w:val="00000000000000000000"/>
    <w:charset w:val="86"/>
    <w:family w:val="auto"/>
    <w:pitch w:val="default"/>
    <w:sig w:usb0="00000000" w:usb1="00000000" w:usb2="00000016" w:usb3="00000000" w:csb0="0004001F" w:csb1="00000000"/>
  </w:font>
  <w:font w:name="Microsoft YaHei">
    <w:altName w:val="Noto Sans CJK SC"/>
    <w:panose1 w:val="020B0503020204020204"/>
    <w:charset w:val="86"/>
    <w:family w:val="auto"/>
    <w:pitch w:val="default"/>
    <w:sig w:usb0="00000000" w:usb1="00000000" w:usb2="00000016" w:usb3="00000000" w:csb0="0004001F"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4C5410"/>
    <w:multiLevelType w:val="multilevel"/>
    <w:tmpl w:val="114C541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
    <w:nsid w:val="2688648A"/>
    <w:multiLevelType w:val="multilevel"/>
    <w:tmpl w:val="2688648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
    <w:nsid w:val="28406388"/>
    <w:multiLevelType w:val="multilevel"/>
    <w:tmpl w:val="2840638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
    <w:nsid w:val="30C53CB3"/>
    <w:multiLevelType w:val="multilevel"/>
    <w:tmpl w:val="30C53CB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
    <w:nsid w:val="3C3F6D5A"/>
    <w:multiLevelType w:val="multilevel"/>
    <w:tmpl w:val="3C3F6D5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
    <w:nsid w:val="565D794B"/>
    <w:multiLevelType w:val="multilevel"/>
    <w:tmpl w:val="565D794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
    <w:nsid w:val="58E92281"/>
    <w:multiLevelType w:val="multilevel"/>
    <w:tmpl w:val="58E9228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
    <w:nsid w:val="70287CB9"/>
    <w:multiLevelType w:val="multilevel"/>
    <w:tmpl w:val="70287CB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
    <w:nsid w:val="73026A41"/>
    <w:multiLevelType w:val="multilevel"/>
    <w:tmpl w:val="73026A4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
    <w:nsid w:val="791739B7"/>
    <w:multiLevelType w:val="multilevel"/>
    <w:tmpl w:val="791739B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num w:numId="1">
    <w:abstractNumId w:val="7"/>
  </w:num>
  <w:num w:numId="2">
    <w:abstractNumId w:val="5"/>
  </w:num>
  <w:num w:numId="3">
    <w:abstractNumId w:val="0"/>
  </w:num>
  <w:num w:numId="4">
    <w:abstractNumId w:val="1"/>
  </w:num>
  <w:num w:numId="5">
    <w:abstractNumId w:val="9"/>
  </w:num>
  <w:num w:numId="6">
    <w:abstractNumId w:val="6"/>
  </w:num>
  <w:num w:numId="7">
    <w:abstractNumId w:val="8"/>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characterSpacingControl w:val="doNotCompress"/>
  <w:compat>
    <w:useFELayout/>
    <w:compatSetting w:name="compatibilityMode" w:uri="http://schemas.microsoft.com/office/word" w:val="12"/>
  </w:compat>
  <w:rsids>
    <w:rsidRoot w:val="00261227"/>
    <w:rsid w:val="000D2E2D"/>
    <w:rsid w:val="00261227"/>
    <w:rsid w:val="37E71C9D"/>
    <w:rsid w:val="7BDF2122"/>
    <w:rsid w:val="BB7B9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lang w:val="en-US" w:eastAsia="zh-CN" w:bidi="ar-SA"/>
    </w:rPr>
  </w:style>
  <w:style w:type="paragraph" w:customStyle="1" w:styleId="5">
    <w:name w:val="石墨文档标题"/>
    <w:next w:val="4"/>
    <w:unhideWhenUsed/>
    <w:qFormat/>
    <w:uiPriority w:val="9"/>
    <w:pPr>
      <w:spacing w:before="260" w:after="260"/>
      <w:outlineLvl w:val="0"/>
    </w:pPr>
    <w:rPr>
      <w:rFonts w:ascii="微软雅黑" w:hAnsi="微软雅黑" w:eastAsia="微软雅黑" w:cs="微软雅黑"/>
      <w:b/>
      <w:bCs/>
      <w:sz w:val="40"/>
      <w:szCs w:val="40"/>
      <w:lang w:val="en-US" w:eastAsia="zh-CN" w:bidi="ar-SA"/>
    </w:rPr>
  </w:style>
  <w:style w:type="paragraph" w:customStyle="1" w:styleId="6">
    <w:name w:val="石墨文档副标题"/>
    <w:qFormat/>
    <w:uiPriority w:val="0"/>
    <w:pPr>
      <w:spacing w:before="260" w:after="260"/>
    </w:pPr>
    <w:rPr>
      <w:rFonts w:ascii="微软雅黑" w:hAnsi="微软雅黑" w:eastAsia="微软雅黑" w:cs="微软雅黑"/>
      <w:color w:val="888888"/>
      <w:sz w:val="36"/>
      <w:szCs w:val="36"/>
      <w:lang w:val="en-US" w:eastAsia="zh-CN" w:bidi="ar-SA"/>
    </w:rPr>
  </w:style>
  <w:style w:type="paragraph" w:customStyle="1" w:styleId="7">
    <w:name w:val="石墨文档标题 1"/>
    <w:next w:val="4"/>
    <w:unhideWhenUsed/>
    <w:qFormat/>
    <w:uiPriority w:val="9"/>
    <w:pPr>
      <w:spacing w:before="260" w:after="260"/>
      <w:outlineLvl w:val="0"/>
    </w:pPr>
    <w:rPr>
      <w:rFonts w:ascii="微软雅黑" w:hAnsi="微软雅黑" w:eastAsia="微软雅黑" w:cs="微软雅黑"/>
      <w:b/>
      <w:bCs/>
      <w:sz w:val="32"/>
      <w:szCs w:val="32"/>
      <w:lang w:val="en-US" w:eastAsia="zh-CN" w:bidi="ar-SA"/>
    </w:rPr>
  </w:style>
  <w:style w:type="paragraph" w:customStyle="1" w:styleId="8">
    <w:name w:val="石墨文档标题 2"/>
    <w:next w:val="4"/>
    <w:unhideWhenUsed/>
    <w:qFormat/>
    <w:uiPriority w:val="9"/>
    <w:pPr>
      <w:spacing w:before="260" w:after="260"/>
      <w:outlineLvl w:val="1"/>
    </w:pPr>
    <w:rPr>
      <w:rFonts w:ascii="微软雅黑" w:hAnsi="微软雅黑" w:eastAsia="微软雅黑" w:cs="微软雅黑"/>
      <w:b/>
      <w:bCs/>
      <w:sz w:val="28"/>
      <w:szCs w:val="28"/>
      <w:lang w:val="en-US" w:eastAsia="zh-CN" w:bidi="ar-SA"/>
    </w:rPr>
  </w:style>
  <w:style w:type="paragraph" w:customStyle="1" w:styleId="9">
    <w:name w:val="石墨文档标题 3"/>
    <w:next w:val="4"/>
    <w:unhideWhenUsed/>
    <w:qFormat/>
    <w:uiPriority w:val="9"/>
    <w:pPr>
      <w:spacing w:before="260" w:after="260"/>
      <w:outlineLvl w:val="2"/>
    </w:pPr>
    <w:rPr>
      <w:rFonts w:ascii="微软雅黑" w:hAnsi="微软雅黑" w:eastAsia="微软雅黑" w:cs="微软雅黑"/>
      <w:b/>
      <w:bCs/>
      <w:sz w:val="26"/>
      <w:szCs w:val="26"/>
      <w:lang w:val="en-US" w:eastAsia="zh-CN" w:bidi="ar-SA"/>
    </w:rPr>
  </w:style>
  <w:style w:type="paragraph" w:customStyle="1" w:styleId="10">
    <w:name w:val="石墨文档标题 4"/>
    <w:next w:val="4"/>
    <w:unhideWhenUsed/>
    <w:qFormat/>
    <w:uiPriority w:val="9"/>
    <w:pPr>
      <w:spacing w:before="260" w:after="260"/>
      <w:outlineLvl w:val="3"/>
    </w:pPr>
    <w:rPr>
      <w:rFonts w:ascii="微软雅黑" w:hAnsi="微软雅黑" w:eastAsia="微软雅黑" w:cs="微软雅黑"/>
      <w:b/>
      <w:bCs/>
      <w:sz w:val="24"/>
      <w:szCs w:val="24"/>
      <w:lang w:val="en-US" w:eastAsia="zh-CN" w:bidi="ar-SA"/>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sz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31"/>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583</Words>
  <Characters>3325</Characters>
  <Lines>27</Lines>
  <Paragraphs>7</Paragraphs>
  <TotalTime>39</TotalTime>
  <ScaleCrop>false</ScaleCrop>
  <LinksUpToDate>false</LinksUpToDate>
  <CharactersWithSpaces>3901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2021-03-09T16:19:00Z</dcterms:created>
  <dc:creator> </dc:creator>
  <cp:lastModifiedBy>evad4rs</cp:lastModifiedBy>
  <dcterms:modified xsi:type="dcterms:W3CDTF">2021-03-14T20:53:28Z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