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F1" w:rsidRDefault="00DD22F1" w:rsidP="00DD22F1">
      <w:pPr>
        <w:spacing w:line="240" w:lineRule="auto"/>
        <w:textAlignment w:val="top"/>
      </w:pPr>
      <w:hyperlink r:id="rId4" w:history="1">
        <w:r w:rsidRPr="006C133A">
          <w:rPr>
            <w:rStyle w:val="Hyperlink"/>
          </w:rPr>
          <w:t>https://thimbleprojects.org/laytontyner/522367</w:t>
        </w:r>
      </w:hyperlink>
    </w:p>
    <w:p w:rsidR="00722A45" w:rsidRDefault="00722A45">
      <w:bookmarkStart w:id="0" w:name="_GoBack"/>
      <w:bookmarkEnd w:id="0"/>
    </w:p>
    <w:sectPr w:rsidR="0072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D5"/>
    <w:rsid w:val="002D2FD5"/>
    <w:rsid w:val="00722A45"/>
    <w:rsid w:val="00D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6814D-721C-4BF1-8D41-684076F0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imbleprojects.org/laytontyner/522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FTCC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2018-07-18T15:41:00Z</dcterms:created>
  <dcterms:modified xsi:type="dcterms:W3CDTF">2018-07-18T15:42:00Z</dcterms:modified>
</cp:coreProperties>
</file>