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5FCA9CC2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D441BC">
        <w:rPr>
          <w:rFonts w:ascii="Times New Roman" w:hAnsi="Times New Roman" w:cs="Times New Roman"/>
        </w:rPr>
        <w:t>polyelectrolyte</w:t>
      </w:r>
      <w:r w:rsidR="003B1D6C" w:rsidRPr="00A67841">
        <w:rPr>
          <w:rFonts w:ascii="Times New Roman" w:hAnsi="Times New Roman" w:cs="Times New Roman"/>
        </w:rPr>
        <w:t xml:space="preserve">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proteins </w:t>
      </w:r>
      <w:r w:rsidR="00D441BC">
        <w:rPr>
          <w:rFonts w:ascii="Times New Roman" w:hAnsi="Times New Roman" w:cs="Times New Roman"/>
        </w:rPr>
        <w:t xml:space="preserve">comprising the brush </w:t>
      </w:r>
      <w:r w:rsidRPr="00A67841">
        <w:rPr>
          <w:rFonts w:ascii="Times New Roman" w:hAnsi="Times New Roman" w:cs="Times New Roman"/>
        </w:rPr>
        <w:t xml:space="preserve">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</w:t>
      </w:r>
      <w:r w:rsidR="00C76E5F">
        <w:rPr>
          <w:rFonts w:ascii="Times New Roman" w:hAnsi="Times New Roman" w:cs="Times New Roman"/>
        </w:rPr>
        <w:t>multi</w:t>
      </w:r>
      <w:r w:rsidR="00BE1CAC" w:rsidRPr="00A67841">
        <w:rPr>
          <w:rFonts w:ascii="Times New Roman" w:hAnsi="Times New Roman" w:cs="Times New Roman"/>
        </w:rPr>
        <w:t xml:space="preserve">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phosphothreonine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505F611C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 xml:space="preserve">, yielding distributions of </w:t>
      </w:r>
      <m:oMath>
        <m:r>
          <w:rPr>
            <w:rFonts w:ascii="Cambria Math" w:hAnsi="Cambria Math" w:cs="Times New Roman"/>
          </w:rPr>
          <m:t xml:space="preserve">ξ=4, 9, </m:t>
        </m:r>
      </m:oMath>
      <w:r w:rsidR="007A690E" w:rsidRPr="00A67841">
        <w:rPr>
          <w:rFonts w:ascii="Times New Roman" w:hAnsi="Times New Roman" w:cs="Times New Roman"/>
        </w:rPr>
        <w:t>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number</w:t>
      </w:r>
      <w:r w:rsidR="00F92287">
        <w:rPr>
          <w:rFonts w:ascii="Times New Roman" w:hAnsi="Times New Roman" w:cs="Times New Roman"/>
        </w:rPr>
        <w:t>s</w:t>
      </w:r>
      <w:r w:rsidR="007A690E" w:rsidRPr="00A67841">
        <w:rPr>
          <w:rFonts w:ascii="Times New Roman" w:hAnsi="Times New Roman" w:cs="Times New Roman"/>
        </w:rPr>
        <w:t xml:space="preserve">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KsP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3BF83142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>ensity distributions generated from the theory can help to explain the</w:t>
      </w:r>
      <w:r w:rsidR="00F92287">
        <w:rPr>
          <w:rFonts w:ascii="Times New Roman" w:hAnsi="Times New Roman" w:cs="Times New Roman"/>
        </w:rPr>
        <w:t xml:space="preserve"> role of amino acid sequence on the</w:t>
      </w:r>
      <w:r w:rsidR="00FF1C92" w:rsidRPr="00A67841">
        <w:rPr>
          <w:rFonts w:ascii="Times New Roman" w:hAnsi="Times New Roman" w:cs="Times New Roman"/>
        </w:rPr>
        <w:t xml:space="preserve"> morphological response of the </w:t>
      </w:r>
      <w:r w:rsidR="00F92287">
        <w:rPr>
          <w:rFonts w:ascii="Times New Roman" w:hAnsi="Times New Roman" w:cs="Times New Roman"/>
        </w:rPr>
        <w:t xml:space="preserve">pure </w:t>
      </w:r>
      <w:r w:rsidR="00FF1C92" w:rsidRPr="00A67841">
        <w:rPr>
          <w:rFonts w:ascii="Times New Roman" w:hAnsi="Times New Roman" w:cs="Times New Roman"/>
        </w:rPr>
        <w:t xml:space="preserve">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 </w:t>
      </w:r>
      <w:r w:rsidR="00492280" w:rsidRPr="00A67841">
        <w:rPr>
          <w:rFonts w:ascii="Times New Roman" w:eastAsiaTheme="minorEastAsia" w:hAnsi="Times New Roman" w:cs="Times New Roman"/>
        </w:rPr>
        <w:t xml:space="preserve">neutrally charged </w:t>
      </w:r>
      <w:r w:rsidR="003B01C6">
        <w:rPr>
          <w:rFonts w:ascii="Times New Roman" w:eastAsiaTheme="minorEastAsia" w:hAnsi="Times New Roman" w:cs="Times New Roman"/>
        </w:rPr>
        <w:t>amino acids</w:t>
      </w:r>
      <w:r w:rsidRPr="00A67841">
        <w:rPr>
          <w:rFonts w:ascii="Times New Roman" w:eastAsiaTheme="minorEastAsia" w:hAnsi="Times New Roman" w:cs="Times New Roman"/>
        </w:rPr>
        <w:t xml:space="preserve"> comprising </w:t>
      </w:r>
      <w:r w:rsidR="003B01C6">
        <w:rPr>
          <w:rFonts w:ascii="Times New Roman" w:eastAsiaTheme="minorEastAsia" w:hAnsi="Times New Roman" w:cs="Times New Roman"/>
        </w:rPr>
        <w:t xml:space="preserve">the grafted </w:t>
      </w:r>
      <w:r w:rsidRPr="00A67841">
        <w:rPr>
          <w:rFonts w:ascii="Times New Roman" w:eastAsiaTheme="minorEastAsia" w:hAnsi="Times New Roman" w:cs="Times New Roman"/>
        </w:rPr>
        <w:t>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</w:t>
      </w:r>
      <w:r w:rsidR="003728AE">
        <w:rPr>
          <w:rFonts w:ascii="Times New Roman" w:eastAsiaTheme="minorEastAsia" w:hAnsi="Times New Roman" w:cs="Times New Roman"/>
        </w:rPr>
        <w:t>all</w:t>
      </w:r>
      <w:r w:rsidR="000E3C20" w:rsidRPr="00A67841">
        <w:rPr>
          <w:rFonts w:ascii="Times New Roman" w:eastAsiaTheme="minorEastAsia" w:hAnsi="Times New Roman" w:cs="Times New Roman"/>
        </w:rPr>
        <w:t xml:space="preserve">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</w:t>
      </w:r>
      <w:r w:rsidR="001D11A1">
        <w:rPr>
          <w:rFonts w:ascii="Times New Roman" w:eastAsiaTheme="minorEastAsia" w:hAnsi="Times New Roman" w:cs="Times New Roman"/>
        </w:rPr>
        <w:t xml:space="preserve"> brushes</w:t>
      </w:r>
      <w:r w:rsidR="000E3C20" w:rsidRPr="00A67841">
        <w:rPr>
          <w:rFonts w:ascii="Times New Roman" w:eastAsiaTheme="minorEastAsia" w:hAnsi="Times New Roman" w:cs="Times New Roman"/>
        </w:rPr>
        <w:t xml:space="preserve">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</w:t>
      </w:r>
      <w:r w:rsidR="001D11A1">
        <w:rPr>
          <w:rFonts w:ascii="Times New Roman" w:eastAsiaTheme="minorEastAsia" w:hAnsi="Times New Roman" w:cs="Times New Roman"/>
        </w:rPr>
        <w:t>an outer, more diffuse layer stacked upon an inner, condensed layer. This multilayered morphology is caused by the bimodal charge distribution intrinsic to NFM.</w:t>
      </w:r>
      <w:r w:rsidR="009D0DA7">
        <w:rPr>
          <w:rFonts w:ascii="Times New Roman" w:eastAsiaTheme="minorEastAsia" w:hAnsi="Times New Roman" w:cs="Times New Roman"/>
        </w:rPr>
        <w:t xml:space="preserve">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>As the electrostatic screening is increased,</w:t>
      </w:r>
      <w:r w:rsidR="001D11A1">
        <w:rPr>
          <w:rFonts w:ascii="Times New Roman" w:eastAsiaTheme="minorEastAsia" w:hAnsi="Times New Roman" w:cs="Times New Roman"/>
        </w:rPr>
        <w:t xml:space="preserve"> the outer layer collapses but</w:t>
      </w:r>
      <w:r w:rsidR="003330A3">
        <w:rPr>
          <w:rFonts w:ascii="Times New Roman" w:eastAsiaTheme="minorEastAsia" w:hAnsi="Times New Roman" w:cs="Times New Roman"/>
        </w:rPr>
        <w:t xml:space="preserve">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>remains significant, even at</w:t>
      </w:r>
      <w:r w:rsidR="00E63992">
        <w:rPr>
          <w:rFonts w:ascii="Times New Roman" w:eastAsiaTheme="minorEastAsia" w:hAnsi="Times New Roman" w:cs="Times New Roman"/>
        </w:rPr>
        <w:t xml:space="preserve"> near-physiological</w:t>
      </w:r>
      <w:r w:rsidR="00227027">
        <w:rPr>
          <w:rFonts w:ascii="Times New Roman" w:eastAsiaTheme="minorEastAsia" w:hAnsi="Times New Roman" w:cs="Times New Roman"/>
        </w:rPr>
        <w:t xml:space="preserve"> ionic strengths,</w:t>
      </w:r>
      <w:r w:rsidR="003330A3">
        <w:rPr>
          <w:rFonts w:ascii="Times New Roman" w:eastAsiaTheme="minorEastAsia" w:hAnsi="Times New Roman" w:cs="Times New Roman"/>
        </w:rPr>
        <w:t xml:space="preserve"> </w:t>
      </w:r>
      <w:r w:rsidR="005F373E">
        <w:rPr>
          <w:rFonts w:ascii="Times New Roman" w:eastAsiaTheme="minorEastAsia" w:hAnsi="Times New Roman" w:cs="Times New Roman"/>
        </w:rPr>
        <w:t xml:space="preserve">e.g. </w:t>
      </w:r>
      <m:oMath>
        <m:r>
          <w:rPr>
            <w:rFonts w:ascii="Cambria Math" w:eastAsiaTheme="minorEastAsia" w:hAnsi="Cambria Math" w:cs="Times New Roman"/>
          </w:rPr>
          <m:t>I=150</m:t>
        </m:r>
      </m:oMath>
      <w:r w:rsidR="003330A3">
        <w:rPr>
          <w:rFonts w:ascii="Times New Roman" w:eastAsiaTheme="minorEastAsia" w:hAnsi="Times New Roman" w:cs="Times New Roman"/>
        </w:rPr>
        <w:t xml:space="preserve"> mM.</w:t>
      </w:r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2D29891B" w:rsidR="004E24DA" w:rsidRPr="00E326F3" w:rsidRDefault="009E16F4" w:rsidP="00E326F3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</w:t>
      </w:r>
      <w:r w:rsidR="00212D55">
        <w:rPr>
          <w:rFonts w:ascii="Times New Roman" w:hAnsi="Times New Roman" w:cs="Times New Roman"/>
        </w:rPr>
        <w:t>composed</w:t>
      </w:r>
      <w:r w:rsidRPr="00A67841">
        <w:rPr>
          <w:rFonts w:ascii="Times New Roman" w:hAnsi="Times New Roman" w:cs="Times New Roman"/>
        </w:rPr>
        <w:t xml:space="preserve"> of NFH sidearms are nearly charge-neutral, resulting in  fully condensed </w:t>
      </w:r>
      <w:r w:rsidR="000C18A3">
        <w:rPr>
          <w:rFonts w:ascii="Times New Roman" w:hAnsi="Times New Roman" w:cs="Times New Roman"/>
        </w:rPr>
        <w:t xml:space="preserve">morphologies </w:t>
      </w:r>
      <w:r w:rsidR="00A55E5E">
        <w:rPr>
          <w:rFonts w:ascii="Times New Roman" w:hAnsi="Times New Roman" w:cs="Times New Roman"/>
        </w:rPr>
        <w:t>whose height</w:t>
      </w:r>
      <w:r w:rsidR="000C18A3">
        <w:rPr>
          <w:rFonts w:ascii="Times New Roman" w:hAnsi="Times New Roman" w:cs="Times New Roman"/>
        </w:rPr>
        <w:t>s</w:t>
      </w:r>
      <w:r w:rsidR="00A55E5E">
        <w:rPr>
          <w:rFonts w:ascii="Times New Roman" w:hAnsi="Times New Roman" w:cs="Times New Roman"/>
        </w:rPr>
        <w:t xml:space="preserve"> </w:t>
      </w:r>
      <w:r w:rsidR="000C18A3">
        <w:rPr>
          <w:rFonts w:ascii="Times New Roman" w:hAnsi="Times New Roman" w:cs="Times New Roman"/>
        </w:rPr>
        <w:t>are</w:t>
      </w:r>
      <w:r w:rsidR="00A55E5E">
        <w:rPr>
          <w:rFonts w:ascii="Times New Roman" w:hAnsi="Times New Roman" w:cs="Times New Roman"/>
        </w:rPr>
        <w:t xml:space="preserve">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r w:rsidR="00720F56">
        <w:rPr>
          <w:rFonts w:ascii="Times New Roman" w:hAnsi="Times New Roman" w:cs="Times New Roman"/>
        </w:rPr>
        <w:t>Similar to NFM brushes, t</w:t>
      </w:r>
      <w:r w:rsidR="00A67841" w:rsidRPr="00A67841">
        <w:rPr>
          <w:rFonts w:ascii="Times New Roman" w:hAnsi="Times New Roman" w:cs="Times New Roman"/>
        </w:rPr>
        <w:t xml:space="preserve">he high charge density </w:t>
      </w:r>
      <w:r w:rsidR="00720F56">
        <w:rPr>
          <w:rFonts w:ascii="Times New Roman" w:hAnsi="Times New Roman" w:cs="Times New Roman"/>
        </w:rPr>
        <w:t>of a block close to the grafting surface (Block 2) causes</w:t>
      </w:r>
      <w:r w:rsidR="004E24DA" w:rsidRPr="00A67841">
        <w:rPr>
          <w:rFonts w:ascii="Times New Roman" w:hAnsi="Times New Roman" w:cs="Times New Roman"/>
        </w:rPr>
        <w:t xml:space="preserve"> </w:t>
      </w:r>
      <w:r w:rsidR="00DC4372">
        <w:rPr>
          <w:rFonts w:ascii="Times New Roman" w:hAnsi="Times New Roman" w:cs="Times New Roman"/>
        </w:rPr>
        <w:t xml:space="preserve">a </w:t>
      </w:r>
      <w:r w:rsidR="004E24DA" w:rsidRPr="00A67841">
        <w:rPr>
          <w:rFonts w:ascii="Times New Roman" w:hAnsi="Times New Roman" w:cs="Times New Roman"/>
        </w:rPr>
        <w:t xml:space="preserve">portion of the </w:t>
      </w:r>
      <w:r w:rsidR="00720F56">
        <w:rPr>
          <w:rFonts w:ascii="Times New Roman" w:hAnsi="Times New Roman" w:cs="Times New Roman"/>
        </w:rPr>
        <w:t xml:space="preserve">phosphorylated NFH </w:t>
      </w:r>
      <w:r w:rsidR="004E24DA" w:rsidRPr="00A67841">
        <w:rPr>
          <w:rFonts w:ascii="Times New Roman" w:hAnsi="Times New Roman" w:cs="Times New Roman"/>
        </w:rPr>
        <w:t>brush</w:t>
      </w:r>
      <w:r w:rsidR="00720F56">
        <w:rPr>
          <w:rFonts w:ascii="Times New Roman" w:hAnsi="Times New Roman" w:cs="Times New Roman"/>
        </w:rPr>
        <w:t>es</w:t>
      </w:r>
      <w:r w:rsidR="004E24DA" w:rsidRPr="00A67841">
        <w:rPr>
          <w:rFonts w:ascii="Times New Roman" w:hAnsi="Times New Roman" w:cs="Times New Roman"/>
        </w:rPr>
        <w:t xml:space="preserve"> to be expelled into </w:t>
      </w:r>
      <w:r w:rsidR="00DC4372">
        <w:rPr>
          <w:rFonts w:ascii="Times New Roman" w:hAnsi="Times New Roman" w:cs="Times New Roman"/>
        </w:rPr>
        <w:t xml:space="preserve">a </w:t>
      </w:r>
      <w:r w:rsidR="004E24DA" w:rsidRPr="00A67841">
        <w:rPr>
          <w:rFonts w:ascii="Times New Roman" w:hAnsi="Times New Roman" w:cs="Times New Roman"/>
        </w:rPr>
        <w:t xml:space="preserve">diffuse outer </w:t>
      </w:r>
      <w:r w:rsidR="004E24DA" w:rsidRPr="00A67841">
        <w:rPr>
          <w:rFonts w:ascii="Times New Roman" w:hAnsi="Times New Roman" w:cs="Times New Roman"/>
        </w:rPr>
        <w:lastRenderedPageBreak/>
        <w:t>layer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>.</w:t>
      </w:r>
      <w:r w:rsidR="00720F56">
        <w:rPr>
          <w:rFonts w:ascii="Times New Roman" w:hAnsi="Times New Roman" w:cs="Times New Roman"/>
        </w:rPr>
        <w:t xml:space="preserve"> However,</w:t>
      </w:r>
      <w:r w:rsidR="004E24DA" w:rsidRPr="00A67841">
        <w:rPr>
          <w:rFonts w:ascii="Times New Roman" w:hAnsi="Times New Roman" w:cs="Times New Roman"/>
        </w:rPr>
        <w:t xml:space="preserve"> </w:t>
      </w:r>
      <w:r w:rsidR="00720F56">
        <w:rPr>
          <w:rFonts w:ascii="Times New Roman" w:hAnsi="Times New Roman" w:cs="Times New Roman"/>
        </w:rPr>
        <w:t>in contrast to NFM brushes,</w:t>
      </w:r>
      <w:r w:rsidR="004E24DA" w:rsidRPr="00A67841">
        <w:rPr>
          <w:rFonts w:ascii="Times New Roman" w:hAnsi="Times New Roman" w:cs="Times New Roman"/>
        </w:rPr>
        <w:t xml:space="preserve"> the </w:t>
      </w:r>
      <w:r w:rsidR="00621173" w:rsidRPr="00A67841">
        <w:rPr>
          <w:rFonts w:ascii="Times New Roman" w:hAnsi="Times New Roman" w:cs="Times New Roman"/>
        </w:rPr>
        <w:t>outer layer collapses to form a condensed layer far from the substrate</w:t>
      </w:r>
      <w:r w:rsidR="00720F56">
        <w:rPr>
          <w:rFonts w:ascii="Times New Roman" w:hAnsi="Times New Roman" w:cs="Times New Roman"/>
        </w:rPr>
        <w:t xml:space="preserve"> at intermediate ionic strengths</w:t>
      </w:r>
      <w:r w:rsidR="00621173" w:rsidRPr="00A67841">
        <w:rPr>
          <w:rFonts w:ascii="Times New Roman" w:hAnsi="Times New Roman" w:cs="Times New Roman"/>
        </w:rPr>
        <w:t xml:space="preserve">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</w:t>
      </w:r>
      <w:r w:rsidR="00E326F3">
        <w:rPr>
          <w:rFonts w:ascii="Times New Roman" w:eastAsiaTheme="minorEastAsia" w:hAnsi="Times New Roman" w:cs="Times New Roman"/>
        </w:rPr>
        <w:t xml:space="preserve">the multilayered morphologies for NFM and phosphorylated NFH are similar to those predicted </w:t>
      </w:r>
      <w:r w:rsidR="00906825">
        <w:rPr>
          <w:rFonts w:ascii="Times New Roman" w:eastAsiaTheme="minorEastAsia" w:hAnsi="Times New Roman" w:cs="Times New Roman"/>
        </w:rPr>
        <w:t>for</w:t>
      </w:r>
      <w:r w:rsidR="00E326F3">
        <w:rPr>
          <w:rFonts w:ascii="Times New Roman" w:eastAsiaTheme="minorEastAsia" w:hAnsi="Times New Roman" w:cs="Times New Roman"/>
        </w:rPr>
        <w:t xml:space="preserve"> NF brushes by </w:t>
      </w:r>
      <w:r w:rsidR="009834F1">
        <w:rPr>
          <w:rFonts w:ascii="Times New Roman" w:eastAsiaTheme="minorEastAsia" w:hAnsi="Times New Roman" w:cs="Times New Roman"/>
        </w:rPr>
        <w:t>the Scheutsjen-Fleer model</w:t>
      </w:r>
      <w:r w:rsidR="00E17E8C">
        <w:rPr>
          <w:rFonts w:ascii="Times New Roman" w:eastAsiaTheme="minorEastAsia" w:hAnsi="Times New Roman" w:cs="Times New Roman"/>
        </w:rPr>
        <w:t xml:space="preserve"> (Zhulina 2007 Biophys J; Zhulina 2010 Biophys J)</w:t>
      </w:r>
      <w:r w:rsidR="00E326F3">
        <w:rPr>
          <w:rFonts w:ascii="Times New Roman" w:eastAsiaTheme="minorEastAsia" w:hAnsi="Times New Roman" w:cs="Times New Roman"/>
        </w:rPr>
        <w:t>, a lattice-constrained SCFT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E326F3">
        <w:rPr>
          <w:rFonts w:ascii="Times New Roman" w:eastAsiaTheme="minorEastAsia" w:hAnsi="Times New Roman" w:cs="Times New Roman"/>
        </w:rPr>
        <w:t xml:space="preserve">However, </w:t>
      </w:r>
      <w:r w:rsidR="007335C9">
        <w:rPr>
          <w:rFonts w:ascii="Times New Roman" w:eastAsiaTheme="minorEastAsia" w:hAnsi="Times New Roman" w:cs="Times New Roman"/>
        </w:rPr>
        <w:t xml:space="preserve">the </w:t>
      </w:r>
      <w:r w:rsidR="00906825">
        <w:rPr>
          <w:rFonts w:ascii="Times New Roman" w:eastAsiaTheme="minorEastAsia" w:hAnsi="Times New Roman" w:cs="Times New Roman"/>
        </w:rPr>
        <w:t xml:space="preserve">results of the current work </w:t>
      </w:r>
      <w:r w:rsidR="00D90126">
        <w:rPr>
          <w:rFonts w:ascii="Times New Roman" w:eastAsiaTheme="minorEastAsia" w:hAnsi="Times New Roman" w:cs="Times New Roman"/>
        </w:rPr>
        <w:t>are</w:t>
      </w:r>
      <w:r w:rsidR="00906825">
        <w:rPr>
          <w:rFonts w:ascii="Times New Roman" w:eastAsiaTheme="minorEastAsia" w:hAnsi="Times New Roman" w:cs="Times New Roman"/>
        </w:rPr>
        <w:t xml:space="preserve"> extracted from experimental results and </w:t>
      </w:r>
      <w:r w:rsidR="009A7598">
        <w:rPr>
          <w:rFonts w:ascii="Times New Roman" w:eastAsiaTheme="minorEastAsia" w:hAnsi="Times New Roman" w:cs="Times New Roman"/>
        </w:rPr>
        <w:t>are</w:t>
      </w:r>
      <w:r w:rsidR="007335C9">
        <w:rPr>
          <w:rFonts w:ascii="Times New Roman" w:eastAsiaTheme="minorEastAsia" w:hAnsi="Times New Roman" w:cs="Times New Roman"/>
        </w:rPr>
        <w:t xml:space="preserve"> evidence of the role of the amino acid sequences</w:t>
      </w:r>
      <w:r w:rsidR="00390C48" w:rsidRPr="00390C48">
        <w:rPr>
          <w:rFonts w:ascii="Times New Roman" w:eastAsiaTheme="minorEastAsia" w:hAnsi="Times New Roman" w:cs="Times New Roman"/>
        </w:rPr>
        <w:t xml:space="preserve"> </w:t>
      </w:r>
      <w:r w:rsidR="00390C48">
        <w:rPr>
          <w:rFonts w:ascii="Times New Roman" w:eastAsiaTheme="minorEastAsia" w:hAnsi="Times New Roman" w:cs="Times New Roman"/>
        </w:rPr>
        <w:t>intrinsic to each of the constituent proteins within NFs</w:t>
      </w:r>
      <w:r w:rsidR="007335C9">
        <w:rPr>
          <w:rFonts w:ascii="Times New Roman" w:eastAsiaTheme="minorEastAsia" w:hAnsi="Times New Roman" w:cs="Times New Roman"/>
        </w:rPr>
        <w:t xml:space="preserve"> on the</w:t>
      </w:r>
      <w:r w:rsidR="002326E2">
        <w:rPr>
          <w:rFonts w:ascii="Times New Roman" w:eastAsiaTheme="minorEastAsia" w:hAnsi="Times New Roman" w:cs="Times New Roman"/>
        </w:rPr>
        <w:t>ir own</w:t>
      </w:r>
      <w:r w:rsidR="007335C9">
        <w:rPr>
          <w:rFonts w:ascii="Times New Roman" w:eastAsiaTheme="minorEastAsia" w:hAnsi="Times New Roman" w:cs="Times New Roman"/>
        </w:rPr>
        <w:t xml:space="preserve"> brush morphologies.</w:t>
      </w:r>
      <w:r w:rsidR="002326E2">
        <w:rPr>
          <w:rFonts w:ascii="Times New Roman" w:eastAsiaTheme="minorEastAsia" w:hAnsi="Times New Roman" w:cs="Times New Roman"/>
        </w:rPr>
        <w:t xml:space="preserve"> This leads to a more direct relationship between each constituent sidearm on the overall morphology of the full NF.</w:t>
      </w:r>
    </w:p>
    <w:p w14:paraId="6A49500B" w14:textId="3C75A2BB" w:rsidR="00F16FF9" w:rsidRDefault="00E90872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The systematic height discrepancies at low ionic strengths </w:t>
      </w:r>
      <w:r w:rsidR="00751EAA">
        <w:rPr>
          <w:rFonts w:ascii="Times New Roman" w:hAnsi="Times New Roman" w:cs="Times New Roman"/>
        </w:rPr>
        <w:t>could be attributed to the simplified treatment of a uniform dielectric environment, as discussed in a previous work (Yokokura 2024 BM)</w:t>
      </w:r>
      <w:r w:rsidR="00F16FF9" w:rsidRPr="00A67841">
        <w:rPr>
          <w:rFonts w:ascii="Times New Roman" w:hAnsi="Times New Roman" w:cs="Times New Roman"/>
        </w:rPr>
        <w:t>. Additionally,</w:t>
      </w:r>
      <w:r w:rsidR="00751EAA">
        <w:rPr>
          <w:rFonts w:ascii="Times New Roman" w:hAnsi="Times New Roman" w:cs="Times New Roman"/>
        </w:rPr>
        <w:t xml:space="preserve"> despite being different polymers,</w:t>
      </w:r>
      <w:r w:rsidR="00F16FF9" w:rsidRPr="00A67841">
        <w:rPr>
          <w:rFonts w:ascii="Times New Roman" w:hAnsi="Times New Roman" w:cs="Times New Roman"/>
        </w:rPr>
        <w:t xml:space="preserve"> the same coarse-grained </w:t>
      </w:r>
      <w:r w:rsidR="00751EAA">
        <w:rPr>
          <w:rFonts w:ascii="Times New Roman" w:hAnsi="Times New Roman" w:cs="Times New Roman"/>
        </w:rPr>
        <w:t xml:space="preserve">Kuhn lengths </w:t>
      </w:r>
      <m:oMath>
        <m:r>
          <w:rPr>
            <w:rFonts w:ascii="Cambria Math" w:hAnsi="Cambria Math" w:cs="Times New Roman"/>
          </w:rPr>
          <m:t>b</m:t>
        </m:r>
      </m:oMath>
      <w:r w:rsidR="00751EAA">
        <w:rPr>
          <w:rFonts w:ascii="Times New Roman" w:eastAsiaTheme="minorEastAsia" w:hAnsi="Times New Roman" w:cs="Times New Roman"/>
        </w:rPr>
        <w:t xml:space="preserve"> and segment volumes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751EAA">
        <w:rPr>
          <w:rFonts w:ascii="Times New Roman" w:hAnsi="Times New Roman" w:cs="Times New Roman"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were used for all proteins in this work. </w:t>
      </w:r>
      <w:r w:rsidR="00751EAA">
        <w:rPr>
          <w:rFonts w:ascii="Times New Roman" w:hAnsi="Times New Roman" w:cs="Times New Roman"/>
        </w:rPr>
        <w:t>Finally, t</w:t>
      </w:r>
      <w:r w:rsidR="00F16FF9" w:rsidRPr="00A67841">
        <w:rPr>
          <w:rFonts w:ascii="Times New Roman" w:hAnsi="Times New Roman" w:cs="Times New Roman"/>
        </w:rPr>
        <w:t>he</w:t>
      </w:r>
      <w:r w:rsidR="00751EAA">
        <w:rPr>
          <w:rFonts w:ascii="Times New Roman" w:hAnsi="Times New Roman" w:cs="Times New Roman"/>
        </w:rPr>
        <w:t xml:space="preserve"> mismatch in</w:t>
      </w:r>
      <w:r w:rsidR="00F16FF9" w:rsidRPr="00A67841">
        <w:rPr>
          <w:rFonts w:ascii="Times New Roman" w:hAnsi="Times New Roman" w:cs="Times New Roman"/>
        </w:rPr>
        <w:t xml:space="preserve"> height profile </w:t>
      </w:r>
      <w:r w:rsidR="00751EAA">
        <w:rPr>
          <w:rFonts w:ascii="Times New Roman" w:hAnsi="Times New Roman" w:cs="Times New Roman"/>
        </w:rPr>
        <w:t>for phosphorylated</w:t>
      </w:r>
      <w:r w:rsidR="00F16FF9" w:rsidRPr="00A67841">
        <w:rPr>
          <w:rFonts w:ascii="Times New Roman" w:hAnsi="Times New Roman" w:cs="Times New Roman"/>
        </w:rPr>
        <w:t xml:space="preserve"> NFH at intermediate ionic strengths </w:t>
      </w:r>
      <w:r w:rsidR="00751EAA">
        <w:rPr>
          <w:rFonts w:ascii="Times New Roman" w:hAnsi="Times New Roman" w:cs="Times New Roman"/>
        </w:rPr>
        <w:t xml:space="preserve">could be </w:t>
      </w:r>
      <w:r w:rsidR="00B42841">
        <w:rPr>
          <w:rFonts w:ascii="Times New Roman" w:hAnsi="Times New Roman" w:cs="Times New Roman"/>
        </w:rPr>
        <w:t>from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not considering the</w:t>
      </w:r>
      <w:r w:rsidR="00637D74">
        <w:rPr>
          <w:rFonts w:ascii="Times New Roman" w:hAnsi="Times New Roman" w:cs="Times New Roman"/>
        </w:rPr>
        <w:t xml:space="preserve"> deprotonation of the</w:t>
      </w:r>
      <w:r w:rsidR="00BD7C0E">
        <w:rPr>
          <w:rFonts w:ascii="Times New Roman" w:hAnsi="Times New Roman" w:cs="Times New Roman"/>
        </w:rPr>
        <w:t xml:space="preserve"> </w:t>
      </w:r>
      <w:r w:rsidR="00A36767">
        <w:rPr>
          <w:rFonts w:ascii="Times New Roman" w:hAnsi="Times New Roman" w:cs="Times New Roman"/>
        </w:rPr>
        <w:t>mono</w:t>
      </w:r>
      <w:r w:rsidR="00BD7C0E">
        <w:rPr>
          <w:rFonts w:ascii="Times New Roman" w:hAnsi="Times New Roman" w:cs="Times New Roman"/>
        </w:rPr>
        <w:t>basic</w:t>
      </w:r>
      <w:r w:rsidR="00751EAA">
        <w:rPr>
          <w:rFonts w:ascii="Times New Roman" w:hAnsi="Times New Roman" w:cs="Times New Roman"/>
        </w:rPr>
        <w:t xml:space="preserve"> phosphate </w:t>
      </w:r>
      <w:r w:rsidR="00637D74">
        <w:rPr>
          <w:rFonts w:ascii="Times New Roman" w:hAnsi="Times New Roman" w:cs="Times New Roman"/>
        </w:rPr>
        <w:t xml:space="preserve">group </w:t>
      </w:r>
      <w:r w:rsidR="00751EAA">
        <w:rPr>
          <w:rFonts w:ascii="Times New Roman" w:hAnsi="Times New Roman" w:cs="Times New Roman"/>
        </w:rPr>
        <w:t>in phosphoserine and phosphothreonine, where the pK</w:t>
      </w:r>
      <w:r w:rsidR="00751EAA">
        <w:rPr>
          <w:rFonts w:ascii="Times New Roman" w:hAnsi="Times New Roman" w:cs="Times New Roman"/>
          <w:vertAlign w:val="subscript"/>
        </w:rPr>
        <w:t>a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is</w:t>
      </w:r>
      <w:r w:rsidR="00F16FF9" w:rsidRPr="00A67841">
        <w:rPr>
          <w:rFonts w:ascii="Times New Roman" w:hAnsi="Times New Roman" w:cs="Times New Roman"/>
        </w:rPr>
        <w:t xml:space="preserve"> 5.6</w:t>
      </w:r>
      <w:r w:rsidR="00751EAA">
        <w:rPr>
          <w:rFonts w:ascii="Times New Roman" w:hAnsi="Times New Roman" w:cs="Times New Roman"/>
        </w:rPr>
        <w:t xml:space="preserve"> and</w:t>
      </w:r>
      <w:r w:rsidR="00F16FF9" w:rsidRPr="00A67841">
        <w:rPr>
          <w:rFonts w:ascii="Times New Roman" w:hAnsi="Times New Roman" w:cs="Times New Roman"/>
        </w:rPr>
        <w:t xml:space="preserve"> 5.9 (Xie 2005 Anal Biochem)</w:t>
      </w:r>
      <w:r w:rsidR="00751EAA">
        <w:rPr>
          <w:rFonts w:ascii="Times New Roman" w:hAnsi="Times New Roman" w:cs="Times New Roman"/>
        </w:rPr>
        <w:t>, respectively</w:t>
      </w:r>
      <w:r w:rsidR="00F16FF9" w:rsidRPr="00A67841">
        <w:rPr>
          <w:rFonts w:ascii="Times New Roman" w:hAnsi="Times New Roman" w:cs="Times New Roman"/>
        </w:rPr>
        <w:t xml:space="preserve">. </w:t>
      </w:r>
      <w:r w:rsidR="00A36767">
        <w:rPr>
          <w:rFonts w:ascii="Times New Roman" w:hAnsi="Times New Roman" w:cs="Times New Roman"/>
        </w:rPr>
        <w:t xml:space="preserve">For polyacids at low salt concentrations, </w:t>
      </w:r>
      <w:r w:rsidR="005D6346">
        <w:rPr>
          <w:rFonts w:ascii="Times New Roman" w:hAnsi="Times New Roman" w:cs="Times New Roman"/>
        </w:rPr>
        <w:t xml:space="preserve">the local hydrogen </w:t>
      </w:r>
      <w:r w:rsidR="00D65420">
        <w:rPr>
          <w:rFonts w:ascii="Times New Roman" w:hAnsi="Times New Roman" w:cs="Times New Roman"/>
        </w:rPr>
        <w:t xml:space="preserve">ion </w:t>
      </w:r>
      <w:r w:rsidR="005D6346">
        <w:rPr>
          <w:rFonts w:ascii="Times New Roman" w:hAnsi="Times New Roman" w:cs="Times New Roman"/>
        </w:rPr>
        <w:t>concentration is higher than the bulk</w:t>
      </w:r>
      <w:r w:rsidR="00A36767">
        <w:rPr>
          <w:rFonts w:ascii="Times New Roman" w:hAnsi="Times New Roman" w:cs="Times New Roman"/>
        </w:rPr>
        <w:t xml:space="preserve"> (Zhulina 1995 Macromolecules)</w:t>
      </w:r>
      <w:r w:rsidR="005D6346">
        <w:rPr>
          <w:rFonts w:ascii="Times New Roman" w:hAnsi="Times New Roman" w:cs="Times New Roman"/>
        </w:rPr>
        <w:t xml:space="preserve"> resulting in fewer ionized groups in brushes compared to free amino acids. As the ionic strength is increased, the salt ions displace the local hydrogen</w:t>
      </w:r>
      <w:r w:rsidR="00D65420">
        <w:rPr>
          <w:rFonts w:ascii="Times New Roman" w:hAnsi="Times New Roman" w:cs="Times New Roman"/>
        </w:rPr>
        <w:t xml:space="preserve"> ion</w:t>
      </w:r>
      <w:r w:rsidR="005D6346">
        <w:rPr>
          <w:rFonts w:ascii="Times New Roman" w:hAnsi="Times New Roman" w:cs="Times New Roman"/>
        </w:rPr>
        <w:t>s, eventually approaching the bulk pH.</w:t>
      </w:r>
    </w:p>
    <w:p w14:paraId="1BE41DFF" w14:textId="77777777" w:rsidR="005D6346" w:rsidRDefault="005D6346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580DA948" w14:textId="6A61BF5E" w:rsidR="00675E7D" w:rsidRPr="00092906" w:rsidRDefault="00675E7D" w:rsidP="00851A95">
      <w:pPr>
        <w:spacing w:line="480" w:lineRule="auto"/>
        <w:jc w:val="both"/>
        <w:rPr>
          <w:rFonts w:ascii="Times New Roman" w:hAnsi="Times New Roman" w:cs="Times New Roman"/>
          <w:vertAlign w:val="subscript"/>
        </w:rPr>
      </w:pPr>
      <w:r w:rsidRPr="00A67841">
        <w:rPr>
          <w:rFonts w:ascii="Times New Roman" w:hAnsi="Times New Roman" w:cs="Times New Roman"/>
        </w:rPr>
        <w:t>Deleti</w:t>
      </w:r>
      <w:r w:rsidR="00092906">
        <w:rPr>
          <w:rFonts w:ascii="Times New Roman" w:hAnsi="Times New Roman" w:cs="Times New Roman"/>
        </w:rPr>
        <w:t>ng</w:t>
      </w:r>
      <w:r w:rsidRPr="00A67841">
        <w:rPr>
          <w:rFonts w:ascii="Times New Roman" w:hAnsi="Times New Roman" w:cs="Times New Roman"/>
        </w:rPr>
        <w:t xml:space="preserve"> </w:t>
      </w:r>
      <w:r w:rsidR="00314F3D">
        <w:rPr>
          <w:rFonts w:ascii="Times New Roman" w:hAnsi="Times New Roman" w:cs="Times New Roman"/>
        </w:rPr>
        <w:t xml:space="preserve">subsegments </w:t>
      </w:r>
      <w:r w:rsidR="00092906">
        <w:rPr>
          <w:rFonts w:ascii="Times New Roman" w:hAnsi="Times New Roman" w:cs="Times New Roman"/>
        </w:rPr>
        <w:t xml:space="preserve">of </w:t>
      </w:r>
      <w:r w:rsidR="00314F3D">
        <w:rPr>
          <w:rFonts w:ascii="Times New Roman" w:hAnsi="Times New Roman" w:cs="Times New Roman"/>
        </w:rPr>
        <w:t>amino acid sequences</w:t>
      </w:r>
      <w:r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is</w:t>
      </w:r>
      <w:r w:rsidRPr="00A67841">
        <w:rPr>
          <w:rFonts w:ascii="Times New Roman" w:hAnsi="Times New Roman" w:cs="Times New Roman"/>
        </w:rPr>
        <w:t xml:space="preserve"> straightforwardly treated by </w:t>
      </w:r>
      <w:r w:rsidR="00314F3D">
        <w:rPr>
          <w:rFonts w:ascii="Times New Roman" w:hAnsi="Times New Roman" w:cs="Times New Roman"/>
        </w:rPr>
        <w:t>the SCFT</w:t>
      </w:r>
      <w:r w:rsidRPr="00A67841">
        <w:rPr>
          <w:rFonts w:ascii="Times New Roman" w:hAnsi="Times New Roman" w:cs="Times New Roman"/>
        </w:rPr>
        <w:t xml:space="preserve">. </w:t>
      </w:r>
      <w:r w:rsidR="00841785" w:rsidRPr="00A67841">
        <w:rPr>
          <w:rFonts w:ascii="Times New Roman" w:hAnsi="Times New Roman" w:cs="Times New Roman"/>
        </w:rPr>
        <w:t xml:space="preserve">As shown by the </w:t>
      </w:r>
      <w:r w:rsidR="00314F3D">
        <w:rPr>
          <w:rFonts w:ascii="Times New Roman" w:hAnsi="Times New Roman" w:cs="Times New Roman"/>
        </w:rPr>
        <w:t>protein</w:t>
      </w:r>
      <w:r w:rsidR="00841785" w:rsidRPr="00A67841">
        <w:rPr>
          <w:rFonts w:ascii="Times New Roman" w:hAnsi="Times New Roman" w:cs="Times New Roman"/>
        </w:rPr>
        <w:t xml:space="preserve"> density </w:t>
      </w:r>
      <w:r w:rsidR="00314F3D">
        <w:rPr>
          <w:rFonts w:ascii="Times New Roman" w:hAnsi="Times New Roman" w:cs="Times New Roman"/>
        </w:rPr>
        <w:t xml:space="preserve">distributions </w:t>
      </w:r>
      <w:r w:rsidR="00841785" w:rsidRPr="00A67841">
        <w:rPr>
          <w:rFonts w:ascii="Times New Roman" w:hAnsi="Times New Roman" w:cs="Times New Roman"/>
        </w:rPr>
        <w:t xml:space="preserve">of NFHD2, the deletion of the </w:t>
      </w:r>
      <w:r w:rsidR="00092906">
        <w:rPr>
          <w:rFonts w:ascii="Times New Roman" w:hAnsi="Times New Roman" w:cs="Times New Roman"/>
        </w:rPr>
        <w:t>negatively charged block</w:t>
      </w:r>
      <w:r w:rsidR="00314F3D">
        <w:rPr>
          <w:rFonts w:ascii="Times New Roman" w:hAnsi="Times New Roman" w:cs="Times New Roman"/>
        </w:rPr>
        <w:t xml:space="preserve"> causes the constituent chains to expand</w:t>
      </w:r>
      <w:r w:rsidR="00092906">
        <w:rPr>
          <w:rFonts w:ascii="Times New Roman" w:hAnsi="Times New Roman" w:cs="Times New Roman"/>
        </w:rPr>
        <w:t xml:space="preserve"> (</w:t>
      </w:r>
      <w:r w:rsidR="00092906" w:rsidRPr="00092906">
        <w:rPr>
          <w:rFonts w:ascii="Times New Roman" w:hAnsi="Times New Roman" w:cs="Times New Roman"/>
          <w:color w:val="FF0000"/>
        </w:rPr>
        <w:t>Fig. XX</w:t>
      </w:r>
      <w:r w:rsidR="00092906">
        <w:rPr>
          <w:rFonts w:ascii="Times New Roman" w:hAnsi="Times New Roman" w:cs="Times New Roman"/>
        </w:rPr>
        <w:t>)</w:t>
      </w:r>
      <w:r w:rsidR="00314F3D">
        <w:rPr>
          <w:rFonts w:ascii="Times New Roman" w:hAnsi="Times New Roman" w:cs="Times New Roman"/>
        </w:rPr>
        <w:t>. While this effect cannot be directly contributed to the change in net charge (</w:t>
      </w:r>
      <m:oMath>
        <m:r>
          <w:rPr>
            <w:rFonts w:ascii="Cambria Math" w:hAnsi="Cambria Math" w:cs="Times New Roman"/>
          </w:rPr>
          <m:t>-9.8e</m:t>
        </m:r>
      </m:oMath>
      <w:r w:rsidR="00314F3D">
        <w:rPr>
          <w:rFonts w:ascii="Times New Roman" w:eastAsiaTheme="minorEastAsia" w:hAnsi="Times New Roman" w:cs="Times New Roman"/>
        </w:rPr>
        <w:t xml:space="preserve"> to </w:t>
      </w:r>
      <m:oMath>
        <m:r>
          <w:rPr>
            <w:rFonts w:ascii="Cambria Math" w:eastAsiaTheme="minorEastAsia" w:hAnsi="Cambria Math" w:cs="Times New Roman"/>
          </w:rPr>
          <m:t>+9.2e</m:t>
        </m:r>
      </m:oMath>
      <w:r w:rsidR="00314F3D">
        <w:rPr>
          <w:rFonts w:ascii="Times New Roman" w:eastAsiaTheme="minorEastAsia" w:hAnsi="Times New Roman" w:cs="Times New Roman"/>
        </w:rPr>
        <w:t xml:space="preserve"> as a result of the deletion</w:t>
      </w:r>
      <w:r w:rsidR="00314F3D">
        <w:rPr>
          <w:rFonts w:ascii="Times New Roman" w:hAnsi="Times New Roman" w:cs="Times New Roman"/>
        </w:rPr>
        <w:t xml:space="preserve">), the deletion of the constrained, negatively charged </w:t>
      </w:r>
      <w:r w:rsidR="00092906">
        <w:rPr>
          <w:rFonts w:ascii="Times New Roman" w:hAnsi="Times New Roman" w:cs="Times New Roman"/>
        </w:rPr>
        <w:t>subsegment</w:t>
      </w:r>
      <w:r w:rsidR="00314F3D">
        <w:rPr>
          <w:rFonts w:ascii="Times New Roman" w:hAnsi="Times New Roman" w:cs="Times New Roman"/>
        </w:rPr>
        <w:t xml:space="preserve"> eliminates the local attractive interactions</w:t>
      </w:r>
      <w:r w:rsidR="00092906">
        <w:rPr>
          <w:rFonts w:ascii="Times New Roman" w:hAnsi="Times New Roman" w:cs="Times New Roman"/>
        </w:rPr>
        <w:t xml:space="preserve"> between itself and the subsequent, positively charged region comprised of unphosphorylated KsP repeats</w:t>
      </w:r>
      <w:r w:rsidR="00314F3D">
        <w:rPr>
          <w:rFonts w:ascii="Times New Roman" w:hAnsi="Times New Roman" w:cs="Times New Roman"/>
        </w:rPr>
        <w:t>.</w:t>
      </w:r>
      <w:r w:rsidR="00841785"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In phosphorylated NFH</w:t>
      </w:r>
      <w:r w:rsidR="00841785" w:rsidRPr="00A67841">
        <w:rPr>
          <w:rFonts w:ascii="Times New Roman" w:hAnsi="Times New Roman" w:cs="Times New Roman"/>
        </w:rPr>
        <w:t>, the</w:t>
      </w:r>
      <w:r w:rsidR="00092906">
        <w:rPr>
          <w:rFonts w:ascii="Times New Roman" w:hAnsi="Times New Roman" w:cs="Times New Roman"/>
        </w:rPr>
        <w:t xml:space="preserve"> KsP repeats are negatively charged; thus, the deletion of the negatively charged block results in a systematic decrease in brush heights</w:t>
      </w:r>
      <w:r w:rsidR="00841785" w:rsidRPr="00A67841">
        <w:rPr>
          <w:rFonts w:ascii="Times New Roman" w:hAnsi="Times New Roman" w:cs="Times New Roman"/>
        </w:rPr>
        <w:t xml:space="preserve">. </w:t>
      </w:r>
      <w:r w:rsidR="00484E25">
        <w:rPr>
          <w:rFonts w:ascii="Times New Roman" w:hAnsi="Times New Roman" w:cs="Times New Roman"/>
        </w:rPr>
        <w:t xml:space="preserve">As shown in </w:t>
      </w:r>
      <w:r w:rsidR="00484E25" w:rsidRPr="00484E25">
        <w:rPr>
          <w:rFonts w:ascii="Times New Roman" w:hAnsi="Times New Roman" w:cs="Times New Roman"/>
          <w:color w:val="FF0000"/>
        </w:rPr>
        <w:t>Fig. XX</w:t>
      </w:r>
      <w:r w:rsidR="00484E25">
        <w:rPr>
          <w:rFonts w:ascii="Times New Roman" w:hAnsi="Times New Roman" w:cs="Times New Roman"/>
        </w:rPr>
        <w:t xml:space="preserve">, as a result of </w:t>
      </w:r>
      <w:r w:rsidR="00092906">
        <w:rPr>
          <w:rFonts w:ascii="Times New Roman" w:hAnsi="Times New Roman" w:cs="Times New Roman"/>
        </w:rPr>
        <w:t>the reduced intrabrush repulsion, the outer condensed layers formed at intermediate ionic strengths are no longer favorable.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92906"/>
    <w:rsid w:val="000C18A3"/>
    <w:rsid w:val="000E3C20"/>
    <w:rsid w:val="001113B2"/>
    <w:rsid w:val="0013314A"/>
    <w:rsid w:val="00144D1E"/>
    <w:rsid w:val="001A6A58"/>
    <w:rsid w:val="001C4FD0"/>
    <w:rsid w:val="001D11A1"/>
    <w:rsid w:val="00212D55"/>
    <w:rsid w:val="00227027"/>
    <w:rsid w:val="002326E2"/>
    <w:rsid w:val="00274E40"/>
    <w:rsid w:val="00306C88"/>
    <w:rsid w:val="00314F3D"/>
    <w:rsid w:val="003330A3"/>
    <w:rsid w:val="00340CFD"/>
    <w:rsid w:val="00351969"/>
    <w:rsid w:val="003635E4"/>
    <w:rsid w:val="003728AE"/>
    <w:rsid w:val="00390C48"/>
    <w:rsid w:val="003B01C6"/>
    <w:rsid w:val="003B1D6C"/>
    <w:rsid w:val="003F779A"/>
    <w:rsid w:val="0046199F"/>
    <w:rsid w:val="004655CA"/>
    <w:rsid w:val="00484E25"/>
    <w:rsid w:val="00492280"/>
    <w:rsid w:val="004D2A48"/>
    <w:rsid w:val="004E24DA"/>
    <w:rsid w:val="004E7411"/>
    <w:rsid w:val="00501215"/>
    <w:rsid w:val="00525564"/>
    <w:rsid w:val="005529E3"/>
    <w:rsid w:val="00556DD7"/>
    <w:rsid w:val="00571B51"/>
    <w:rsid w:val="005930B3"/>
    <w:rsid w:val="005C3288"/>
    <w:rsid w:val="005C58B5"/>
    <w:rsid w:val="005C7604"/>
    <w:rsid w:val="005D6346"/>
    <w:rsid w:val="005F373E"/>
    <w:rsid w:val="006011DA"/>
    <w:rsid w:val="00606D4C"/>
    <w:rsid w:val="00607762"/>
    <w:rsid w:val="00621173"/>
    <w:rsid w:val="00637D74"/>
    <w:rsid w:val="0067356D"/>
    <w:rsid w:val="00675E7D"/>
    <w:rsid w:val="00676B6D"/>
    <w:rsid w:val="00685DC4"/>
    <w:rsid w:val="00692E94"/>
    <w:rsid w:val="006A3EB1"/>
    <w:rsid w:val="00720F56"/>
    <w:rsid w:val="007335C9"/>
    <w:rsid w:val="00751EAA"/>
    <w:rsid w:val="007674F2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06825"/>
    <w:rsid w:val="00944650"/>
    <w:rsid w:val="009635E4"/>
    <w:rsid w:val="009730D7"/>
    <w:rsid w:val="009834F1"/>
    <w:rsid w:val="009A7598"/>
    <w:rsid w:val="009D0DA7"/>
    <w:rsid w:val="009E16F4"/>
    <w:rsid w:val="009F1443"/>
    <w:rsid w:val="00A36767"/>
    <w:rsid w:val="00A55E5E"/>
    <w:rsid w:val="00A565E6"/>
    <w:rsid w:val="00A67841"/>
    <w:rsid w:val="00AF24E9"/>
    <w:rsid w:val="00B04C21"/>
    <w:rsid w:val="00B42841"/>
    <w:rsid w:val="00B80F9F"/>
    <w:rsid w:val="00B91D99"/>
    <w:rsid w:val="00BA4B94"/>
    <w:rsid w:val="00BC72C7"/>
    <w:rsid w:val="00BC74FF"/>
    <w:rsid w:val="00BD7C0E"/>
    <w:rsid w:val="00BE1CAC"/>
    <w:rsid w:val="00C36C57"/>
    <w:rsid w:val="00C66F53"/>
    <w:rsid w:val="00C76E5F"/>
    <w:rsid w:val="00C9319A"/>
    <w:rsid w:val="00CF12BA"/>
    <w:rsid w:val="00D16D9A"/>
    <w:rsid w:val="00D441BC"/>
    <w:rsid w:val="00D65420"/>
    <w:rsid w:val="00D90126"/>
    <w:rsid w:val="00D930BC"/>
    <w:rsid w:val="00DA5D5C"/>
    <w:rsid w:val="00DB6A56"/>
    <w:rsid w:val="00DC4372"/>
    <w:rsid w:val="00E17E8C"/>
    <w:rsid w:val="00E326F3"/>
    <w:rsid w:val="00E63992"/>
    <w:rsid w:val="00E8303E"/>
    <w:rsid w:val="00E90872"/>
    <w:rsid w:val="00EF2D64"/>
    <w:rsid w:val="00F00356"/>
    <w:rsid w:val="00F16FF9"/>
    <w:rsid w:val="00F72A50"/>
    <w:rsid w:val="00F92287"/>
    <w:rsid w:val="00FA1685"/>
    <w:rsid w:val="00FE7E61"/>
    <w:rsid w:val="00FF1C92"/>
    <w:rsid w:val="00FF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6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85</cp:revision>
  <dcterms:created xsi:type="dcterms:W3CDTF">2024-01-24T18:07:00Z</dcterms:created>
  <dcterms:modified xsi:type="dcterms:W3CDTF">2024-01-28T21:58:00Z</dcterms:modified>
</cp:coreProperties>
</file>