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397C353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6A3EB1">
        <w:rPr>
          <w:rFonts w:eastAsiaTheme="minorEastAsia"/>
        </w:rPr>
        <w:t xml:space="preserve"> and the charges of phosphoserine and </w:t>
      </w:r>
      <w:proofErr w:type="spellStart"/>
      <w:r w:rsidR="006A3EB1">
        <w:rPr>
          <w:rFonts w:eastAsiaTheme="minorEastAsia"/>
        </w:rPr>
        <w:t>phosphothreonine</w:t>
      </w:r>
      <w:proofErr w:type="spellEnd"/>
      <w:r w:rsidR="006A3EB1">
        <w:rPr>
          <w:rFonts w:eastAsiaTheme="minorEastAsia"/>
        </w:rPr>
        <w:t xml:space="preserve"> were </w:t>
      </w:r>
      <w:r w:rsidR="006A3EB1">
        <w:rPr>
          <w:rFonts w:eastAsiaTheme="minorEastAsia"/>
        </w:rPr>
        <w:lastRenderedPageBreak/>
        <w:t xml:space="preserve">set at </w:t>
      </w:r>
      <m:oMath>
        <m:r>
          <w:rPr>
            <w:rFonts w:ascii="Cambria Math" w:eastAsiaTheme="minorEastAsia" w:hAnsi="Cambria Math"/>
          </w:rPr>
          <m:t>-1.0e</m:t>
        </m:r>
      </m:oMath>
      <w:r w:rsidR="006A3EB1">
        <w:rPr>
          <w:rFonts w:eastAsiaTheme="minorEastAsia"/>
        </w:rPr>
        <w:t>, both</w:t>
      </w:r>
      <w:r w:rsidR="00D930BC">
        <w:rPr>
          <w:rFonts w:eastAsiaTheme="minorEastAsia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</w:t>
      </w:r>
      <w:r w:rsidR="001113B2">
        <w:rPr>
          <w:rFonts w:eastAsiaTheme="minorEastAsia"/>
        </w:rPr>
        <w:t>s</w:t>
      </w:r>
      <w:r w:rsidR="00D930BC">
        <w:rPr>
          <w:rFonts w:eastAsiaTheme="minorEastAsia"/>
        </w:rPr>
        <w:t>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132EF8C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>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</w:t>
      </w:r>
      <w:r>
        <w:rPr>
          <w:rFonts w:eastAsiaTheme="minorEastAsia"/>
        </w:rPr>
        <w:lastRenderedPageBreak/>
        <w:t xml:space="preserve">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  <w:r w:rsidR="00FF1C92">
        <w:rPr>
          <w:rFonts w:eastAsiaTheme="minorEastAsia"/>
        </w:rPr>
        <w:t xml:space="preserve">Overall, the heights predicted by the SCFT are in good agreement with those measured experimentally, as shown in the insets of </w:t>
      </w:r>
      <w:r w:rsidR="00FF1C92" w:rsidRPr="001A6A58">
        <w:rPr>
          <w:rFonts w:eastAsiaTheme="minorEastAsia"/>
          <w:color w:val="FF0000"/>
        </w:rPr>
        <w:t>Figs. XX</w:t>
      </w:r>
      <w:r w:rsidR="00FF1C92">
        <w:rPr>
          <w:rFonts w:eastAsiaTheme="minorEastAsia"/>
        </w:rPr>
        <w:t xml:space="preserve">.  </w:t>
      </w:r>
    </w:p>
    <w:p w14:paraId="5DF92314" w14:textId="5C736C15" w:rsidR="0013314A" w:rsidRPr="00D930BC" w:rsidRDefault="00FF1C92" w:rsidP="00F16FF9">
      <w:pPr>
        <w:spacing w:line="480" w:lineRule="auto"/>
        <w:ind w:firstLine="720"/>
        <w:jc w:val="both"/>
      </w:pPr>
      <w:r>
        <w:t xml:space="preserve">Overall density </w:t>
      </w:r>
      <w:r>
        <w:t xml:space="preserve">distributions </w:t>
      </w:r>
      <w:r>
        <w:t xml:space="preserve">and block distributions generated from the theory </w:t>
      </w:r>
      <w:r>
        <w:t xml:space="preserve">can help to explain the morphological response of the NF brushes. </w:t>
      </w:r>
      <w:r w:rsidR="00F16FF9">
        <w:rPr>
          <w:rFonts w:eastAsiaTheme="minorEastAsia"/>
        </w:rPr>
        <w:t xml:space="preserve">Due to its short length and neutrally charged grafted end, </w:t>
      </w:r>
      <w:r w:rsidR="007A690E">
        <w:rPr>
          <w:rFonts w:eastAsiaTheme="minorEastAsia"/>
        </w:rPr>
        <w:t xml:space="preserve">NFL brushes </w:t>
      </w:r>
      <w:r w:rsidR="00F16FF9">
        <w:rPr>
          <w:rFonts w:eastAsiaTheme="minorEastAsia"/>
        </w:rPr>
        <w:t>are mainly distributed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 xml:space="preserve">). The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charged free end of the proteins, which collapses toward the surface as ionic strength is increased. NFM brushes </w:t>
      </w:r>
    </w:p>
    <w:p w14:paraId="6A49500B" w14:textId="1C90481A" w:rsidR="00F16FF9" w:rsidRPr="00607762" w:rsidRDefault="00E90872" w:rsidP="00607762">
      <w:pPr>
        <w:spacing w:line="480" w:lineRule="auto"/>
        <w:ind w:firstLine="720"/>
        <w:jc w:val="both"/>
        <w:rPr>
          <w:i/>
          <w:iCs/>
        </w:rPr>
      </w:pPr>
      <w:r>
        <w:t xml:space="preserve">We note that there are discrepancies between the experimentally measured </w:t>
      </w:r>
      <w:r w:rsidR="00F16FF9">
        <w:t xml:space="preserve">heights and those </w:t>
      </w:r>
      <w:r w:rsidR="006A3EB1">
        <w:t>predicted by the theory</w:t>
      </w:r>
      <w:r w:rsidR="00F16FF9">
        <w:t>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607762" w:rsidRPr="00607762">
        <w:rPr>
          <w:i/>
          <w:iCs/>
        </w:rPr>
        <w:t xml:space="preserve">Effect of </w:t>
      </w:r>
      <w:proofErr w:type="spellStart"/>
      <w:r w:rsidR="00607762" w:rsidRPr="00607762">
        <w:rPr>
          <w:i/>
          <w:iCs/>
        </w:rPr>
        <w:t>pKa</w:t>
      </w:r>
      <w:proofErr w:type="spellEnd"/>
      <w:r w:rsidR="00607762" w:rsidRPr="00607762">
        <w:rPr>
          <w:i/>
          <w:iCs/>
        </w:rPr>
        <w:t xml:space="preserve"> on ionic strength/alpha?</w:t>
      </w:r>
      <w:r w:rsidR="00607762">
        <w:rPr>
          <w:i/>
          <w:iCs/>
        </w:rPr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>
        <w:t xml:space="preserve"> </w:t>
      </w:r>
    </w:p>
    <w:p w14:paraId="170CEA6C" w14:textId="77777777" w:rsidR="00F16FF9" w:rsidRDefault="00F16FF9" w:rsidP="00851A95">
      <w:pPr>
        <w:spacing w:line="480" w:lineRule="auto"/>
        <w:jc w:val="both"/>
      </w:pPr>
    </w:p>
    <w:p w14:paraId="76208B66" w14:textId="01D67273" w:rsidR="00F16FF9" w:rsidRDefault="00F16FF9" w:rsidP="00851A95">
      <w:pPr>
        <w:spacing w:line="480" w:lineRule="auto"/>
        <w:jc w:val="both"/>
      </w:pPr>
      <w:r>
        <w:t xml:space="preserve">___ Draft ___ </w:t>
      </w:r>
    </w:p>
    <w:p w14:paraId="10276408" w14:textId="6589E4EF" w:rsidR="00340CFD" w:rsidRDefault="00340CFD" w:rsidP="00851A95">
      <w:pPr>
        <w:spacing w:line="480" w:lineRule="auto"/>
        <w:jc w:val="both"/>
      </w:pPr>
      <w:r>
        <w:t xml:space="preserve"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</w:t>
      </w:r>
      <w:r>
        <w:lastRenderedPageBreak/>
        <w:t>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525564"/>
    <w:rsid w:val="005529E3"/>
    <w:rsid w:val="00556DD7"/>
    <w:rsid w:val="005930B3"/>
    <w:rsid w:val="005C58B5"/>
    <w:rsid w:val="006011DA"/>
    <w:rsid w:val="00606D4C"/>
    <w:rsid w:val="00607762"/>
    <w:rsid w:val="0067356D"/>
    <w:rsid w:val="00675E7D"/>
    <w:rsid w:val="00676B6D"/>
    <w:rsid w:val="00685DC4"/>
    <w:rsid w:val="00692E94"/>
    <w:rsid w:val="006A3EB1"/>
    <w:rsid w:val="007A690E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C9319A"/>
    <w:rsid w:val="00D930BC"/>
    <w:rsid w:val="00DA5D5C"/>
    <w:rsid w:val="00DB6A56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30</cp:revision>
  <dcterms:created xsi:type="dcterms:W3CDTF">2024-01-24T18:07:00Z</dcterms:created>
  <dcterms:modified xsi:type="dcterms:W3CDTF">2024-01-26T23:42:00Z</dcterms:modified>
</cp:coreProperties>
</file>