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3EEE5" w14:textId="71FEB930" w:rsidR="002F6175" w:rsidRPr="002F7C65" w:rsidRDefault="002F7C65" w:rsidP="002F7C65">
      <w:pPr>
        <w:jc w:val="both"/>
        <w:rPr>
          <w:sz w:val="24"/>
          <w:szCs w:val="24"/>
        </w:rPr>
      </w:pPr>
      <w:r>
        <w:rPr>
          <w:sz w:val="24"/>
          <w:szCs w:val="24"/>
        </w:rPr>
        <w:t>Our group works on</w:t>
      </w:r>
      <w:r w:rsidRPr="002F7C65">
        <w:rPr>
          <w:sz w:val="24"/>
          <w:szCs w:val="24"/>
        </w:rPr>
        <w:t xml:space="preserve"> theoretically understanding the complex structural and dynamic behaviors of soft matter systems. Soft matters constitute the basic components of living systems and are a critical component of materials that could meet the emergent requirements of sectors like environment, </w:t>
      </w:r>
      <w:r w:rsidRPr="002F7C65">
        <w:rPr>
          <w:sz w:val="24"/>
          <w:szCs w:val="24"/>
        </w:rPr>
        <w:t>energy,</w:t>
      </w:r>
      <w:r w:rsidRPr="002F7C65">
        <w:rPr>
          <w:sz w:val="24"/>
          <w:szCs w:val="24"/>
        </w:rPr>
        <w:t xml:space="preserve"> and medicine. Modeling complex soft matter systems with multiple components, interactions and length/time scales poses great challenges. </w:t>
      </w:r>
      <w:r w:rsidR="00A6767F" w:rsidRPr="002F7C65">
        <w:rPr>
          <w:sz w:val="24"/>
          <w:szCs w:val="24"/>
        </w:rPr>
        <w:t>W</w:t>
      </w:r>
      <w:r w:rsidR="00A6767F">
        <w:rPr>
          <w:sz w:val="24"/>
          <w:szCs w:val="24"/>
        </w:rPr>
        <w:t>e</w:t>
      </w:r>
      <w:r w:rsidR="00A6767F" w:rsidRPr="002F7C65">
        <w:rPr>
          <w:sz w:val="24"/>
          <w:szCs w:val="24"/>
        </w:rPr>
        <w:t xml:space="preserve"> build detailed computational tools using </w:t>
      </w:r>
      <w:r w:rsidR="00A6767F">
        <w:rPr>
          <w:sz w:val="24"/>
          <w:szCs w:val="24"/>
        </w:rPr>
        <w:t>statistical mechanics</w:t>
      </w:r>
      <w:r w:rsidR="00A6767F" w:rsidRPr="002F7C65">
        <w:rPr>
          <w:sz w:val="24"/>
          <w:szCs w:val="24"/>
        </w:rPr>
        <w:t xml:space="preserve"> and computer simulations</w:t>
      </w:r>
      <w:r w:rsidR="00A6767F" w:rsidRPr="002F7C65">
        <w:rPr>
          <w:sz w:val="24"/>
          <w:szCs w:val="24"/>
        </w:rPr>
        <w:t xml:space="preserve"> </w:t>
      </w:r>
      <w:r w:rsidRPr="002F7C65">
        <w:rPr>
          <w:sz w:val="24"/>
          <w:szCs w:val="24"/>
        </w:rPr>
        <w:t xml:space="preserve">to </w:t>
      </w:r>
      <w:r w:rsidR="00A6767F">
        <w:rPr>
          <w:sz w:val="24"/>
          <w:szCs w:val="24"/>
        </w:rPr>
        <w:t>model</w:t>
      </w:r>
      <w:r w:rsidRPr="002F7C65">
        <w:rPr>
          <w:sz w:val="24"/>
          <w:szCs w:val="24"/>
        </w:rPr>
        <w:t xml:space="preserve"> the physical insights behind the complex behaviors shown by these systems. We collaborate closely with experimentalists for rational design of new materials for antifouling membranes, batteries, stimuli-responsive </w:t>
      </w:r>
      <w:r w:rsidRPr="002F7C65">
        <w:rPr>
          <w:sz w:val="24"/>
          <w:szCs w:val="24"/>
        </w:rPr>
        <w:t>gels,</w:t>
      </w:r>
      <w:r w:rsidRPr="002F7C65">
        <w:rPr>
          <w:sz w:val="24"/>
          <w:szCs w:val="24"/>
        </w:rPr>
        <w:t xml:space="preserve"> and biomedical materials.</w:t>
      </w:r>
    </w:p>
    <w:sectPr w:rsidR="002F6175" w:rsidRPr="002F7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65"/>
    <w:rsid w:val="002F6175"/>
    <w:rsid w:val="002F7C65"/>
    <w:rsid w:val="00A6767F"/>
    <w:rsid w:val="00B4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A6E2"/>
  <w15:chartTrackingRefBased/>
  <w15:docId w15:val="{B99671F7-B9D5-4BEC-830A-6B292FAD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Agrawal</dc:creator>
  <cp:keywords/>
  <dc:description/>
  <cp:lastModifiedBy>Nikhil Agrawal</cp:lastModifiedBy>
  <cp:revision>2</cp:revision>
  <dcterms:created xsi:type="dcterms:W3CDTF">2020-07-05T00:32:00Z</dcterms:created>
  <dcterms:modified xsi:type="dcterms:W3CDTF">2020-07-05T00:48:00Z</dcterms:modified>
</cp:coreProperties>
</file>