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D44A0" w14:textId="50663CB5" w:rsidR="00B252AF" w:rsidRDefault="00DF244F" w:rsidP="004E7841">
      <w:pPr>
        <w:jc w:val="both"/>
        <w:rPr>
          <w:noProof/>
          <w:sz w:val="24"/>
          <w:szCs w:val="24"/>
        </w:rPr>
      </w:pPr>
      <w:r>
        <w:rPr>
          <w:sz w:val="24"/>
          <w:szCs w:val="24"/>
        </w:rPr>
        <w:t>Electrical Double layer</w:t>
      </w:r>
      <w:r w:rsidR="00094BF3" w:rsidRPr="00094BF3">
        <w:rPr>
          <w:sz w:val="24"/>
          <w:szCs w:val="24"/>
        </w:rPr>
        <w:t xml:space="preserve"> lie</w:t>
      </w:r>
      <w:r>
        <w:rPr>
          <w:sz w:val="24"/>
          <w:szCs w:val="24"/>
        </w:rPr>
        <w:t>s</w:t>
      </w:r>
      <w:r w:rsidR="00094BF3" w:rsidRPr="00094BF3">
        <w:rPr>
          <w:sz w:val="24"/>
          <w:szCs w:val="24"/>
        </w:rPr>
        <w:t xml:space="preserve"> at the heart of soft matter and colloidal physics. They play a decisive role in dictating transport and thermodynamics in processes occurring from macroscale systems like batteries to small scale behavior in biophysical systems. </w:t>
      </w:r>
      <w:r>
        <w:rPr>
          <w:sz w:val="24"/>
          <w:szCs w:val="24"/>
        </w:rPr>
        <w:t xml:space="preserve">The structure of EDL is very well described </w:t>
      </w:r>
      <w:r w:rsidR="00B252AF">
        <w:rPr>
          <w:sz w:val="24"/>
          <w:szCs w:val="24"/>
        </w:rPr>
        <w:t>by mean field Poisson-Boltzmann (PB) at</w:t>
      </w:r>
      <w:r w:rsidR="00D75048">
        <w:rPr>
          <w:sz w:val="24"/>
          <w:szCs w:val="24"/>
        </w:rPr>
        <w:t xml:space="preserve"> the so-called weak coupling limit where the system is characterized by</w:t>
      </w:r>
      <w:r w:rsidR="008D5917">
        <w:rPr>
          <w:sz w:val="24"/>
          <w:szCs w:val="24"/>
        </w:rPr>
        <w:t xml:space="preserve"> low valency,</w:t>
      </w:r>
      <w:r w:rsidR="00B252AF">
        <w:rPr>
          <w:sz w:val="24"/>
          <w:szCs w:val="24"/>
        </w:rPr>
        <w:t xml:space="preserve"> low </w:t>
      </w:r>
      <w:r w:rsidR="004D5401">
        <w:rPr>
          <w:sz w:val="24"/>
          <w:szCs w:val="24"/>
        </w:rPr>
        <w:t>concentration,</w:t>
      </w:r>
      <w:r w:rsidR="00B252AF">
        <w:rPr>
          <w:sz w:val="24"/>
          <w:szCs w:val="24"/>
        </w:rPr>
        <w:t xml:space="preserve"> and </w:t>
      </w:r>
      <w:r w:rsidR="008D5917">
        <w:rPr>
          <w:sz w:val="24"/>
          <w:szCs w:val="24"/>
        </w:rPr>
        <w:t xml:space="preserve">low </w:t>
      </w:r>
      <w:r w:rsidR="00B252AF">
        <w:rPr>
          <w:sz w:val="24"/>
          <w:szCs w:val="24"/>
        </w:rPr>
        <w:t xml:space="preserve">surface charge values. But the absence of </w:t>
      </w:r>
      <w:r w:rsidR="008D5917">
        <w:rPr>
          <w:sz w:val="24"/>
          <w:szCs w:val="24"/>
        </w:rPr>
        <w:t>electrostatic</w:t>
      </w:r>
      <w:r w:rsidR="00B252AF">
        <w:rPr>
          <w:sz w:val="24"/>
          <w:szCs w:val="24"/>
        </w:rPr>
        <w:t xml:space="preserve"> correlation</w:t>
      </w:r>
      <w:r w:rsidR="008D5917">
        <w:rPr>
          <w:sz w:val="24"/>
          <w:szCs w:val="24"/>
        </w:rPr>
        <w:t>s</w:t>
      </w:r>
      <w:r w:rsidR="00B252AF">
        <w:rPr>
          <w:sz w:val="24"/>
          <w:szCs w:val="24"/>
        </w:rPr>
        <w:t>, image charge and excluded volume effect</w:t>
      </w:r>
      <w:r w:rsidR="008D5917">
        <w:rPr>
          <w:sz w:val="24"/>
          <w:szCs w:val="24"/>
        </w:rPr>
        <w:t>s</w:t>
      </w:r>
      <w:r w:rsidR="00B252AF">
        <w:rPr>
          <w:sz w:val="24"/>
          <w:szCs w:val="24"/>
        </w:rPr>
        <w:t xml:space="preserve"> does not allow PB to model the rich and complex behavior shown by EDLs </w:t>
      </w:r>
      <w:r w:rsidR="00D75048">
        <w:rPr>
          <w:sz w:val="24"/>
          <w:szCs w:val="24"/>
        </w:rPr>
        <w:t>at moderate and strong coupling</w:t>
      </w:r>
      <w:r w:rsidR="004D5401">
        <w:rPr>
          <w:sz w:val="24"/>
          <w:szCs w:val="24"/>
        </w:rPr>
        <w:t>,</w:t>
      </w:r>
      <w:r w:rsidR="00D75048">
        <w:rPr>
          <w:sz w:val="24"/>
          <w:szCs w:val="24"/>
        </w:rPr>
        <w:t xml:space="preserve"> especially for multivalent ions</w:t>
      </w:r>
      <w:r w:rsidR="00B252AF">
        <w:rPr>
          <w:sz w:val="24"/>
          <w:szCs w:val="24"/>
        </w:rPr>
        <w:t>.</w:t>
      </w:r>
      <w:r w:rsidR="00094BF3" w:rsidRPr="00094BF3">
        <w:rPr>
          <w:sz w:val="24"/>
          <w:szCs w:val="24"/>
        </w:rPr>
        <w:t xml:space="preserve"> We have recently developed a field theory based statistical mechanical model to self consistently include </w:t>
      </w:r>
      <w:r w:rsidR="004E7841">
        <w:rPr>
          <w:sz w:val="24"/>
          <w:szCs w:val="24"/>
        </w:rPr>
        <w:t>all the missing effects in PB</w:t>
      </w:r>
      <w:r w:rsidR="00094BF3" w:rsidRPr="00094BF3">
        <w:rPr>
          <w:sz w:val="24"/>
          <w:szCs w:val="24"/>
        </w:rPr>
        <w:t xml:space="preserve"> into the EDL and have been successful in explaining experiments related to many fundamental phenomena like charge inversion and like charge attraction. Our group is currently working on using this theory to understand the effect of these complex electrostatic forces on </w:t>
      </w:r>
      <w:r w:rsidR="00D75048">
        <w:rPr>
          <w:sz w:val="24"/>
          <w:szCs w:val="24"/>
        </w:rPr>
        <w:t xml:space="preserve">surface tension, </w:t>
      </w:r>
      <w:r w:rsidR="00094BF3" w:rsidRPr="00094BF3">
        <w:rPr>
          <w:sz w:val="24"/>
          <w:szCs w:val="24"/>
        </w:rPr>
        <w:t>biological membranes, microgels, and nanoscale</w:t>
      </w:r>
      <w:r w:rsidR="00D75048">
        <w:rPr>
          <w:sz w:val="24"/>
          <w:szCs w:val="24"/>
        </w:rPr>
        <w:t xml:space="preserve"> </w:t>
      </w:r>
      <w:proofErr w:type="spellStart"/>
      <w:r w:rsidR="00D75048">
        <w:rPr>
          <w:sz w:val="24"/>
          <w:szCs w:val="24"/>
        </w:rPr>
        <w:t>electrokinetics</w:t>
      </w:r>
      <w:proofErr w:type="spellEnd"/>
      <w:r w:rsidR="00094BF3" w:rsidRPr="00094BF3">
        <w:rPr>
          <w:sz w:val="24"/>
          <w:szCs w:val="24"/>
        </w:rPr>
        <w:t>.</w:t>
      </w:r>
      <w:r w:rsidR="00615D0F" w:rsidRPr="00615D0F">
        <w:rPr>
          <w:noProof/>
          <w:sz w:val="24"/>
          <w:szCs w:val="24"/>
        </w:rPr>
        <w:t xml:space="preserve"> </w:t>
      </w:r>
    </w:p>
    <w:p w14:paraId="070992C1" w14:textId="1AE793C6" w:rsidR="00B252AF" w:rsidRDefault="00F87D85" w:rsidP="00094BF3">
      <w:pPr>
        <w:rPr>
          <w:noProof/>
          <w:sz w:val="24"/>
          <w:szCs w:val="24"/>
        </w:rPr>
      </w:pPr>
      <w:r>
        <w:rPr>
          <w:noProof/>
        </w:rPr>
        <mc:AlternateContent>
          <mc:Choice Requires="wps">
            <w:drawing>
              <wp:anchor distT="0" distB="0" distL="114300" distR="114300" simplePos="0" relativeHeight="251661312" behindDoc="0" locked="0" layoutInCell="1" allowOverlap="1" wp14:anchorId="3CBBDA6E" wp14:editId="603E0870">
                <wp:simplePos x="0" y="0"/>
                <wp:positionH relativeFrom="margin">
                  <wp:align>center</wp:align>
                </wp:positionH>
                <wp:positionV relativeFrom="paragraph">
                  <wp:posOffset>7397</wp:posOffset>
                </wp:positionV>
                <wp:extent cx="5028895" cy="290946"/>
                <wp:effectExtent l="0" t="0" r="0" b="0"/>
                <wp:wrapNone/>
                <wp:docPr id="5" name="TextBox 21"/>
                <wp:cNvGraphicFramePr/>
                <a:graphic xmlns:a="http://schemas.openxmlformats.org/drawingml/2006/main">
                  <a:graphicData uri="http://schemas.microsoft.com/office/word/2010/wordprocessingShape">
                    <wps:wsp>
                      <wps:cNvSpPr txBox="1"/>
                      <wps:spPr>
                        <a:xfrm>
                          <a:off x="0" y="0"/>
                          <a:ext cx="5028895" cy="290946"/>
                        </a:xfrm>
                        <a:prstGeom prst="rect">
                          <a:avLst/>
                        </a:prstGeom>
                        <a:noFill/>
                      </wps:spPr>
                      <wps:txbx>
                        <w:txbxContent>
                          <w:p w14:paraId="73654DDB" w14:textId="2E9B4459" w:rsidR="00F87D85" w:rsidRDefault="00EE58E3" w:rsidP="00EE58E3">
                            <w:pPr>
                              <w:jc w:val="center"/>
                              <w:rPr>
                                <w:sz w:val="24"/>
                                <w:szCs w:val="24"/>
                              </w:rPr>
                            </w:pPr>
                            <w:r>
                              <w:rPr>
                                <w:rFonts w:ascii="Microsoft Tai Le" w:hAnsi="Microsoft Tai Le" w:cs="Microsoft Tai Le"/>
                                <w:b/>
                                <w:bCs/>
                                <w:color w:val="000000" w:themeColor="text1"/>
                                <w:kern w:val="24"/>
                                <w:sz w:val="24"/>
                                <w:szCs w:val="24"/>
                                <w:u w:val="single"/>
                              </w:rPr>
                              <w:t>Ion correlation induced e</w:t>
                            </w:r>
                            <w:r w:rsidR="00F87D85" w:rsidRPr="00EE58E3">
                              <w:rPr>
                                <w:rFonts w:ascii="Microsoft Tai Le" w:hAnsi="Microsoft Tai Le" w:cs="Microsoft Tai Le"/>
                                <w:b/>
                                <w:bCs/>
                                <w:color w:val="000000" w:themeColor="text1"/>
                                <w:kern w:val="24"/>
                                <w:sz w:val="24"/>
                                <w:szCs w:val="24"/>
                                <w:u w:val="single"/>
                              </w:rPr>
                              <w:t>lectrostatic wetting tran</w:t>
                            </w:r>
                            <w:r w:rsidRPr="00EE58E3">
                              <w:rPr>
                                <w:rFonts w:ascii="Microsoft Tai Le" w:hAnsi="Microsoft Tai Le" w:cs="Microsoft Tai Le"/>
                                <w:b/>
                                <w:bCs/>
                                <w:color w:val="000000" w:themeColor="text1"/>
                                <w:kern w:val="24"/>
                                <w:sz w:val="24"/>
                                <w:szCs w:val="24"/>
                                <w:u w:val="single"/>
                              </w:rPr>
                              <w:t>sition</w:t>
                            </w:r>
                          </w:p>
                        </w:txbxContent>
                      </wps:txbx>
                      <wps:bodyPr wrap="square" rtlCol="0">
                        <a:noAutofit/>
                      </wps:bodyPr>
                    </wps:wsp>
                  </a:graphicData>
                </a:graphic>
                <wp14:sizeRelH relativeFrom="margin">
                  <wp14:pctWidth>0</wp14:pctWidth>
                </wp14:sizeRelH>
              </wp:anchor>
            </w:drawing>
          </mc:Choice>
          <mc:Fallback>
            <w:pict>
              <v:shapetype w14:anchorId="3CBBDA6E" id="_x0000_t202" coordsize="21600,21600" o:spt="202" path="m,l,21600r21600,l21600,xe">
                <v:stroke joinstyle="miter"/>
                <v:path gradientshapeok="t" o:connecttype="rect"/>
              </v:shapetype>
              <v:shape id="TextBox 21" o:spid="_x0000_s1026" type="#_x0000_t202" style="position:absolute;margin-left:0;margin-top:.6pt;width:396pt;height:22.9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" filled="f" stroked="f">
                <v:textbox>
                  <w:txbxContent>
                    <w:p w14:paraId="73654DDB" w14:textId="2E9B4459" w:rsidR="00F87D85" w:rsidRDefault="00EE58E3" w:rsidP="00EE58E3">
                      <w:pPr>
                        <w:jc w:val="center"/>
                        <w:rPr>
                          <w:sz w:val="24"/>
                          <w:szCs w:val="24"/>
                        </w:rPr>
                      </w:pPr>
                      <w:r>
                        <w:rPr>
                          <w:rFonts w:ascii="Microsoft Tai Le" w:hAnsi="Microsoft Tai Le" w:cs="Microsoft Tai Le"/>
                          <w:b/>
                          <w:bCs/>
                          <w:color w:val="000000" w:themeColor="text1"/>
                          <w:kern w:val="24"/>
                          <w:sz w:val="24"/>
                          <w:szCs w:val="24"/>
                          <w:u w:val="single"/>
                        </w:rPr>
                        <w:t>Ion correlation induced e</w:t>
                      </w:r>
                      <w:r w:rsidR="00F87D85" w:rsidRPr="00EE58E3">
                        <w:rPr>
                          <w:rFonts w:ascii="Microsoft Tai Le" w:hAnsi="Microsoft Tai Le" w:cs="Microsoft Tai Le"/>
                          <w:b/>
                          <w:bCs/>
                          <w:color w:val="000000" w:themeColor="text1"/>
                          <w:kern w:val="24"/>
                          <w:sz w:val="24"/>
                          <w:szCs w:val="24"/>
                          <w:u w:val="single"/>
                        </w:rPr>
                        <w:t>lectrostatic wetting tran</w:t>
                      </w:r>
                      <w:r w:rsidRPr="00EE58E3">
                        <w:rPr>
                          <w:rFonts w:ascii="Microsoft Tai Le" w:hAnsi="Microsoft Tai Le" w:cs="Microsoft Tai Le"/>
                          <w:b/>
                          <w:bCs/>
                          <w:color w:val="000000" w:themeColor="text1"/>
                          <w:kern w:val="24"/>
                          <w:sz w:val="24"/>
                          <w:szCs w:val="24"/>
                          <w:u w:val="single"/>
                        </w:rPr>
                        <w:t>sition</w:t>
                      </w:r>
                    </w:p>
                  </w:txbxContent>
                </v:textbox>
                <w10:wrap anchorx="margin"/>
              </v:shape>
            </w:pict>
          </mc:Fallback>
        </mc:AlternateContent>
      </w:r>
    </w:p>
    <w:p w14:paraId="53D8BC9D" w14:textId="41349FE9" w:rsidR="00615D0F" w:rsidRDefault="000D61E9" w:rsidP="00094BF3">
      <w:pPr>
        <w:rPr>
          <w:noProof/>
          <w:sz w:val="24"/>
          <w:szCs w:val="24"/>
        </w:rPr>
      </w:pPr>
      <w:r w:rsidRPr="000D61E9">
        <w:rPr>
          <w:noProof/>
          <w:sz w:val="24"/>
          <w:szCs w:val="24"/>
        </w:rPr>
        <mc:AlternateContent>
          <mc:Choice Requires="wpg">
            <w:drawing>
              <wp:anchor distT="0" distB="0" distL="114300" distR="114300" simplePos="0" relativeHeight="251659264" behindDoc="0" locked="0" layoutInCell="1" allowOverlap="1" wp14:anchorId="52E4D263" wp14:editId="6D8EB48C">
                <wp:simplePos x="0" y="0"/>
                <wp:positionH relativeFrom="column">
                  <wp:posOffset>3793713</wp:posOffset>
                </wp:positionH>
                <wp:positionV relativeFrom="paragraph">
                  <wp:posOffset>180645</wp:posOffset>
                </wp:positionV>
                <wp:extent cx="2250249" cy="314325"/>
                <wp:effectExtent l="0" t="0" r="0" b="28575"/>
                <wp:wrapNone/>
                <wp:docPr id="21" name="Group 20">
                  <a:extLst xmlns:a="http://schemas.openxmlformats.org/drawingml/2006/main">
                    <a:ext uri="{FF2B5EF4-FFF2-40B4-BE49-F238E27FC236}">
                      <a16:creationId xmlns:a16="http://schemas.microsoft.com/office/drawing/2014/main" id="{24995DF8-0E55-48F5-835B-1AD485D65621}"/>
                    </a:ext>
                  </a:extLst>
                </wp:docPr>
                <wp:cNvGraphicFramePr/>
                <a:graphic xmlns:a="http://schemas.openxmlformats.org/drawingml/2006/main">
                  <a:graphicData uri="http://schemas.microsoft.com/office/word/2010/wordprocessingGroup">
                    <wpg:wgp>
                      <wpg:cNvGrpSpPr/>
                      <wpg:grpSpPr>
                        <a:xfrm>
                          <a:off x="0" y="0"/>
                          <a:ext cx="2250249" cy="314325"/>
                          <a:chOff x="0" y="0"/>
                          <a:chExt cx="3527347" cy="587435"/>
                        </a:xfrm>
                      </wpg:grpSpPr>
                      <wps:wsp>
                        <wps:cNvPr id="2" name="TextBox 21">
                          <a:extLst>
                            <a:ext uri="{FF2B5EF4-FFF2-40B4-BE49-F238E27FC236}">
                              <a16:creationId xmlns:a16="http://schemas.microsoft.com/office/drawing/2014/main" id="{AA56DB40-F3EA-4A38-887A-80F8C09D7091}"/>
                            </a:ext>
                          </a:extLst>
                        </wps:cNvPr>
                        <wps:cNvSpPr txBox="1"/>
                        <wps:spPr>
                          <a:xfrm>
                            <a:off x="776528" y="0"/>
                            <a:ext cx="2750819" cy="543743"/>
                          </a:xfrm>
                          <a:prstGeom prst="rect">
                            <a:avLst/>
                          </a:prstGeom>
                          <a:noFill/>
                        </wps:spPr>
                        <wps:txbx>
                          <w:txbxContent>
                            <w:p w14:paraId="5A19C355" w14:textId="77777777" w:rsidR="000D61E9" w:rsidRDefault="000D61E9" w:rsidP="000D61E9">
                              <w:pPr>
                                <w:rPr>
                                  <w:sz w:val="24"/>
                                  <w:szCs w:val="24"/>
                                </w:rPr>
                              </w:pPr>
                              <w:r w:rsidRPr="00516123">
                                <w:rPr>
                                  <w:rFonts w:ascii="Microsoft Tai Le" w:hAnsi="Microsoft Tai Le" w:cs="Microsoft Tai Le"/>
                                  <w:b/>
                                  <w:bCs/>
                                  <w:color w:val="000000" w:themeColor="text1"/>
                                  <w:kern w:val="24"/>
                                  <w:sz w:val="24"/>
                                  <w:szCs w:val="24"/>
                                </w:rPr>
                                <w:t>Flip in potential</w:t>
                              </w:r>
                              <w:r>
                                <w:rPr>
                                  <w:rFonts w:ascii="Microsoft Tai Le" w:hAnsi="Microsoft Tai Le" w:cs="Microsoft Tai Le"/>
                                  <w:b/>
                                  <w:bCs/>
                                  <w:color w:val="000000" w:themeColor="text1"/>
                                  <w:kern w:val="24"/>
                                  <w:sz w:val="28"/>
                                  <w:szCs w:val="28"/>
                                </w:rPr>
                                <w:t xml:space="preserve"> profile </w:t>
                              </w:r>
                            </w:p>
                          </w:txbxContent>
                        </wps:txbx>
                        <wps:bodyPr wrap="square" rtlCol="0">
                          <a:noAutofit/>
                        </wps:bodyPr>
                      </wps:wsp>
                      <wps:wsp>
                        <wps:cNvPr id="3" name="Straight Arrow Connector 3">
                          <a:extLst>
                            <a:ext uri="{FF2B5EF4-FFF2-40B4-BE49-F238E27FC236}">
                              <a16:creationId xmlns:a16="http://schemas.microsoft.com/office/drawing/2014/main" id="{BFC83265-24A5-4D29-A8D2-63F35F64DD07}"/>
                            </a:ext>
                          </a:extLst>
                        </wps:cNvPr>
                        <wps:cNvCnPr>
                          <a:cxnSpLocks/>
                          <a:endCxn id="2" idx="1"/>
                        </wps:cNvCnPr>
                        <wps:spPr>
                          <a:xfrm flipV="1">
                            <a:off x="0" y="271871"/>
                            <a:ext cx="776528" cy="3155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2E4D263" id="Group 20" o:spid="_x0000_s1027" style="position:absolute;margin-left:298.7pt;margin-top:14.2pt;width:177.2pt;height:24.75pt;z-index:251659264;mso-width-relative:margin;mso-height-relative:margin" coordsize="35273,5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">
                <v:shape id="_x0000_s1028" type="#_x0000_t202" style="position:absolute;left:7765;width:27508;height:5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5A19C355" w14:textId="77777777" w:rsidR="000D61E9" w:rsidRDefault="000D61E9" w:rsidP="000D61E9">
                        <w:pPr>
                          <w:rPr>
                            <w:sz w:val="24"/>
                            <w:szCs w:val="24"/>
                          </w:rPr>
                        </w:pPr>
                        <w:r w:rsidRPr="00516123">
                          <w:rPr>
                            <w:rFonts w:ascii="Microsoft Tai Le" w:hAnsi="Microsoft Tai Le" w:cs="Microsoft Tai Le"/>
                            <w:b/>
                            <w:bCs/>
                            <w:color w:val="000000" w:themeColor="text1"/>
                            <w:kern w:val="24"/>
                            <w:sz w:val="24"/>
                            <w:szCs w:val="24"/>
                          </w:rPr>
                          <w:t>Flip in potential</w:t>
                        </w:r>
                        <w:r>
                          <w:rPr>
                            <w:rFonts w:ascii="Microsoft Tai Le" w:hAnsi="Microsoft Tai Le" w:cs="Microsoft Tai Le"/>
                            <w:b/>
                            <w:bCs/>
                            <w:color w:val="000000" w:themeColor="text1"/>
                            <w:kern w:val="24"/>
                            <w:sz w:val="28"/>
                            <w:szCs w:val="28"/>
                          </w:rPr>
                          <w:t xml:space="preserve"> profile </w:t>
                        </w:r>
                      </w:p>
                    </w:txbxContent>
                  </v:textbox>
                </v:shape>
                <v:shapetype id="_x0000_t32" coordsize="21600,21600" o:spt="32" o:oned="t" path="m,l21600,21600e" filled="f">
                  <v:path arrowok="t" fillok="f" o:connecttype="none"/>
                  <o:lock v:ext="edit" shapetype="t"/>
                </v:shapetype>
                <v:shape id="Straight Arrow Connector 3" o:spid="_x0000_s1029" type="#_x0000_t32" style="position:absolute;top:2718;width:7765;height:31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" strokecolor="black [3200]" strokeweight=".5pt">
                  <v:stroke endarrow="block" joinstyle="miter"/>
                  <o:lock v:ext="edit" shapetype="f"/>
                </v:shape>
              </v:group>
            </w:pict>
          </mc:Fallback>
        </mc:AlternateContent>
      </w:r>
      <w:r w:rsidR="004E7841">
        <w:rPr>
          <w:noProof/>
          <w:sz w:val="24"/>
          <w:szCs w:val="24"/>
        </w:rPr>
        <w:drawing>
          <wp:inline distT="0" distB="0" distL="0" distR="0" wp14:anchorId="483C72D4" wp14:editId="5E2886E7">
            <wp:extent cx="5943600" cy="237608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a:extLst>
                        <a:ext uri="{28A0092B-C50C-407E-A947-70E740481C1C}">
                          <a14:useLocalDpi xmlns:a14="http://schemas.microsoft.com/office/drawing/2010/main" val="0"/>
                        </a:ext>
                      </a:extLst>
                    </a:blip>
                    <a:stretch>
                      <a:fillRect/>
                    </a:stretch>
                  </pic:blipFill>
                  <pic:spPr>
                    <a:xfrm>
                      <a:off x="0" y="0"/>
                      <a:ext cx="5943600" cy="2376086"/>
                    </a:xfrm>
                    <a:prstGeom prst="rect">
                      <a:avLst/>
                    </a:prstGeom>
                  </pic:spPr>
                </pic:pic>
              </a:graphicData>
            </a:graphic>
          </wp:inline>
        </w:drawing>
      </w:r>
    </w:p>
    <w:p w14:paraId="79830035" w14:textId="03A61FC8" w:rsidR="00615D0F" w:rsidRDefault="00615D0F" w:rsidP="00094BF3">
      <w:pPr>
        <w:rPr>
          <w:noProof/>
          <w:sz w:val="24"/>
          <w:szCs w:val="24"/>
        </w:rPr>
      </w:pPr>
    </w:p>
    <w:p w14:paraId="2C18CA27" w14:textId="77777777" w:rsidR="00615D0F" w:rsidRDefault="00615D0F" w:rsidP="00094BF3">
      <w:pPr>
        <w:rPr>
          <w:noProof/>
          <w:sz w:val="24"/>
          <w:szCs w:val="24"/>
        </w:rPr>
      </w:pPr>
    </w:p>
    <w:p w14:paraId="56C02638" w14:textId="171DE744" w:rsidR="00615D0F" w:rsidRDefault="00615D0F" w:rsidP="00094BF3">
      <w:pPr>
        <w:rPr>
          <w:noProof/>
          <w:sz w:val="24"/>
          <w:szCs w:val="24"/>
        </w:rPr>
      </w:pPr>
    </w:p>
    <w:p w14:paraId="70326778" w14:textId="77777777" w:rsidR="00615D0F" w:rsidRDefault="00615D0F" w:rsidP="00094BF3">
      <w:pPr>
        <w:rPr>
          <w:noProof/>
          <w:sz w:val="24"/>
          <w:szCs w:val="24"/>
        </w:rPr>
      </w:pPr>
    </w:p>
    <w:p w14:paraId="7BCD7EF3" w14:textId="27DBE0F0" w:rsidR="00251BE6" w:rsidRPr="00094BF3" w:rsidRDefault="00251BE6" w:rsidP="00094BF3"/>
    <w:sectPr w:rsidR="00251BE6" w:rsidRPr="00094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Tai Le">
    <w:panose1 w:val="020B0502040204020203"/>
    <w:charset w:val="00"/>
    <w:family w:val="swiss"/>
    <w:pitch w:val="variable"/>
    <w:sig w:usb0="00000003" w:usb1="00000000" w:usb2="4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5C0"/>
    <w:rsid w:val="00046DE1"/>
    <w:rsid w:val="00094BF3"/>
    <w:rsid w:val="000A5529"/>
    <w:rsid w:val="000D61E9"/>
    <w:rsid w:val="001B27EA"/>
    <w:rsid w:val="002115C0"/>
    <w:rsid w:val="00251BE6"/>
    <w:rsid w:val="004D5401"/>
    <w:rsid w:val="004E7841"/>
    <w:rsid w:val="00516123"/>
    <w:rsid w:val="005A6F3F"/>
    <w:rsid w:val="00615D0F"/>
    <w:rsid w:val="008D5917"/>
    <w:rsid w:val="00B252AF"/>
    <w:rsid w:val="00D75048"/>
    <w:rsid w:val="00DD4C1C"/>
    <w:rsid w:val="00DF244F"/>
    <w:rsid w:val="00EB1492"/>
    <w:rsid w:val="00EE58E3"/>
    <w:rsid w:val="00F87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130"/>
  <w15:chartTrackingRefBased/>
  <w15:docId w15:val="{951EDA6B-DCC2-4399-8FF6-E8AC1AD85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Agrawal</dc:creator>
  <cp:keywords/>
  <dc:description/>
  <cp:lastModifiedBy>Nikhil Agrawal</cp:lastModifiedBy>
  <cp:revision>9</cp:revision>
  <dcterms:created xsi:type="dcterms:W3CDTF">2020-09-09T17:51:00Z</dcterms:created>
  <dcterms:modified xsi:type="dcterms:W3CDTF">2020-10-02T00:33:00Z</dcterms:modified>
</cp:coreProperties>
</file>