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color w:val="C00000"/>
          <w:sz w:val="28"/>
        </w:rPr>
        <w:t>HARARE INSTITUTE OF TECHNOLOGY</w:t>
      </w:r>
    </w:p>
    <w:p>
      <w:pPr>
        <w:spacing w:after="40"/>
        <w:jc w:val="center"/>
      </w:pPr>
      <w:r>
        <w:rPr>
          <w:color w:val="444444"/>
          <w:sz w:val="22"/>
        </w:rPr>
        <w:t>Department of Information Security and Assurance</w:t>
      </w:r>
    </w:p>
    <w:p>
      <w:pPr>
        <w:spacing w:after="480"/>
        <w:jc w:val="center"/>
      </w:pPr>
      <w:r>
        <w:rPr>
          <w:i/>
          <w:color w:val="444444"/>
          <w:sz w:val="20"/>
        </w:rPr>
        <w:t>Bachelor of Technology in Information Security and Assurance</w:t>
      </w:r>
    </w:p>
    <w:p>
      <w:pPr>
        <w:spacing w:before="0" w:after="80"/>
        <w:pBdr>
          <w:bottom w:val="single" w:sz="6" w:space="1" w:color="C00000"/>
        </w:pBdr>
      </w:pPr>
    </w:p>
    <w:p/>
    <w:p/>
    <w:p>
      <w:pPr>
        <w:spacing w:after="160"/>
        <w:jc w:val="center"/>
      </w:pPr>
      <w:r>
        <w:rPr>
          <w:b/>
          <w:color w:val="0F172A"/>
          <w:sz w:val="32"/>
        </w:rPr>
        <w:t>PROJECT PROPOSAL</w:t>
      </w:r>
    </w:p>
    <w:p>
      <w:pPr>
        <w:spacing w:after="640"/>
        <w:jc w:val="center"/>
      </w:pPr>
      <w:r>
        <w:rPr>
          <w:b/>
          <w:color w:val="C00000"/>
          <w:sz w:val="30"/>
        </w:rPr>
        <w:t>BlockLand: A Blockchain-Based Land Registry and</w:t>
        <w:br/>
        <w:t>Management System for Zimbabwe</w:t>
      </w:r>
    </w:p>
    <w:p/>
    <w:p/>
    <w:p>
      <w:pPr>
        <w:spacing w:after="60"/>
      </w:pPr>
      <w:r>
        <w:rPr>
          <w:b/>
          <w:color w:val="0F172A"/>
          <w:sz w:val="22"/>
        </w:rPr>
        <w:t xml:space="preserve">Student Name: </w:t>
      </w:r>
      <w:r>
        <w:rPr>
          <w:color w:val="000000"/>
          <w:sz w:val="22"/>
        </w:rPr>
        <w:t>Tinotenda James</w:t>
      </w:r>
    </w:p>
    <w:p>
      <w:pPr>
        <w:spacing w:after="60"/>
      </w:pPr>
      <w:r>
        <w:rPr>
          <w:b/>
          <w:color w:val="0F172A"/>
          <w:sz w:val="22"/>
        </w:rPr>
        <w:t xml:space="preserve">Student Number: </w:t>
      </w:r>
      <w:r>
        <w:rPr>
          <w:color w:val="000000"/>
          <w:sz w:val="22"/>
        </w:rPr>
        <w:t>H220349M</w:t>
      </w:r>
    </w:p>
    <w:p>
      <w:pPr>
        <w:spacing w:after="60"/>
      </w:pPr>
      <w:r>
        <w:rPr>
          <w:b/>
          <w:color w:val="0F172A"/>
          <w:sz w:val="22"/>
        </w:rPr>
        <w:t xml:space="preserve">Supervisor: </w:t>
      </w:r>
      <w:r>
        <w:rPr>
          <w:color w:val="000000"/>
          <w:sz w:val="22"/>
        </w:rPr>
        <w:t>Ms Chavhunduka</w:t>
      </w:r>
    </w:p>
    <w:p>
      <w:pPr>
        <w:spacing w:after="60"/>
      </w:pPr>
      <w:r>
        <w:rPr>
          <w:b/>
          <w:color w:val="0F172A"/>
          <w:sz w:val="22"/>
        </w:rPr>
        <w:t xml:space="preserve">Department: </w:t>
      </w:r>
      <w:r>
        <w:rPr>
          <w:color w:val="000000"/>
          <w:sz w:val="22"/>
        </w:rPr>
        <w:t>Information Security and Assurance</w:t>
      </w:r>
    </w:p>
    <w:p>
      <w:pPr>
        <w:spacing w:after="60"/>
      </w:pPr>
      <w:r>
        <w:rPr>
          <w:b/>
          <w:color w:val="0F172A"/>
          <w:sz w:val="22"/>
        </w:rPr>
        <w:t xml:space="preserve">Date of Submission: </w:t>
      </w:r>
      <w:r>
        <w:rPr>
          <w:color w:val="000000"/>
          <w:sz w:val="22"/>
        </w:rPr>
        <w:t>3 September 2025</w:t>
      </w:r>
    </w:p>
    <w:p/>
    <w:p/>
    <w:p/>
    <w:p>
      <w:pPr>
        <w:spacing w:before="0" w:after="80"/>
        <w:pBdr>
          <w:bottom w:val="single" w:sz="6" w:space="1" w:color="C00000"/>
        </w:pBdr>
      </w:pPr>
    </w:p>
    <w:p>
      <w:r>
        <w:br w:type="page"/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1. Introduction and Background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Land is the most economically significant asset class in Zimbabwe, yet the administrative systems that record, verify, and transfer ownership remain predominantly paper-based and centralised within the Deeds Registry, operating under the Deeds Registries Act [Chapter 20:05]. Physical title deed documents, manual ledgers, and in-person approval processes create systemic vulnerabilities: title deeds can be forged, ledger entries altered, and ownership disputed without a tamper-evident historical record.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Blockchain technology offers a class of properties particularly suited to addressing these vulnerabilities: immutability of the historical ownership record, transparent auditability without reliance on a single trusted authority, and programmatic enforcement of multi-party workflows through smart contracts. Several international pilots — in Georgia, Ghana, Sweden, and Namibia — have demonstrated the technical feasibility of blockchain-based land registry, though no production system tailored to Zimbabwe's legal and administrative context currently exists.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This proposal describes BlockLand: a dual-ledger land registry system that combines the operational richness of a relational database with the immutability and transparency of the Stacks blockchain — a Layer-1 blockchain that anchors its consensus to the Bitcoin network via Proof of Transfer (PoX).</w:t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2. Problem Statement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The current land administration process in Zimbabwe is characterised by five interrelated problems: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Title deed forgery — physical documents can be duplicated or falsified without a cryptographic reference.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Opacity of ownership history — there is no publicly accessible, authoritative record of who owned a property and when.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Single-point-of-failure — the Deeds Registry is a centralised record-keeper whose integrity cannot be independently verified.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Slow, paper-dependent transfer workflow — property transfers require physical document exchange, in-person visits, and manual stamp approvals that take weeks.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No public verification mechanism — citizens, banks, and lawyers cannot instantly verify ownership without formal inquiry to the Registry.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These problems create fertile ground for land fraud, disputed ownership claims, and a general erosion of public confidence in the land administration system. BlockLand is proposed as a targeted technical intervention to address all five problems through a combination of blockchain anchoring and a digital workflow system.</w:t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3. Aim and Objectives</w:t>
      </w:r>
    </w:p>
    <w:p>
      <w:pPr>
        <w:spacing w:before="160" w:after="40"/>
      </w:pPr>
      <w:r>
        <w:rPr>
          <w:b/>
          <w:color w:val="0D9488"/>
          <w:sz w:val="22"/>
        </w:rPr>
        <w:t>3.1  Project Aim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To design, develop, and evaluate a blockchain-based land registry system for Zimbabwe that eliminates paper-based title deed fraud, provides transparent ownership verification, and enforces a legally-aligned multi-party transfer workflow on an immutable, publicly auditable ledger.</w:t>
      </w:r>
    </w:p>
    <w:p>
      <w:pPr>
        <w:spacing w:before="160" w:after="40"/>
      </w:pPr>
      <w:r>
        <w:rPr>
          <w:b/>
          <w:color w:val="0D9488"/>
          <w:sz w:val="22"/>
        </w:rPr>
        <w:t>3.2  Specific Objectives</w:t>
      </w:r>
    </w:p>
    <w:p>
      <w:pPr>
        <w:spacing w:after="80"/>
        <w:ind w:left="567" w:hanging="283"/>
        <w:jc w:val="both"/>
      </w:pPr>
      <w:r>
        <w:rPr>
          <w:b/>
          <w:color w:val="0D9488"/>
          <w:sz w:val="22"/>
        </w:rPr>
        <w:t xml:space="preserve">1. </w:t>
      </w:r>
      <w:r>
        <w:rPr>
          <w:color w:val="000000"/>
          <w:sz w:val="22"/>
        </w:rPr>
        <w:t>To provide a digital submission, review, and approval workflow for property title registrations — eliminating paper-based processes and reducing registration time from weeks to minutes.</w:t>
      </w:r>
    </w:p>
    <w:p>
      <w:pPr>
        <w:spacing w:after="80"/>
        <w:ind w:left="567" w:hanging="283"/>
        <w:jc w:val="both"/>
      </w:pPr>
      <w:r>
        <w:rPr>
          <w:b/>
          <w:color w:val="0D9488"/>
          <w:sz w:val="22"/>
        </w:rPr>
        <w:t xml:space="preserve">2. </w:t>
      </w:r>
      <w:r>
        <w:rPr>
          <w:color w:val="000000"/>
          <w:sz w:val="22"/>
        </w:rPr>
        <w:t>To assign each property a unique on-chain token identifier, making it cryptographically impossible to register the same plot twice under different ownership records.</w:t>
      </w:r>
    </w:p>
    <w:p>
      <w:pPr>
        <w:spacing w:after="80"/>
        <w:ind w:left="567" w:hanging="283"/>
        <w:jc w:val="both"/>
      </w:pPr>
      <w:r>
        <w:rPr>
          <w:b/>
          <w:color w:val="0D9488"/>
          <w:sz w:val="22"/>
        </w:rPr>
        <w:t xml:space="preserve">3. </w:t>
      </w:r>
      <w:r>
        <w:rPr>
          <w:color w:val="000000"/>
          <w:sz w:val="22"/>
        </w:rPr>
        <w:t>To expose a public verification portal where any citizen can instantly confirm property ownership by plot number, deed number, or owner identification — without requiring a registered account or government inquiry.</w:t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4. Proposed Solution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BlockLand is a three-tier web application comprising a Next.js 14 frontend, a NestJS 10 REST API backend, and a dual persistence layer: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PostgreSQL — stores all operational metadata: user profiles, property details, marketplace listings, transfer histories with sale prices, payment records, disputes, and a full audit log.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Stacks Blockchain — stores only what must be immutable: property ownership assertions (plot-to-owner mappings), authorised registrar wallet addresses, and the three-step transfer state machine.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A Clarity smart contract enforces the three-step ownership transfer workflow: (1) the current owner initiates the transfer, naming the buyer; (2) the buyer signs their approval on-chain; (3) an authorised registrar finalises the transfer, atomically reassigning ownership. No single party can complete a transfer unilaterally. IPFS is used for decentralised title deed document storage, with the content-addressed hash committed on-chain to prevent silent document substitution.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The system implements JWT RS256 dual-token authentication and a four-role RBAC model (Admin, Registrar, Owner, Buyer). A public /verify portal requires no login and answers ownership queries in real time by querying the on-chain state.</w:t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5. Scope and Limitations</w:t>
      </w:r>
    </w:p>
    <w:p>
      <w:pPr>
        <w:spacing w:before="160" w:after="40"/>
      </w:pPr>
      <w:r>
        <w:rPr>
          <w:b/>
          <w:color w:val="0D9488"/>
          <w:sz w:val="22"/>
        </w:rPr>
        <w:t>5.1  In Scope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Property registration workflow (digital title deed submission, registrar review and approval, on-chain registration).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Three-step ownership transfer workflow enforced at both API and smart contract layers.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Public verification portal (no account required) — search by plot number, deed number, or owner National ID.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Marketplace module for listing properties and expressing buyer interest.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Dispute flagging and registrar resolution workflow.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PDF title deed certificate generation on demand.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Role-based access control: Admin, Registrar, Owner, Buyer.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JWT RS256 authentication with access and refresh token model.</w:t>
      </w:r>
    </w:p>
    <w:p>
      <w:pPr>
        <w:spacing w:before="160" w:after="40"/>
      </w:pPr>
      <w:r>
        <w:rPr>
          <w:b/>
          <w:color w:val="0D9488"/>
          <w:sz w:val="22"/>
        </w:rPr>
        <w:t>5.2  Out of Scope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Integration with the official Zimbabwe Deeds Registry backend systems (legal mandate not obtained for prototype phase).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Mobile application (web browser only for this iteration).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Mainnet deployment — the system operates on the Stacks testnet throughout development.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Automated valuation or taxation modules.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Physical boundary survey data or GIS map integration.</w:t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6. Development Methodology</w:t>
      </w:r>
    </w:p>
    <w:p>
      <w:pPr>
        <w:spacing w:before="0" w:after="120"/>
        <w:ind w:firstLine="340"/>
        <w:jc w:val="both"/>
      </w:pPr>
      <w:r>
        <w:rPr>
          <w:color w:val="000000"/>
          <w:sz w:val="22"/>
        </w:rPr>
        <w:t>The Waterfall methodology has been selected for this project. BlockLand has well-defined, stable requirements rooted in the existing legal framework of the Zimbabwe Deeds Registries Act, and the multi-party nature of the blockchain workflow demands that each phase be fully completed and verified before the next begins. The sequential, document-driven nature of Waterfall aligns with the academic reporting requirements of the HIT final-year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4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04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1. Requirements Analysis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Stakeholder interviews, legal review, system requirements specification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Sept - Oct 2025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 System Design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Architecture design, database schema, smart contract specification, UI wireframes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Oct - Nov 2025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3. Implementation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Smart contract development (Clarity), backend (NestJS), frontend (Next.js)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Nov 2025 - Feb 2026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 Testing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Unit testing, integration testing, adversarial security testing, user acceptance testing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Feb - Mar 2026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5. Documentation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Dissertation write-up, user manual, technical documentation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Mar - Apr 2026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 Submission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Final submission and viva voce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April 2026</w:t>
            </w:r>
          </w:p>
        </w:tc>
      </w:tr>
    </w:tbl>
    <w:p/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7. Project Timeline (Gantt Chart)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0F172A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Sep</w:t>
              <w:br/>
              <w:t>25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Oct</w:t>
              <w:br/>
              <w:t>25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Nov</w:t>
              <w:br/>
              <w:t>25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</w:t>
              <w:br/>
              <w:t>25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Jan</w:t>
              <w:br/>
              <w:t>26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Feb</w:t>
              <w:br/>
              <w:t>26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</w:t>
              <w:br/>
              <w:t>26</w:t>
            </w:r>
          </w:p>
        </w:tc>
        <w:tc>
          <w:tcPr>
            <w:tcW w:type="dxa" w:w="101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Apr</w:t>
              <w:br/>
              <w:t>26</w:t>
            </w:r>
          </w:p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Requirements Analysis</w:t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System Design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Smart Contract Dev.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Backend Development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Frontend Development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FFFFFF"/>
          </w:tcPr>
          <w:p/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014"/>
            <w:shd w:val="clear" w:color="auto" w:fill="F8FAFC"/>
          </w:tcPr>
          <w:p>
            <w:r>
              <w:rPr>
                <w:sz w:val="16"/>
              </w:rPr>
              <w:t>Submission</w:t>
            </w:r>
          </w:p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FFFFFF"/>
          </w:tcPr>
          <w:p/>
        </w:tc>
        <w:tc>
          <w:tcPr>
            <w:tcW w:type="dxa" w:w="1014"/>
            <w:shd w:val="clear" w:color="auto" w:fill="0D948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/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8. Resources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04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304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Development Machine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Windows 11, 16 GB RAM, Node.js 20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All development and testing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PostgreSQL 15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Local and cloud-hosted instance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Primary relational database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Stacks Testnet / Clarinet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Clarinet v2, Stacks devnet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Smart contract development and testing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IPFS Node (Helia / Web3.Storage)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Free tier sufficient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Decentralised document storage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Vercel / Railway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Free tier for prototype deployment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Frontend and backend hosting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GitHub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Private repository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Version control and CI/CD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Hiro Wallet (browser extension)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Free, testnet mode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Blockchain transaction signing</w:t>
            </w:r>
          </w:p>
        </w:tc>
      </w:tr>
    </w:tbl>
    <w:p/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9. Expected Deliverables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Fully functional BlockLand web application (frontend + backend + smart contract).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Deployed Clarity smart contract on Stacks testnet with verified source code.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PostgreSQL database schema and seed data.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Security test report covering STRIDE threat analysis and adversarial test results.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User manual for all four system roles (Admin, Registrar, Owner, Buyer).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Final-year dissertation (seven chapters, including full system documentation).</w:t>
      </w:r>
    </w:p>
    <w:p>
      <w:pPr>
        <w:spacing w:after="60"/>
        <w:ind w:left="567"/>
        <w:jc w:val="both"/>
      </w:pPr>
      <w:r>
        <w:rPr>
          <w:color w:val="000000"/>
          <w:sz w:val="22"/>
        </w:rPr>
        <w:t>•  Research paper and technical paper as required academic outputs.</w:t>
      </w:r>
    </w:p>
    <w:p>
      <w:pPr>
        <w:spacing w:before="280" w:after="80"/>
        <w:pBdr>
          <w:bottom w:val="single" w:sz="4" w:space="1" w:color="0D9488"/>
        </w:pBdr>
      </w:pPr>
      <w:r>
        <w:rPr>
          <w:b/>
          <w:color w:val="0F172A"/>
          <w:sz w:val="26"/>
        </w:rPr>
        <w:t>References</w:t>
      </w:r>
    </w:p>
    <w:p>
      <w:pPr>
        <w:spacing w:after="80"/>
        <w:ind w:left="567" w:hanging="567"/>
        <w:jc w:val="both"/>
      </w:pPr>
      <w:r>
        <w:rPr>
          <w:sz w:val="20"/>
        </w:rPr>
        <w:t>M. Zein, R. and Twinomurinzi, H. (2023) 'Blockchain Technology in Lands Registration: A Systematic Literature Review', JeDEM - eJournal of eDemocracy and Open Government, 15(2), pp. 1-36.</w:t>
      </w:r>
    </w:p>
    <w:p>
      <w:pPr>
        <w:spacing w:after="80"/>
        <w:ind w:left="567" w:hanging="567"/>
        <w:jc w:val="both"/>
      </w:pPr>
      <w:r>
        <w:rPr>
          <w:sz w:val="20"/>
        </w:rPr>
        <w:t>Mansoor, M.A., Ali, M., Mateen, A., Kaleem, M. and Nazir, S. (2023) 'Blockchain Technology for Land Registry Management in Developing Countries', 2023 2nd International Conference on Emerging Trends in Electrical, Control, and Telecommunication Engineering (ETECTE), Lahore, Pakistan.</w:t>
      </w:r>
    </w:p>
    <w:p>
      <w:pPr>
        <w:spacing w:after="80"/>
        <w:ind w:left="567" w:hanging="567"/>
        <w:jc w:val="both"/>
      </w:pPr>
      <w:r>
        <w:rPr>
          <w:sz w:val="20"/>
        </w:rPr>
        <w:t>Ministry of National Housing and Social Amenities (Zimbabwe) (n.d.) Accessing Land for Housing Development in Zimbabwe. Harare: Government of Zimbabwe.</w:t>
      </w:r>
    </w:p>
    <w:p>
      <w:pPr>
        <w:spacing w:after="80"/>
        <w:ind w:left="567" w:hanging="567"/>
        <w:jc w:val="both"/>
      </w:pPr>
      <w:r>
        <w:rPr>
          <w:sz w:val="20"/>
        </w:rPr>
        <w:t>Paavo, J.P., Rodriguez-Puentes, R. and Chigbu, U.E. (2025) 'Practicality of Blockchain Technology for Land Registration: A Namibian Case Study', Land, 14(8), p. 1626.</w:t>
      </w:r>
    </w:p>
    <w:p>
      <w:pPr>
        <w:spacing w:after="80"/>
        <w:ind w:left="567" w:hanging="567"/>
        <w:jc w:val="both"/>
      </w:pPr>
      <w:r>
        <w:rPr>
          <w:sz w:val="20"/>
        </w:rPr>
        <w:t>Kombe, C., Manyilizu, M. and Mvuma, A. (2017) 'Design of Land Administration and Title Registration Model Based on Blockchain Technology'.</w:t>
      </w:r>
    </w:p>
    <w:p>
      <w:pPr>
        <w:spacing w:after="80"/>
        <w:ind w:left="567" w:hanging="567"/>
        <w:jc w:val="both"/>
      </w:pPr>
      <w:r>
        <w:rPr>
          <w:sz w:val="20"/>
        </w:rPr>
        <w:t>Kimathi, K.T. (n.d.) A Land Administration Model Based on Blockchain Technology. [Unpublished thesis]. Harare: Harare Institute of Technology.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