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A6E0C" w14:textId="77777777" w:rsidR="0060702A" w:rsidRDefault="00000000">
      <w:pPr>
        <w:spacing w:before="1400"/>
      </w:pPr>
      <w:r>
        <w:rPr>
          <w:b/>
          <w:bCs/>
          <w:color w:val="3E92CC"/>
          <w:sz w:val="22"/>
          <w:szCs w:val="22"/>
        </w:rPr>
        <w:t>PRODUCT REQUIREMENTS DOCUMENT</w:t>
      </w:r>
    </w:p>
    <w:p w14:paraId="1CEC7EC1" w14:textId="77777777" w:rsidR="0060702A" w:rsidRDefault="00000000">
      <w:pPr>
        <w:spacing w:before="120" w:after="80"/>
      </w:pPr>
      <w:r>
        <w:rPr>
          <w:b/>
          <w:bCs/>
          <w:color w:val="16222A"/>
          <w:sz w:val="40"/>
          <w:szCs w:val="40"/>
        </w:rPr>
        <w:t>Steel Beam Optimization for CIP (Cast-in-Place) Drilled-Hole Applications</w:t>
      </w:r>
    </w:p>
    <w:p w14:paraId="37C77506" w14:textId="77777777" w:rsidR="0060702A" w:rsidRDefault="00000000">
      <w:pPr>
        <w:spacing w:after="500"/>
      </w:pPr>
      <w:r>
        <w:rPr>
          <w:i/>
          <w:iCs/>
          <w:color w:val="5B6773"/>
          <w:sz w:val="22"/>
          <w:szCs w:val="22"/>
        </w:rPr>
        <w:t>A geometric-fit + AISC 360 / EN 1993-1-1 dual-code optimization framework, grid-search and Bayesian-refinement engines, and a React-based interactive calculator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60702A" w14:paraId="2B4DB965" w14:textId="77777777">
        <w:tblPrEx>
          <w:tblCellMar>
            <w:top w:w="0" w:type="dxa"/>
            <w:bottom w:w="0" w:type="dxa"/>
          </w:tblCellMar>
        </w:tblPrEx>
        <w:trPr>
          <w:tblHeader/>
        </w:trPr>
        <w:tc>
          <w:tcPr>
            <w:tcW w:w="3200" w:type="dxa"/>
            <w:shd w:val="clear" w:color="auto" w:fill="1F4E5F"/>
            <w:tcMar>
              <w:top w:w="80" w:type="dxa"/>
              <w:left w:w="100" w:type="dxa"/>
              <w:bottom w:w="80" w:type="dxa"/>
              <w:right w:w="100" w:type="dxa"/>
            </w:tcMar>
          </w:tcPr>
          <w:p w14:paraId="79E148E2" w14:textId="77777777" w:rsidR="0060702A" w:rsidRDefault="00000000">
            <w:r>
              <w:rPr>
                <w:b/>
                <w:bCs/>
                <w:color w:val="FFFFFF"/>
                <w:sz w:val="19"/>
                <w:szCs w:val="19"/>
              </w:rPr>
              <w:t>Field</w:t>
            </w:r>
          </w:p>
        </w:tc>
        <w:tc>
          <w:tcPr>
            <w:tcW w:w="6150" w:type="dxa"/>
            <w:shd w:val="clear" w:color="auto" w:fill="1F4E5F"/>
            <w:tcMar>
              <w:top w:w="80" w:type="dxa"/>
              <w:left w:w="100" w:type="dxa"/>
              <w:bottom w:w="80" w:type="dxa"/>
              <w:right w:w="100" w:type="dxa"/>
            </w:tcMar>
          </w:tcPr>
          <w:p w14:paraId="52B600E9" w14:textId="77777777" w:rsidR="0060702A" w:rsidRDefault="00000000">
            <w:r>
              <w:rPr>
                <w:b/>
                <w:bCs/>
                <w:color w:val="FFFFFF"/>
                <w:sz w:val="19"/>
                <w:szCs w:val="19"/>
              </w:rPr>
              <w:t>Value</w:t>
            </w:r>
          </w:p>
        </w:tc>
      </w:tr>
      <w:tr w:rsidR="0060702A" w14:paraId="4A489403" w14:textId="77777777">
        <w:tblPrEx>
          <w:tblCellMar>
            <w:top w:w="0" w:type="dxa"/>
            <w:bottom w:w="0" w:type="dxa"/>
          </w:tblCellMar>
        </w:tblPrEx>
        <w:tc>
          <w:tcPr>
            <w:tcW w:w="3200" w:type="dxa"/>
            <w:tcMar>
              <w:top w:w="80" w:type="dxa"/>
              <w:left w:w="100" w:type="dxa"/>
              <w:bottom w:w="80" w:type="dxa"/>
              <w:right w:w="100" w:type="dxa"/>
            </w:tcMar>
          </w:tcPr>
          <w:p w14:paraId="5FCE2DDB" w14:textId="77777777" w:rsidR="0060702A" w:rsidRDefault="00000000">
            <w:r>
              <w:rPr>
                <w:color w:val="1A1A1A"/>
                <w:sz w:val="19"/>
                <w:szCs w:val="19"/>
              </w:rPr>
              <w:t>Document status</w:t>
            </w:r>
          </w:p>
        </w:tc>
        <w:tc>
          <w:tcPr>
            <w:tcW w:w="6150" w:type="dxa"/>
            <w:tcMar>
              <w:top w:w="80" w:type="dxa"/>
              <w:left w:w="100" w:type="dxa"/>
              <w:bottom w:w="80" w:type="dxa"/>
              <w:right w:w="100" w:type="dxa"/>
            </w:tcMar>
          </w:tcPr>
          <w:p w14:paraId="03C2266B" w14:textId="77777777" w:rsidR="0060702A" w:rsidRDefault="00000000">
            <w:r>
              <w:rPr>
                <w:color w:val="1A1A1A"/>
                <w:sz w:val="19"/>
                <w:szCs w:val="19"/>
              </w:rPr>
              <w:t>Draft framework — Phase 1</w:t>
            </w:r>
          </w:p>
        </w:tc>
      </w:tr>
      <w:tr w:rsidR="0060702A" w14:paraId="527CE17F" w14:textId="77777777">
        <w:tblPrEx>
          <w:tblCellMar>
            <w:top w:w="0" w:type="dxa"/>
            <w:bottom w:w="0" w:type="dxa"/>
          </w:tblCellMar>
        </w:tblPrEx>
        <w:tc>
          <w:tcPr>
            <w:tcW w:w="3200" w:type="dxa"/>
            <w:tcMar>
              <w:top w:w="80" w:type="dxa"/>
              <w:left w:w="100" w:type="dxa"/>
              <w:bottom w:w="80" w:type="dxa"/>
              <w:right w:w="100" w:type="dxa"/>
            </w:tcMar>
          </w:tcPr>
          <w:p w14:paraId="5D631952" w14:textId="77777777" w:rsidR="0060702A" w:rsidRDefault="00000000">
            <w:r>
              <w:rPr>
                <w:color w:val="1A1A1A"/>
                <w:sz w:val="19"/>
                <w:szCs w:val="19"/>
              </w:rPr>
              <w:t>Prepared for</w:t>
            </w:r>
          </w:p>
        </w:tc>
        <w:tc>
          <w:tcPr>
            <w:tcW w:w="6150" w:type="dxa"/>
            <w:tcMar>
              <w:top w:w="80" w:type="dxa"/>
              <w:left w:w="100" w:type="dxa"/>
              <w:bottom w:w="80" w:type="dxa"/>
              <w:right w:w="100" w:type="dxa"/>
            </w:tcMar>
          </w:tcPr>
          <w:p w14:paraId="3DCF3DA6" w14:textId="77777777" w:rsidR="0060702A" w:rsidRDefault="00000000">
            <w:r>
              <w:rPr>
                <w:color w:val="1A1A1A"/>
                <w:sz w:val="19"/>
                <w:szCs w:val="19"/>
              </w:rPr>
              <w:t>Structural / Geotechnical Engineering — Foundations &amp; Construction Technology</w:t>
            </w:r>
          </w:p>
        </w:tc>
      </w:tr>
      <w:tr w:rsidR="0060702A" w14:paraId="2F02AEDD" w14:textId="77777777">
        <w:tblPrEx>
          <w:tblCellMar>
            <w:top w:w="0" w:type="dxa"/>
            <w:bottom w:w="0" w:type="dxa"/>
          </w:tblCellMar>
        </w:tblPrEx>
        <w:tc>
          <w:tcPr>
            <w:tcW w:w="3200" w:type="dxa"/>
            <w:tcMar>
              <w:top w:w="80" w:type="dxa"/>
              <w:left w:w="100" w:type="dxa"/>
              <w:bottom w:w="80" w:type="dxa"/>
              <w:right w:w="100" w:type="dxa"/>
            </w:tcMar>
          </w:tcPr>
          <w:p w14:paraId="1BE396F6" w14:textId="77777777" w:rsidR="0060702A" w:rsidRDefault="00000000">
            <w:r>
              <w:rPr>
                <w:color w:val="1A1A1A"/>
                <w:sz w:val="19"/>
                <w:szCs w:val="19"/>
              </w:rPr>
              <w:t>Related work</w:t>
            </w:r>
          </w:p>
        </w:tc>
        <w:tc>
          <w:tcPr>
            <w:tcW w:w="6150" w:type="dxa"/>
            <w:tcMar>
              <w:top w:w="80" w:type="dxa"/>
              <w:left w:w="100" w:type="dxa"/>
              <w:bottom w:w="80" w:type="dxa"/>
              <w:right w:w="100" w:type="dxa"/>
            </w:tcMar>
          </w:tcPr>
          <w:p w14:paraId="05231C55" w14:textId="77777777" w:rsidR="0060702A" w:rsidRDefault="00000000">
            <w:r>
              <w:rPr>
                <w:color w:val="1A1A1A"/>
                <w:sz w:val="19"/>
                <w:szCs w:val="19"/>
              </w:rPr>
              <w:t>Helical pile optimization for light poles (LPILE p-y, ASTM D3966); Directionally Optimized H-Beam (DOHB) retaining wall proposal</w:t>
            </w:r>
          </w:p>
        </w:tc>
      </w:tr>
      <w:tr w:rsidR="0060702A" w14:paraId="1D03C377" w14:textId="77777777">
        <w:tblPrEx>
          <w:tblCellMar>
            <w:top w:w="0" w:type="dxa"/>
            <w:bottom w:w="0" w:type="dxa"/>
          </w:tblCellMar>
        </w:tblPrEx>
        <w:tc>
          <w:tcPr>
            <w:tcW w:w="3200" w:type="dxa"/>
            <w:tcMar>
              <w:top w:w="80" w:type="dxa"/>
              <w:left w:w="100" w:type="dxa"/>
              <w:bottom w:w="80" w:type="dxa"/>
              <w:right w:w="100" w:type="dxa"/>
            </w:tcMar>
          </w:tcPr>
          <w:p w14:paraId="14FB20CA" w14:textId="77777777" w:rsidR="0060702A" w:rsidRDefault="00000000">
            <w:r>
              <w:rPr>
                <w:color w:val="1A1A1A"/>
                <w:sz w:val="19"/>
                <w:szCs w:val="19"/>
              </w:rPr>
              <w:t>Codes covered</w:t>
            </w:r>
          </w:p>
        </w:tc>
        <w:tc>
          <w:tcPr>
            <w:tcW w:w="6150" w:type="dxa"/>
            <w:tcMar>
              <w:top w:w="80" w:type="dxa"/>
              <w:left w:w="100" w:type="dxa"/>
              <w:bottom w:w="80" w:type="dxa"/>
              <w:right w:w="100" w:type="dxa"/>
            </w:tcMar>
          </w:tcPr>
          <w:p w14:paraId="0125AA52" w14:textId="643C9731" w:rsidR="0060702A" w:rsidRDefault="00000000">
            <w:pPr>
              <w:rPr>
                <w:rFonts w:hint="eastAsia"/>
              </w:rPr>
            </w:pPr>
            <w:r>
              <w:rPr>
                <w:color w:val="1A1A1A"/>
                <w:sz w:val="19"/>
                <w:szCs w:val="19"/>
              </w:rPr>
              <w:t>AISC 360-16 (LRFD) and EN 1993-1-1 (Eurocode 3)</w:t>
            </w:r>
            <w:r w:rsidR="00467C47">
              <w:rPr>
                <w:rFonts w:hint="eastAsia"/>
                <w:color w:val="1A1A1A"/>
                <w:sz w:val="19"/>
                <w:szCs w:val="19"/>
              </w:rPr>
              <w:t>, and KS</w:t>
            </w:r>
          </w:p>
        </w:tc>
      </w:tr>
      <w:tr w:rsidR="0060702A" w14:paraId="6423DF6E" w14:textId="77777777">
        <w:tblPrEx>
          <w:tblCellMar>
            <w:top w:w="0" w:type="dxa"/>
            <w:bottom w:w="0" w:type="dxa"/>
          </w:tblCellMar>
        </w:tblPrEx>
        <w:tc>
          <w:tcPr>
            <w:tcW w:w="3200" w:type="dxa"/>
            <w:tcMar>
              <w:top w:w="80" w:type="dxa"/>
              <w:left w:w="100" w:type="dxa"/>
              <w:bottom w:w="80" w:type="dxa"/>
              <w:right w:w="100" w:type="dxa"/>
            </w:tcMar>
          </w:tcPr>
          <w:p w14:paraId="346E5E23" w14:textId="77777777" w:rsidR="0060702A" w:rsidRDefault="00000000">
            <w:r>
              <w:rPr>
                <w:color w:val="1A1A1A"/>
                <w:sz w:val="19"/>
                <w:szCs w:val="19"/>
              </w:rPr>
              <w:t>Companion files</w:t>
            </w:r>
          </w:p>
        </w:tc>
        <w:tc>
          <w:tcPr>
            <w:tcW w:w="6150" w:type="dxa"/>
            <w:tcMar>
              <w:top w:w="80" w:type="dxa"/>
              <w:left w:w="100" w:type="dxa"/>
              <w:bottom w:w="80" w:type="dxa"/>
              <w:right w:w="100" w:type="dxa"/>
            </w:tcMar>
          </w:tcPr>
          <w:p w14:paraId="091E22A6" w14:textId="77777777" w:rsidR="0060702A" w:rsidRDefault="00000000">
            <w:r>
              <w:rPr>
                <w:color w:val="1A1A1A"/>
                <w:sz w:val="19"/>
                <w:szCs w:val="19"/>
              </w:rPr>
              <w:t>optimized_beam_aisc.py · optimized_steel_beam.py · bayesian_optimization.py · CIPBeamOptimizer.jsx · CIP_Beam_Optimizer.html</w:t>
            </w:r>
          </w:p>
        </w:tc>
      </w:tr>
    </w:tbl>
    <w:p w14:paraId="4F3F6C18" w14:textId="77777777" w:rsidR="0060702A" w:rsidRDefault="00000000">
      <w:r>
        <w:br w:type="page"/>
      </w:r>
    </w:p>
    <w:p w14:paraId="4F22B0E1" w14:textId="77777777" w:rsidR="0060702A" w:rsidRDefault="00000000">
      <w:pPr>
        <w:pStyle w:val="1"/>
        <w:spacing w:before="360" w:after="160"/>
      </w:pPr>
      <w:bookmarkStart w:id="0" w:name="_Toc237363846"/>
      <w:r>
        <w:lastRenderedPageBreak/>
        <w:t>Contents</w:t>
      </w:r>
      <w:bookmarkEnd w:id="0"/>
    </w:p>
    <w:sdt>
      <w:sdtPr>
        <w:alias w:val="Contents"/>
        <w:id w:val="846677802"/>
      </w:sdtPr>
      <w:sdtContent>
        <w:p w14:paraId="00E8919E" w14:textId="77777777" w:rsidR="00467C47" w:rsidRDefault="00000000">
          <w:pPr>
            <w:pStyle w:val="11"/>
            <w:tabs>
              <w:tab w:val="right" w:leader="dot" w:pos="10070"/>
            </w:tabs>
            <w:rPr>
              <w:noProof/>
            </w:rPr>
          </w:pPr>
          <w:r>
            <w:fldChar w:fldCharType="begin"/>
          </w:r>
          <w:r>
            <w:instrText>TOC \h \o "1-3"</w:instrText>
          </w:r>
          <w:r>
            <w:fldChar w:fldCharType="separate"/>
          </w:r>
          <w:hyperlink w:anchor="_Toc237363846" w:history="1">
            <w:r w:rsidR="00467C47" w:rsidRPr="00C101ED">
              <w:rPr>
                <w:rStyle w:val="a5"/>
                <w:noProof/>
              </w:rPr>
              <w:t>Contents</w:t>
            </w:r>
            <w:r w:rsidR="00467C47">
              <w:rPr>
                <w:noProof/>
              </w:rPr>
              <w:tab/>
            </w:r>
            <w:r w:rsidR="00467C47">
              <w:rPr>
                <w:noProof/>
              </w:rPr>
              <w:fldChar w:fldCharType="begin"/>
            </w:r>
            <w:r w:rsidR="00467C47">
              <w:rPr>
                <w:noProof/>
              </w:rPr>
              <w:instrText xml:space="preserve"> PAGEREF _Toc237363846 \h </w:instrText>
            </w:r>
            <w:r w:rsidR="00467C47">
              <w:rPr>
                <w:noProof/>
              </w:rPr>
            </w:r>
            <w:r w:rsidR="00467C47">
              <w:rPr>
                <w:noProof/>
              </w:rPr>
              <w:fldChar w:fldCharType="separate"/>
            </w:r>
            <w:r w:rsidR="00467C47">
              <w:rPr>
                <w:noProof/>
              </w:rPr>
              <w:t>1</w:t>
            </w:r>
            <w:r w:rsidR="00467C47">
              <w:rPr>
                <w:noProof/>
              </w:rPr>
              <w:fldChar w:fldCharType="end"/>
            </w:r>
          </w:hyperlink>
        </w:p>
        <w:p w14:paraId="752700C2" w14:textId="77777777" w:rsidR="00467C47" w:rsidRDefault="00467C47">
          <w:pPr>
            <w:pStyle w:val="11"/>
            <w:tabs>
              <w:tab w:val="right" w:leader="dot" w:pos="10070"/>
            </w:tabs>
            <w:rPr>
              <w:noProof/>
            </w:rPr>
          </w:pPr>
          <w:hyperlink w:anchor="_Toc237363847" w:history="1">
            <w:r w:rsidRPr="00C101ED">
              <w:rPr>
                <w:rStyle w:val="a5"/>
                <w:noProof/>
              </w:rPr>
              <w:t>1. Purpose &amp; Background</w:t>
            </w:r>
            <w:r>
              <w:rPr>
                <w:noProof/>
              </w:rPr>
              <w:tab/>
            </w:r>
            <w:r>
              <w:rPr>
                <w:noProof/>
              </w:rPr>
              <w:fldChar w:fldCharType="begin"/>
            </w:r>
            <w:r>
              <w:rPr>
                <w:noProof/>
              </w:rPr>
              <w:instrText xml:space="preserve"> PAGEREF _Toc237363847 \h </w:instrText>
            </w:r>
            <w:r>
              <w:rPr>
                <w:noProof/>
              </w:rPr>
            </w:r>
            <w:r>
              <w:rPr>
                <w:noProof/>
              </w:rPr>
              <w:fldChar w:fldCharType="separate"/>
            </w:r>
            <w:r>
              <w:rPr>
                <w:noProof/>
              </w:rPr>
              <w:t>1</w:t>
            </w:r>
            <w:r>
              <w:rPr>
                <w:noProof/>
              </w:rPr>
              <w:fldChar w:fldCharType="end"/>
            </w:r>
          </w:hyperlink>
        </w:p>
        <w:p w14:paraId="745512AD" w14:textId="77777777" w:rsidR="00467C47" w:rsidRDefault="00467C47">
          <w:pPr>
            <w:pStyle w:val="20"/>
            <w:tabs>
              <w:tab w:val="right" w:leader="dot" w:pos="10070"/>
            </w:tabs>
            <w:ind w:left="420"/>
            <w:rPr>
              <w:noProof/>
            </w:rPr>
          </w:pPr>
          <w:hyperlink w:anchor="_Toc237363848" w:history="1">
            <w:r w:rsidRPr="00C101ED">
              <w:rPr>
                <w:rStyle w:val="a5"/>
                <w:noProof/>
              </w:rPr>
              <w:t>1.1 Objectives</w:t>
            </w:r>
            <w:r>
              <w:rPr>
                <w:noProof/>
              </w:rPr>
              <w:tab/>
            </w:r>
            <w:r>
              <w:rPr>
                <w:noProof/>
              </w:rPr>
              <w:fldChar w:fldCharType="begin"/>
            </w:r>
            <w:r>
              <w:rPr>
                <w:noProof/>
              </w:rPr>
              <w:instrText xml:space="preserve"> PAGEREF _Toc237363848 \h </w:instrText>
            </w:r>
            <w:r>
              <w:rPr>
                <w:noProof/>
              </w:rPr>
            </w:r>
            <w:r>
              <w:rPr>
                <w:noProof/>
              </w:rPr>
              <w:fldChar w:fldCharType="separate"/>
            </w:r>
            <w:r>
              <w:rPr>
                <w:noProof/>
              </w:rPr>
              <w:t>1</w:t>
            </w:r>
            <w:r>
              <w:rPr>
                <w:noProof/>
              </w:rPr>
              <w:fldChar w:fldCharType="end"/>
            </w:r>
          </w:hyperlink>
        </w:p>
        <w:p w14:paraId="7EBA7A7E" w14:textId="77777777" w:rsidR="00467C47" w:rsidRDefault="00467C47">
          <w:pPr>
            <w:pStyle w:val="11"/>
            <w:tabs>
              <w:tab w:val="right" w:leader="dot" w:pos="10070"/>
            </w:tabs>
            <w:rPr>
              <w:noProof/>
            </w:rPr>
          </w:pPr>
          <w:hyperlink w:anchor="_Toc237363849" w:history="1">
            <w:r w:rsidRPr="00C101ED">
              <w:rPr>
                <w:rStyle w:val="a5"/>
                <w:noProof/>
              </w:rPr>
              <w:t>2. Scope</w:t>
            </w:r>
            <w:r>
              <w:rPr>
                <w:noProof/>
              </w:rPr>
              <w:tab/>
            </w:r>
            <w:r>
              <w:rPr>
                <w:noProof/>
              </w:rPr>
              <w:fldChar w:fldCharType="begin"/>
            </w:r>
            <w:r>
              <w:rPr>
                <w:noProof/>
              </w:rPr>
              <w:instrText xml:space="preserve"> PAGEREF _Toc237363849 \h </w:instrText>
            </w:r>
            <w:r>
              <w:rPr>
                <w:noProof/>
              </w:rPr>
            </w:r>
            <w:r>
              <w:rPr>
                <w:noProof/>
              </w:rPr>
              <w:fldChar w:fldCharType="separate"/>
            </w:r>
            <w:r>
              <w:rPr>
                <w:noProof/>
              </w:rPr>
              <w:t>1</w:t>
            </w:r>
            <w:r>
              <w:rPr>
                <w:noProof/>
              </w:rPr>
              <w:fldChar w:fldCharType="end"/>
            </w:r>
          </w:hyperlink>
        </w:p>
        <w:p w14:paraId="52FA3985" w14:textId="77777777" w:rsidR="00467C47" w:rsidRDefault="00467C47">
          <w:pPr>
            <w:pStyle w:val="20"/>
            <w:tabs>
              <w:tab w:val="right" w:leader="dot" w:pos="10070"/>
            </w:tabs>
            <w:ind w:left="420"/>
            <w:rPr>
              <w:noProof/>
            </w:rPr>
          </w:pPr>
          <w:hyperlink w:anchor="_Toc237363850" w:history="1">
            <w:r w:rsidRPr="00C101ED">
              <w:rPr>
                <w:rStyle w:val="a5"/>
                <w:noProof/>
              </w:rPr>
              <w:t>2.1 In scope — Phase 1</w:t>
            </w:r>
            <w:r>
              <w:rPr>
                <w:noProof/>
              </w:rPr>
              <w:tab/>
            </w:r>
            <w:r>
              <w:rPr>
                <w:noProof/>
              </w:rPr>
              <w:fldChar w:fldCharType="begin"/>
            </w:r>
            <w:r>
              <w:rPr>
                <w:noProof/>
              </w:rPr>
              <w:instrText xml:space="preserve"> PAGEREF _Toc237363850 \h </w:instrText>
            </w:r>
            <w:r>
              <w:rPr>
                <w:noProof/>
              </w:rPr>
            </w:r>
            <w:r>
              <w:rPr>
                <w:noProof/>
              </w:rPr>
              <w:fldChar w:fldCharType="separate"/>
            </w:r>
            <w:r>
              <w:rPr>
                <w:noProof/>
              </w:rPr>
              <w:t>1</w:t>
            </w:r>
            <w:r>
              <w:rPr>
                <w:noProof/>
              </w:rPr>
              <w:fldChar w:fldCharType="end"/>
            </w:r>
          </w:hyperlink>
        </w:p>
        <w:p w14:paraId="647D85FF" w14:textId="77777777" w:rsidR="00467C47" w:rsidRDefault="00467C47">
          <w:pPr>
            <w:pStyle w:val="20"/>
            <w:tabs>
              <w:tab w:val="right" w:leader="dot" w:pos="10070"/>
            </w:tabs>
            <w:ind w:left="420"/>
            <w:rPr>
              <w:noProof/>
            </w:rPr>
          </w:pPr>
          <w:hyperlink w:anchor="_Toc237363851" w:history="1">
            <w:r w:rsidRPr="00C101ED">
              <w:rPr>
                <w:rStyle w:val="a5"/>
                <w:noProof/>
              </w:rPr>
              <w:t>2.2 Out of scope — Phase 1 (see Section 10, Roadmap)</w:t>
            </w:r>
            <w:r>
              <w:rPr>
                <w:noProof/>
              </w:rPr>
              <w:tab/>
            </w:r>
            <w:r>
              <w:rPr>
                <w:noProof/>
              </w:rPr>
              <w:fldChar w:fldCharType="begin"/>
            </w:r>
            <w:r>
              <w:rPr>
                <w:noProof/>
              </w:rPr>
              <w:instrText xml:space="preserve"> PAGEREF _Toc237363851 \h </w:instrText>
            </w:r>
            <w:r>
              <w:rPr>
                <w:noProof/>
              </w:rPr>
            </w:r>
            <w:r>
              <w:rPr>
                <w:noProof/>
              </w:rPr>
              <w:fldChar w:fldCharType="separate"/>
            </w:r>
            <w:r>
              <w:rPr>
                <w:noProof/>
              </w:rPr>
              <w:t>1</w:t>
            </w:r>
            <w:r>
              <w:rPr>
                <w:noProof/>
              </w:rPr>
              <w:fldChar w:fldCharType="end"/>
            </w:r>
          </w:hyperlink>
        </w:p>
        <w:p w14:paraId="3E8A69F1" w14:textId="77777777" w:rsidR="00467C47" w:rsidRDefault="00467C47">
          <w:pPr>
            <w:pStyle w:val="11"/>
            <w:tabs>
              <w:tab w:val="right" w:leader="dot" w:pos="10070"/>
            </w:tabs>
            <w:rPr>
              <w:noProof/>
            </w:rPr>
          </w:pPr>
          <w:hyperlink w:anchor="_Toc237363852" w:history="1">
            <w:r w:rsidRPr="00C101ED">
              <w:rPr>
                <w:rStyle w:val="a5"/>
                <w:noProof/>
              </w:rPr>
              <w:t>3. Input Parameters</w:t>
            </w:r>
            <w:r>
              <w:rPr>
                <w:noProof/>
              </w:rPr>
              <w:tab/>
            </w:r>
            <w:r>
              <w:rPr>
                <w:noProof/>
              </w:rPr>
              <w:fldChar w:fldCharType="begin"/>
            </w:r>
            <w:r>
              <w:rPr>
                <w:noProof/>
              </w:rPr>
              <w:instrText xml:space="preserve"> PAGEREF _Toc237363852 \h </w:instrText>
            </w:r>
            <w:r>
              <w:rPr>
                <w:noProof/>
              </w:rPr>
            </w:r>
            <w:r>
              <w:rPr>
                <w:noProof/>
              </w:rPr>
              <w:fldChar w:fldCharType="separate"/>
            </w:r>
            <w:r>
              <w:rPr>
                <w:noProof/>
              </w:rPr>
              <w:t>1</w:t>
            </w:r>
            <w:r>
              <w:rPr>
                <w:noProof/>
              </w:rPr>
              <w:fldChar w:fldCharType="end"/>
            </w:r>
          </w:hyperlink>
        </w:p>
        <w:p w14:paraId="5F0F2860" w14:textId="77777777" w:rsidR="00467C47" w:rsidRDefault="00467C47">
          <w:pPr>
            <w:pStyle w:val="11"/>
            <w:tabs>
              <w:tab w:val="right" w:leader="dot" w:pos="10070"/>
            </w:tabs>
            <w:rPr>
              <w:noProof/>
            </w:rPr>
          </w:pPr>
          <w:hyperlink w:anchor="_Toc237363853" w:history="1">
            <w:r w:rsidRPr="00C101ED">
              <w:rPr>
                <w:rStyle w:val="a5"/>
                <w:noProof/>
              </w:rPr>
              <w:t>4. Geometric Fit Methodology — Net Diagonal Length</w:t>
            </w:r>
            <w:r>
              <w:rPr>
                <w:noProof/>
              </w:rPr>
              <w:tab/>
            </w:r>
            <w:r>
              <w:rPr>
                <w:noProof/>
              </w:rPr>
              <w:fldChar w:fldCharType="begin"/>
            </w:r>
            <w:r>
              <w:rPr>
                <w:noProof/>
              </w:rPr>
              <w:instrText xml:space="preserve"> PAGEREF _Toc237363853 \h </w:instrText>
            </w:r>
            <w:r>
              <w:rPr>
                <w:noProof/>
              </w:rPr>
            </w:r>
            <w:r>
              <w:rPr>
                <w:noProof/>
              </w:rPr>
              <w:fldChar w:fldCharType="separate"/>
            </w:r>
            <w:r>
              <w:rPr>
                <w:noProof/>
              </w:rPr>
              <w:t>1</w:t>
            </w:r>
            <w:r>
              <w:rPr>
                <w:noProof/>
              </w:rPr>
              <w:fldChar w:fldCharType="end"/>
            </w:r>
          </w:hyperlink>
        </w:p>
        <w:p w14:paraId="638CE54E" w14:textId="77777777" w:rsidR="00467C47" w:rsidRDefault="00467C47">
          <w:pPr>
            <w:pStyle w:val="20"/>
            <w:tabs>
              <w:tab w:val="right" w:leader="dot" w:pos="10070"/>
            </w:tabs>
            <w:ind w:left="420"/>
            <w:rPr>
              <w:noProof/>
            </w:rPr>
          </w:pPr>
          <w:hyperlink w:anchor="_Toc237363854" w:history="1">
            <w:r w:rsidRPr="00C101ED">
              <w:rPr>
                <w:rStyle w:val="a5"/>
                <w:noProof/>
              </w:rPr>
              <w:t>4.1 Why the diagonal governs, not depth or flange width</w:t>
            </w:r>
            <w:r>
              <w:rPr>
                <w:noProof/>
              </w:rPr>
              <w:tab/>
            </w:r>
            <w:r>
              <w:rPr>
                <w:noProof/>
              </w:rPr>
              <w:fldChar w:fldCharType="begin"/>
            </w:r>
            <w:r>
              <w:rPr>
                <w:noProof/>
              </w:rPr>
              <w:instrText xml:space="preserve"> PAGEREF _Toc237363854 \h </w:instrText>
            </w:r>
            <w:r>
              <w:rPr>
                <w:noProof/>
              </w:rPr>
            </w:r>
            <w:r>
              <w:rPr>
                <w:noProof/>
              </w:rPr>
              <w:fldChar w:fldCharType="separate"/>
            </w:r>
            <w:r>
              <w:rPr>
                <w:noProof/>
              </w:rPr>
              <w:t>1</w:t>
            </w:r>
            <w:r>
              <w:rPr>
                <w:noProof/>
              </w:rPr>
              <w:fldChar w:fldCharType="end"/>
            </w:r>
          </w:hyperlink>
        </w:p>
        <w:p w14:paraId="2F45D9E6" w14:textId="77777777" w:rsidR="00467C47" w:rsidRDefault="00467C47">
          <w:pPr>
            <w:pStyle w:val="20"/>
            <w:tabs>
              <w:tab w:val="right" w:leader="dot" w:pos="10070"/>
            </w:tabs>
            <w:ind w:left="420"/>
            <w:rPr>
              <w:noProof/>
            </w:rPr>
          </w:pPr>
          <w:hyperlink w:anchor="_Toc237363855" w:history="1">
            <w:r w:rsidRPr="00C101ED">
              <w:rPr>
                <w:rStyle w:val="a5"/>
                <w:noProof/>
              </w:rPr>
              <w:t>4.2 Construction allowance values — verification note</w:t>
            </w:r>
            <w:r>
              <w:rPr>
                <w:noProof/>
              </w:rPr>
              <w:tab/>
            </w:r>
            <w:r>
              <w:rPr>
                <w:noProof/>
              </w:rPr>
              <w:fldChar w:fldCharType="begin"/>
            </w:r>
            <w:r>
              <w:rPr>
                <w:noProof/>
              </w:rPr>
              <w:instrText xml:space="preserve"> PAGEREF _Toc237363855 \h </w:instrText>
            </w:r>
            <w:r>
              <w:rPr>
                <w:noProof/>
              </w:rPr>
            </w:r>
            <w:r>
              <w:rPr>
                <w:noProof/>
              </w:rPr>
              <w:fldChar w:fldCharType="separate"/>
            </w:r>
            <w:r>
              <w:rPr>
                <w:noProof/>
              </w:rPr>
              <w:t>1</w:t>
            </w:r>
            <w:r>
              <w:rPr>
                <w:noProof/>
              </w:rPr>
              <w:fldChar w:fldCharType="end"/>
            </w:r>
          </w:hyperlink>
        </w:p>
        <w:p w14:paraId="25C509FF" w14:textId="77777777" w:rsidR="00467C47" w:rsidRDefault="00467C47">
          <w:pPr>
            <w:pStyle w:val="20"/>
            <w:tabs>
              <w:tab w:val="right" w:leader="dot" w:pos="10070"/>
            </w:tabs>
            <w:ind w:left="420"/>
            <w:rPr>
              <w:noProof/>
            </w:rPr>
          </w:pPr>
          <w:hyperlink w:anchor="_Toc237363856" w:history="1">
            <w:r w:rsidRPr="00C101ED">
              <w:rPr>
                <w:rStyle w:val="a5"/>
                <w:noProof/>
              </w:rPr>
              <w:t>4.3 Worked example</w:t>
            </w:r>
            <w:r>
              <w:rPr>
                <w:noProof/>
              </w:rPr>
              <w:tab/>
            </w:r>
            <w:r>
              <w:rPr>
                <w:noProof/>
              </w:rPr>
              <w:fldChar w:fldCharType="begin"/>
            </w:r>
            <w:r>
              <w:rPr>
                <w:noProof/>
              </w:rPr>
              <w:instrText xml:space="preserve"> PAGEREF _Toc237363856 \h </w:instrText>
            </w:r>
            <w:r>
              <w:rPr>
                <w:noProof/>
              </w:rPr>
            </w:r>
            <w:r>
              <w:rPr>
                <w:noProof/>
              </w:rPr>
              <w:fldChar w:fldCharType="separate"/>
            </w:r>
            <w:r>
              <w:rPr>
                <w:noProof/>
              </w:rPr>
              <w:t>1</w:t>
            </w:r>
            <w:r>
              <w:rPr>
                <w:noProof/>
              </w:rPr>
              <w:fldChar w:fldCharType="end"/>
            </w:r>
          </w:hyperlink>
        </w:p>
        <w:p w14:paraId="131D5361" w14:textId="77777777" w:rsidR="00467C47" w:rsidRDefault="00467C47">
          <w:pPr>
            <w:pStyle w:val="11"/>
            <w:tabs>
              <w:tab w:val="right" w:leader="dot" w:pos="10070"/>
            </w:tabs>
            <w:rPr>
              <w:noProof/>
            </w:rPr>
          </w:pPr>
          <w:hyperlink w:anchor="_Toc237363857" w:history="1">
            <w:r w:rsidRPr="00C101ED">
              <w:rPr>
                <w:rStyle w:val="a5"/>
                <w:noProof/>
              </w:rPr>
              <w:t>5. Comprehensive Process for Selecting the Optimum Cross Section</w:t>
            </w:r>
            <w:r>
              <w:rPr>
                <w:noProof/>
              </w:rPr>
              <w:tab/>
            </w:r>
            <w:r>
              <w:rPr>
                <w:noProof/>
              </w:rPr>
              <w:fldChar w:fldCharType="begin"/>
            </w:r>
            <w:r>
              <w:rPr>
                <w:noProof/>
              </w:rPr>
              <w:instrText xml:space="preserve"> PAGEREF _Toc237363857 \h </w:instrText>
            </w:r>
            <w:r>
              <w:rPr>
                <w:noProof/>
              </w:rPr>
            </w:r>
            <w:r>
              <w:rPr>
                <w:noProof/>
              </w:rPr>
              <w:fldChar w:fldCharType="separate"/>
            </w:r>
            <w:r>
              <w:rPr>
                <w:noProof/>
              </w:rPr>
              <w:t>1</w:t>
            </w:r>
            <w:r>
              <w:rPr>
                <w:noProof/>
              </w:rPr>
              <w:fldChar w:fldCharType="end"/>
            </w:r>
          </w:hyperlink>
        </w:p>
        <w:p w14:paraId="67147E9C" w14:textId="77777777" w:rsidR="00467C47" w:rsidRDefault="00467C47">
          <w:pPr>
            <w:pStyle w:val="11"/>
            <w:tabs>
              <w:tab w:val="right" w:leader="dot" w:pos="10070"/>
            </w:tabs>
            <w:rPr>
              <w:noProof/>
            </w:rPr>
          </w:pPr>
          <w:hyperlink w:anchor="_Toc237363858" w:history="1">
            <w:r w:rsidRPr="00C101ED">
              <w:rPr>
                <w:rStyle w:val="a5"/>
                <w:noProof/>
              </w:rPr>
              <w:t>6. Selected Beam Capacity Calculation — AISC 360 and EN 1993-1-1</w:t>
            </w:r>
            <w:r>
              <w:rPr>
                <w:noProof/>
              </w:rPr>
              <w:tab/>
            </w:r>
            <w:r>
              <w:rPr>
                <w:noProof/>
              </w:rPr>
              <w:fldChar w:fldCharType="begin"/>
            </w:r>
            <w:r>
              <w:rPr>
                <w:noProof/>
              </w:rPr>
              <w:instrText xml:space="preserve"> PAGEREF _Toc237363858 \h </w:instrText>
            </w:r>
            <w:r>
              <w:rPr>
                <w:noProof/>
              </w:rPr>
            </w:r>
            <w:r>
              <w:rPr>
                <w:noProof/>
              </w:rPr>
              <w:fldChar w:fldCharType="separate"/>
            </w:r>
            <w:r>
              <w:rPr>
                <w:noProof/>
              </w:rPr>
              <w:t>1</w:t>
            </w:r>
            <w:r>
              <w:rPr>
                <w:noProof/>
              </w:rPr>
              <w:fldChar w:fldCharType="end"/>
            </w:r>
          </w:hyperlink>
        </w:p>
        <w:p w14:paraId="184A26BA" w14:textId="77777777" w:rsidR="00467C47" w:rsidRDefault="00467C47">
          <w:pPr>
            <w:pStyle w:val="20"/>
            <w:tabs>
              <w:tab w:val="right" w:leader="dot" w:pos="10070"/>
            </w:tabs>
            <w:ind w:left="420"/>
            <w:rPr>
              <w:noProof/>
            </w:rPr>
          </w:pPr>
          <w:hyperlink w:anchor="_Toc237363859" w:history="1">
            <w:r w:rsidRPr="00C101ED">
              <w:rPr>
                <w:rStyle w:val="a5"/>
                <w:noProof/>
              </w:rPr>
              <w:t>6.1 AISC 360-16 (LRFD)</w:t>
            </w:r>
            <w:r>
              <w:rPr>
                <w:noProof/>
              </w:rPr>
              <w:tab/>
            </w:r>
            <w:r>
              <w:rPr>
                <w:noProof/>
              </w:rPr>
              <w:fldChar w:fldCharType="begin"/>
            </w:r>
            <w:r>
              <w:rPr>
                <w:noProof/>
              </w:rPr>
              <w:instrText xml:space="preserve"> PAGEREF _Toc237363859 \h </w:instrText>
            </w:r>
            <w:r>
              <w:rPr>
                <w:noProof/>
              </w:rPr>
            </w:r>
            <w:r>
              <w:rPr>
                <w:noProof/>
              </w:rPr>
              <w:fldChar w:fldCharType="separate"/>
            </w:r>
            <w:r>
              <w:rPr>
                <w:noProof/>
              </w:rPr>
              <w:t>1</w:t>
            </w:r>
            <w:r>
              <w:rPr>
                <w:noProof/>
              </w:rPr>
              <w:fldChar w:fldCharType="end"/>
            </w:r>
          </w:hyperlink>
        </w:p>
        <w:p w14:paraId="6FBC714E" w14:textId="77777777" w:rsidR="00467C47" w:rsidRDefault="00467C47">
          <w:pPr>
            <w:pStyle w:val="20"/>
            <w:tabs>
              <w:tab w:val="right" w:leader="dot" w:pos="10070"/>
            </w:tabs>
            <w:ind w:left="420"/>
            <w:rPr>
              <w:noProof/>
            </w:rPr>
          </w:pPr>
          <w:hyperlink w:anchor="_Toc237363860" w:history="1">
            <w:r w:rsidRPr="00C101ED">
              <w:rPr>
                <w:rStyle w:val="a5"/>
                <w:noProof/>
              </w:rPr>
              <w:t>6.2 EN 1993-1-1 (Eurocode 3)</w:t>
            </w:r>
            <w:r>
              <w:rPr>
                <w:noProof/>
              </w:rPr>
              <w:tab/>
            </w:r>
            <w:r>
              <w:rPr>
                <w:noProof/>
              </w:rPr>
              <w:fldChar w:fldCharType="begin"/>
            </w:r>
            <w:r>
              <w:rPr>
                <w:noProof/>
              </w:rPr>
              <w:instrText xml:space="preserve"> PAGEREF _Toc237363860 \h </w:instrText>
            </w:r>
            <w:r>
              <w:rPr>
                <w:noProof/>
              </w:rPr>
            </w:r>
            <w:r>
              <w:rPr>
                <w:noProof/>
              </w:rPr>
              <w:fldChar w:fldCharType="separate"/>
            </w:r>
            <w:r>
              <w:rPr>
                <w:noProof/>
              </w:rPr>
              <w:t>1</w:t>
            </w:r>
            <w:r>
              <w:rPr>
                <w:noProof/>
              </w:rPr>
              <w:fldChar w:fldCharType="end"/>
            </w:r>
          </w:hyperlink>
        </w:p>
        <w:p w14:paraId="2B539EF8" w14:textId="77777777" w:rsidR="00467C47" w:rsidRDefault="00467C47">
          <w:pPr>
            <w:pStyle w:val="20"/>
            <w:tabs>
              <w:tab w:val="right" w:leader="dot" w:pos="10070"/>
            </w:tabs>
            <w:ind w:left="420"/>
            <w:rPr>
              <w:noProof/>
            </w:rPr>
          </w:pPr>
          <w:hyperlink w:anchor="_Toc237363861" w:history="1">
            <w:r w:rsidRPr="00C101ED">
              <w:rPr>
                <w:rStyle w:val="a5"/>
                <w:noProof/>
              </w:rPr>
              <w:t>6.3 Lateral-torsional buckling — the grout-bracing simplification</w:t>
            </w:r>
            <w:r>
              <w:rPr>
                <w:noProof/>
              </w:rPr>
              <w:tab/>
            </w:r>
            <w:r>
              <w:rPr>
                <w:noProof/>
              </w:rPr>
              <w:fldChar w:fldCharType="begin"/>
            </w:r>
            <w:r>
              <w:rPr>
                <w:noProof/>
              </w:rPr>
              <w:instrText xml:space="preserve"> PAGEREF _Toc237363861 \h </w:instrText>
            </w:r>
            <w:r>
              <w:rPr>
                <w:noProof/>
              </w:rPr>
            </w:r>
            <w:r>
              <w:rPr>
                <w:noProof/>
              </w:rPr>
              <w:fldChar w:fldCharType="separate"/>
            </w:r>
            <w:r>
              <w:rPr>
                <w:noProof/>
              </w:rPr>
              <w:t>1</w:t>
            </w:r>
            <w:r>
              <w:rPr>
                <w:noProof/>
              </w:rPr>
              <w:fldChar w:fldCharType="end"/>
            </w:r>
          </w:hyperlink>
        </w:p>
        <w:p w14:paraId="42065DA5" w14:textId="77777777" w:rsidR="00467C47" w:rsidRDefault="00467C47">
          <w:pPr>
            <w:pStyle w:val="20"/>
            <w:tabs>
              <w:tab w:val="right" w:leader="dot" w:pos="10070"/>
            </w:tabs>
            <w:ind w:left="420"/>
            <w:rPr>
              <w:noProof/>
            </w:rPr>
          </w:pPr>
          <w:hyperlink w:anchor="_Toc237363862" w:history="1">
            <w:r w:rsidRPr="00C101ED">
              <w:rPr>
                <w:rStyle w:val="a5"/>
                <w:noProof/>
              </w:rPr>
              <w:t>6.4 Code-to-code "Rosetta stone"</w:t>
            </w:r>
            <w:r>
              <w:rPr>
                <w:noProof/>
              </w:rPr>
              <w:tab/>
            </w:r>
            <w:r>
              <w:rPr>
                <w:noProof/>
              </w:rPr>
              <w:fldChar w:fldCharType="begin"/>
            </w:r>
            <w:r>
              <w:rPr>
                <w:noProof/>
              </w:rPr>
              <w:instrText xml:space="preserve"> PAGEREF _Toc237363862 \h </w:instrText>
            </w:r>
            <w:r>
              <w:rPr>
                <w:noProof/>
              </w:rPr>
            </w:r>
            <w:r>
              <w:rPr>
                <w:noProof/>
              </w:rPr>
              <w:fldChar w:fldCharType="separate"/>
            </w:r>
            <w:r>
              <w:rPr>
                <w:noProof/>
              </w:rPr>
              <w:t>1</w:t>
            </w:r>
            <w:r>
              <w:rPr>
                <w:noProof/>
              </w:rPr>
              <w:fldChar w:fldCharType="end"/>
            </w:r>
          </w:hyperlink>
        </w:p>
        <w:p w14:paraId="09435CB6" w14:textId="77777777" w:rsidR="00467C47" w:rsidRDefault="00467C47">
          <w:pPr>
            <w:pStyle w:val="11"/>
            <w:tabs>
              <w:tab w:val="right" w:leader="dot" w:pos="10070"/>
            </w:tabs>
            <w:rPr>
              <w:noProof/>
            </w:rPr>
          </w:pPr>
          <w:hyperlink w:anchor="_Toc237363863" w:history="1">
            <w:r w:rsidRPr="00C101ED">
              <w:rPr>
                <w:rStyle w:val="a5"/>
                <w:noProof/>
              </w:rPr>
              <w:t>7. Optimization Program Architecture</w:t>
            </w:r>
            <w:r>
              <w:rPr>
                <w:noProof/>
              </w:rPr>
              <w:tab/>
            </w:r>
            <w:r>
              <w:rPr>
                <w:noProof/>
              </w:rPr>
              <w:fldChar w:fldCharType="begin"/>
            </w:r>
            <w:r>
              <w:rPr>
                <w:noProof/>
              </w:rPr>
              <w:instrText xml:space="preserve"> PAGEREF _Toc237363863 \h </w:instrText>
            </w:r>
            <w:r>
              <w:rPr>
                <w:noProof/>
              </w:rPr>
            </w:r>
            <w:r>
              <w:rPr>
                <w:noProof/>
              </w:rPr>
              <w:fldChar w:fldCharType="separate"/>
            </w:r>
            <w:r>
              <w:rPr>
                <w:noProof/>
              </w:rPr>
              <w:t>1</w:t>
            </w:r>
            <w:r>
              <w:rPr>
                <w:noProof/>
              </w:rPr>
              <w:fldChar w:fldCharType="end"/>
            </w:r>
          </w:hyperlink>
        </w:p>
        <w:p w14:paraId="78485674" w14:textId="77777777" w:rsidR="00467C47" w:rsidRDefault="00467C47">
          <w:pPr>
            <w:pStyle w:val="20"/>
            <w:tabs>
              <w:tab w:val="right" w:leader="dot" w:pos="10070"/>
            </w:tabs>
            <w:ind w:left="420"/>
            <w:rPr>
              <w:noProof/>
            </w:rPr>
          </w:pPr>
          <w:hyperlink w:anchor="_Toc237363864" w:history="1">
            <w:r w:rsidRPr="00C101ED">
              <w:rPr>
                <w:rStyle w:val="a5"/>
                <w:noProof/>
              </w:rPr>
              <w:t>7.1 Stage 1 — deterministic grid search (Phase 1, production)</w:t>
            </w:r>
            <w:r>
              <w:rPr>
                <w:noProof/>
              </w:rPr>
              <w:tab/>
            </w:r>
            <w:r>
              <w:rPr>
                <w:noProof/>
              </w:rPr>
              <w:fldChar w:fldCharType="begin"/>
            </w:r>
            <w:r>
              <w:rPr>
                <w:noProof/>
              </w:rPr>
              <w:instrText xml:space="preserve"> PAGEREF _Toc237363864 \h </w:instrText>
            </w:r>
            <w:r>
              <w:rPr>
                <w:noProof/>
              </w:rPr>
            </w:r>
            <w:r>
              <w:rPr>
                <w:noProof/>
              </w:rPr>
              <w:fldChar w:fldCharType="separate"/>
            </w:r>
            <w:r>
              <w:rPr>
                <w:noProof/>
              </w:rPr>
              <w:t>1</w:t>
            </w:r>
            <w:r>
              <w:rPr>
                <w:noProof/>
              </w:rPr>
              <w:fldChar w:fldCharType="end"/>
            </w:r>
          </w:hyperlink>
        </w:p>
        <w:p w14:paraId="0A29A405" w14:textId="77777777" w:rsidR="00467C47" w:rsidRDefault="00467C47">
          <w:pPr>
            <w:pStyle w:val="20"/>
            <w:tabs>
              <w:tab w:val="right" w:leader="dot" w:pos="10070"/>
            </w:tabs>
            <w:ind w:left="420"/>
            <w:rPr>
              <w:noProof/>
            </w:rPr>
          </w:pPr>
          <w:hyperlink w:anchor="_Toc237363865" w:history="1">
            <w:r w:rsidRPr="00C101ED">
              <w:rPr>
                <w:rStyle w:val="a5"/>
                <w:noProof/>
              </w:rPr>
              <w:t>7.2 Stage 2 — Bayesian refinement (Phase 2 / prototype, roadmap item)</w:t>
            </w:r>
            <w:r>
              <w:rPr>
                <w:noProof/>
              </w:rPr>
              <w:tab/>
            </w:r>
            <w:r>
              <w:rPr>
                <w:noProof/>
              </w:rPr>
              <w:fldChar w:fldCharType="begin"/>
            </w:r>
            <w:r>
              <w:rPr>
                <w:noProof/>
              </w:rPr>
              <w:instrText xml:space="preserve"> PAGEREF _Toc237363865 \h </w:instrText>
            </w:r>
            <w:r>
              <w:rPr>
                <w:noProof/>
              </w:rPr>
            </w:r>
            <w:r>
              <w:rPr>
                <w:noProof/>
              </w:rPr>
              <w:fldChar w:fldCharType="separate"/>
            </w:r>
            <w:r>
              <w:rPr>
                <w:noProof/>
              </w:rPr>
              <w:t>1</w:t>
            </w:r>
            <w:r>
              <w:rPr>
                <w:noProof/>
              </w:rPr>
              <w:fldChar w:fldCharType="end"/>
            </w:r>
          </w:hyperlink>
        </w:p>
        <w:p w14:paraId="7A85FB4D" w14:textId="77777777" w:rsidR="00467C47" w:rsidRDefault="00467C47">
          <w:pPr>
            <w:pStyle w:val="20"/>
            <w:tabs>
              <w:tab w:val="right" w:leader="dot" w:pos="10070"/>
            </w:tabs>
            <w:ind w:left="420"/>
            <w:rPr>
              <w:noProof/>
            </w:rPr>
          </w:pPr>
          <w:hyperlink w:anchor="_Toc237363866" w:history="1">
            <w:r w:rsidRPr="00C101ED">
              <w:rPr>
                <w:rStyle w:val="a5"/>
                <w:noProof/>
              </w:rPr>
              <w:t>7.3 React interactive calculator</w:t>
            </w:r>
            <w:r>
              <w:rPr>
                <w:noProof/>
              </w:rPr>
              <w:tab/>
            </w:r>
            <w:r>
              <w:rPr>
                <w:noProof/>
              </w:rPr>
              <w:fldChar w:fldCharType="begin"/>
            </w:r>
            <w:r>
              <w:rPr>
                <w:noProof/>
              </w:rPr>
              <w:instrText xml:space="preserve"> PAGEREF _Toc237363866 \h </w:instrText>
            </w:r>
            <w:r>
              <w:rPr>
                <w:noProof/>
              </w:rPr>
            </w:r>
            <w:r>
              <w:rPr>
                <w:noProof/>
              </w:rPr>
              <w:fldChar w:fldCharType="separate"/>
            </w:r>
            <w:r>
              <w:rPr>
                <w:noProof/>
              </w:rPr>
              <w:t>1</w:t>
            </w:r>
            <w:r>
              <w:rPr>
                <w:noProof/>
              </w:rPr>
              <w:fldChar w:fldCharType="end"/>
            </w:r>
          </w:hyperlink>
        </w:p>
        <w:p w14:paraId="0106AE9D" w14:textId="77777777" w:rsidR="00467C47" w:rsidRDefault="00467C47">
          <w:pPr>
            <w:pStyle w:val="20"/>
            <w:tabs>
              <w:tab w:val="right" w:leader="dot" w:pos="10070"/>
            </w:tabs>
            <w:ind w:left="420"/>
            <w:rPr>
              <w:noProof/>
            </w:rPr>
          </w:pPr>
          <w:hyperlink w:anchor="_Toc237363867" w:history="1">
            <w:r w:rsidRPr="00C101ED">
              <w:rPr>
                <w:rStyle w:val="a5"/>
                <w:noProof/>
              </w:rPr>
              <w:t>7.4 File manifest</w:t>
            </w:r>
            <w:r>
              <w:rPr>
                <w:noProof/>
              </w:rPr>
              <w:tab/>
            </w:r>
            <w:r>
              <w:rPr>
                <w:noProof/>
              </w:rPr>
              <w:fldChar w:fldCharType="begin"/>
            </w:r>
            <w:r>
              <w:rPr>
                <w:noProof/>
              </w:rPr>
              <w:instrText xml:space="preserve"> PAGEREF _Toc237363867 \h </w:instrText>
            </w:r>
            <w:r>
              <w:rPr>
                <w:noProof/>
              </w:rPr>
            </w:r>
            <w:r>
              <w:rPr>
                <w:noProof/>
              </w:rPr>
              <w:fldChar w:fldCharType="separate"/>
            </w:r>
            <w:r>
              <w:rPr>
                <w:noProof/>
              </w:rPr>
              <w:t>1</w:t>
            </w:r>
            <w:r>
              <w:rPr>
                <w:noProof/>
              </w:rPr>
              <w:fldChar w:fldCharType="end"/>
            </w:r>
          </w:hyperlink>
        </w:p>
        <w:p w14:paraId="78657767" w14:textId="77777777" w:rsidR="00467C47" w:rsidRDefault="00467C47">
          <w:pPr>
            <w:pStyle w:val="11"/>
            <w:tabs>
              <w:tab w:val="right" w:leader="dot" w:pos="10070"/>
            </w:tabs>
            <w:rPr>
              <w:noProof/>
            </w:rPr>
          </w:pPr>
          <w:hyperlink w:anchor="_Toc237363868" w:history="1">
            <w:r w:rsidRPr="00C101ED">
              <w:rPr>
                <w:rStyle w:val="a5"/>
                <w:noProof/>
              </w:rPr>
              <w:t>8. Assumptions &amp; Limitations (Phase 1)</w:t>
            </w:r>
            <w:r>
              <w:rPr>
                <w:noProof/>
              </w:rPr>
              <w:tab/>
            </w:r>
            <w:r>
              <w:rPr>
                <w:noProof/>
              </w:rPr>
              <w:fldChar w:fldCharType="begin"/>
            </w:r>
            <w:r>
              <w:rPr>
                <w:noProof/>
              </w:rPr>
              <w:instrText xml:space="preserve"> PAGEREF _Toc237363868 \h </w:instrText>
            </w:r>
            <w:r>
              <w:rPr>
                <w:noProof/>
              </w:rPr>
            </w:r>
            <w:r>
              <w:rPr>
                <w:noProof/>
              </w:rPr>
              <w:fldChar w:fldCharType="separate"/>
            </w:r>
            <w:r>
              <w:rPr>
                <w:noProof/>
              </w:rPr>
              <w:t>1</w:t>
            </w:r>
            <w:r>
              <w:rPr>
                <w:noProof/>
              </w:rPr>
              <w:fldChar w:fldCharType="end"/>
            </w:r>
          </w:hyperlink>
        </w:p>
        <w:p w14:paraId="67A2975D" w14:textId="77777777" w:rsidR="00467C47" w:rsidRDefault="00467C47">
          <w:pPr>
            <w:pStyle w:val="11"/>
            <w:tabs>
              <w:tab w:val="right" w:leader="dot" w:pos="10070"/>
            </w:tabs>
            <w:rPr>
              <w:noProof/>
            </w:rPr>
          </w:pPr>
          <w:hyperlink w:anchor="_Toc237363869" w:history="1">
            <w:r w:rsidRPr="00C101ED">
              <w:rPr>
                <w:rStyle w:val="a5"/>
                <w:noProof/>
              </w:rPr>
              <w:t>9. Acceptance Criteria — Phase 1</w:t>
            </w:r>
            <w:r>
              <w:rPr>
                <w:noProof/>
              </w:rPr>
              <w:tab/>
            </w:r>
            <w:r>
              <w:rPr>
                <w:noProof/>
              </w:rPr>
              <w:fldChar w:fldCharType="begin"/>
            </w:r>
            <w:r>
              <w:rPr>
                <w:noProof/>
              </w:rPr>
              <w:instrText xml:space="preserve"> PAGEREF _Toc237363869 \h </w:instrText>
            </w:r>
            <w:r>
              <w:rPr>
                <w:noProof/>
              </w:rPr>
            </w:r>
            <w:r>
              <w:rPr>
                <w:noProof/>
              </w:rPr>
              <w:fldChar w:fldCharType="separate"/>
            </w:r>
            <w:r>
              <w:rPr>
                <w:noProof/>
              </w:rPr>
              <w:t>1</w:t>
            </w:r>
            <w:r>
              <w:rPr>
                <w:noProof/>
              </w:rPr>
              <w:fldChar w:fldCharType="end"/>
            </w:r>
          </w:hyperlink>
        </w:p>
        <w:p w14:paraId="6395B435" w14:textId="77777777" w:rsidR="00467C47" w:rsidRDefault="00467C47">
          <w:pPr>
            <w:pStyle w:val="11"/>
            <w:tabs>
              <w:tab w:val="right" w:leader="dot" w:pos="10070"/>
            </w:tabs>
            <w:rPr>
              <w:noProof/>
            </w:rPr>
          </w:pPr>
          <w:hyperlink w:anchor="_Toc237363870" w:history="1">
            <w:r w:rsidRPr="00C101ED">
              <w:rPr>
                <w:rStyle w:val="a5"/>
                <w:noProof/>
              </w:rPr>
              <w:t>10. Roadmap</w:t>
            </w:r>
            <w:r>
              <w:rPr>
                <w:noProof/>
              </w:rPr>
              <w:tab/>
            </w:r>
            <w:r>
              <w:rPr>
                <w:noProof/>
              </w:rPr>
              <w:fldChar w:fldCharType="begin"/>
            </w:r>
            <w:r>
              <w:rPr>
                <w:noProof/>
              </w:rPr>
              <w:instrText xml:space="preserve"> PAGEREF _Toc237363870 \h </w:instrText>
            </w:r>
            <w:r>
              <w:rPr>
                <w:noProof/>
              </w:rPr>
            </w:r>
            <w:r>
              <w:rPr>
                <w:noProof/>
              </w:rPr>
              <w:fldChar w:fldCharType="separate"/>
            </w:r>
            <w:r>
              <w:rPr>
                <w:noProof/>
              </w:rPr>
              <w:t>1</w:t>
            </w:r>
            <w:r>
              <w:rPr>
                <w:noProof/>
              </w:rPr>
              <w:fldChar w:fldCharType="end"/>
            </w:r>
          </w:hyperlink>
        </w:p>
        <w:p w14:paraId="012F44E7" w14:textId="77777777" w:rsidR="00467C47" w:rsidRDefault="00467C47">
          <w:pPr>
            <w:pStyle w:val="11"/>
            <w:tabs>
              <w:tab w:val="right" w:leader="dot" w:pos="10070"/>
            </w:tabs>
            <w:rPr>
              <w:noProof/>
            </w:rPr>
          </w:pPr>
          <w:hyperlink w:anchor="_Toc237363871" w:history="1">
            <w:r w:rsidRPr="00C101ED">
              <w:rPr>
                <w:rStyle w:val="a5"/>
                <w:noProof/>
              </w:rPr>
              <w:t>11. References</w:t>
            </w:r>
            <w:r>
              <w:rPr>
                <w:noProof/>
              </w:rPr>
              <w:tab/>
            </w:r>
            <w:r>
              <w:rPr>
                <w:noProof/>
              </w:rPr>
              <w:fldChar w:fldCharType="begin"/>
            </w:r>
            <w:r>
              <w:rPr>
                <w:noProof/>
              </w:rPr>
              <w:instrText xml:space="preserve"> PAGEREF _Toc237363871 \h </w:instrText>
            </w:r>
            <w:r>
              <w:rPr>
                <w:noProof/>
              </w:rPr>
            </w:r>
            <w:r>
              <w:rPr>
                <w:noProof/>
              </w:rPr>
              <w:fldChar w:fldCharType="separate"/>
            </w:r>
            <w:r>
              <w:rPr>
                <w:noProof/>
              </w:rPr>
              <w:t>1</w:t>
            </w:r>
            <w:r>
              <w:rPr>
                <w:noProof/>
              </w:rPr>
              <w:fldChar w:fldCharType="end"/>
            </w:r>
          </w:hyperlink>
        </w:p>
        <w:p w14:paraId="0D72F7C3" w14:textId="77777777" w:rsidR="0060702A" w:rsidRDefault="00000000">
          <w:r>
            <w:fldChar w:fldCharType="end"/>
          </w:r>
        </w:p>
      </w:sdtContent>
    </w:sdt>
    <w:p w14:paraId="0E979CE8" w14:textId="77777777" w:rsidR="0060702A" w:rsidRDefault="00000000">
      <w:r>
        <w:br w:type="page"/>
      </w:r>
    </w:p>
    <w:p w14:paraId="696B1D93" w14:textId="77777777" w:rsidR="0060702A" w:rsidRDefault="00000000">
      <w:pPr>
        <w:pStyle w:val="1"/>
        <w:spacing w:before="360" w:after="160"/>
      </w:pPr>
      <w:bookmarkStart w:id="1" w:name="_Toc237363847"/>
      <w:r>
        <w:lastRenderedPageBreak/>
        <w:t>1. Purpose &amp; Background</w:t>
      </w:r>
      <w:bookmarkEnd w:id="1"/>
    </w:p>
    <w:p w14:paraId="4D5A75D1" w14:textId="77777777" w:rsidR="0060702A" w:rsidRDefault="00000000">
      <w:pPr>
        <w:spacing w:after="160" w:line="276" w:lineRule="auto"/>
      </w:pPr>
      <w:r>
        <w:t>Cast-in-place (CIP) drilled-hole steel beam construction — used for soldier piles, augercast composite piles, and permanent retaining elements — installs a wide-flange steel beam into a pre-drilled hole before the annulus is filled with grout or structural concrete. The beam must satisfy two coupled constraints simultaneously: it must physically fit inside the drilled hole with adequate construction clearance, and it must carry the design lateral/moment demand once encased. Today this selection is typically done by hand, iterating between a geometry check and a code capacity check — slow, inconsistent across engineers, and rarely optimized for steel weight.</w:t>
      </w:r>
    </w:p>
    <w:p w14:paraId="2266BA2E" w14:textId="331D013A" w:rsidR="0060702A" w:rsidRDefault="00000000">
      <w:pPr>
        <w:spacing w:after="160" w:line="276" w:lineRule="auto"/>
      </w:pPr>
      <w:r>
        <w:t>This PRD defines a repeatable, code-compliant, and optimization-driven framework for selecting the lightest admissible wide-flange section for a given hole diameter, construction allowance, and design demand, under both AISC 360 (US) and EN 1993-1-1 (Eurocode 3)</w:t>
      </w:r>
      <w:r w:rsidR="00467C47">
        <w:rPr>
          <w:rFonts w:hint="eastAsia"/>
        </w:rPr>
        <w:t>, and Korean Standard</w:t>
      </w:r>
      <w:r>
        <w:t xml:space="preserve"> methods. It follows the same governing-load philosophy established on the helical pile foundation research (lateral/moment-dominant behavior, not axial) and is a natural structural companion to the Directionally Optimized H-Beam (DOHB) retaining-wall concept: DOHB addresses how the beam resists soil pressure once installed; this framework addresses whether — and how efficiently — that beam can physically get into the ground in the first place.</w:t>
      </w:r>
    </w:p>
    <w:p w14:paraId="5A0135B9" w14:textId="77777777" w:rsidR="0060702A" w:rsidRDefault="00000000">
      <w:pPr>
        <w:pStyle w:val="2"/>
        <w:spacing w:before="260" w:after="120"/>
      </w:pPr>
      <w:bookmarkStart w:id="2" w:name="_Toc237363848"/>
      <w:r>
        <w:t>1.1 Objectives</w:t>
      </w:r>
      <w:bookmarkEnd w:id="2"/>
    </w:p>
    <w:p w14:paraId="7B76F131" w14:textId="77777777" w:rsidR="0060702A" w:rsidRDefault="00000000">
      <w:pPr>
        <w:pStyle w:val="a4"/>
        <w:numPr>
          <w:ilvl w:val="0"/>
          <w:numId w:val="1"/>
        </w:numPr>
        <w:spacing w:after="80" w:line="270" w:lineRule="auto"/>
      </w:pPr>
      <w:r>
        <w:t>Formalize the geometric fit constraint ("net diagonal") that governs beam-in-hole installation, and make its derivation and assumptions explicit and auditable.</w:t>
      </w:r>
    </w:p>
    <w:p w14:paraId="1D0FCFBA" w14:textId="78BCFE83" w:rsidR="0060702A" w:rsidRDefault="00000000">
      <w:pPr>
        <w:pStyle w:val="a4"/>
        <w:numPr>
          <w:ilvl w:val="0"/>
          <w:numId w:val="1"/>
        </w:numPr>
        <w:spacing w:after="80" w:line="270" w:lineRule="auto"/>
      </w:pPr>
      <w:r>
        <w:t>Provide code (AISC / EN</w:t>
      </w:r>
      <w:r w:rsidR="00467C47">
        <w:rPr>
          <w:rFonts w:hint="eastAsia"/>
        </w:rPr>
        <w:t xml:space="preserve"> / KS</w:t>
      </w:r>
      <w:r>
        <w:t>) capacity-checked optimization so the same tool serves US and international projects.</w:t>
      </w:r>
    </w:p>
    <w:p w14:paraId="02A0CDD8" w14:textId="77777777" w:rsidR="0060702A" w:rsidRDefault="00000000">
      <w:pPr>
        <w:pStyle w:val="a4"/>
        <w:numPr>
          <w:ilvl w:val="0"/>
          <w:numId w:val="1"/>
        </w:numPr>
        <w:spacing w:after="80" w:line="270" w:lineRule="auto"/>
      </w:pPr>
      <w:r>
        <w:t>Automate section selection via exhaustive grid search over standard section libraries (guarantees a global optimum within the catalog).</w:t>
      </w:r>
    </w:p>
    <w:p w14:paraId="6E057E94" w14:textId="77777777" w:rsidR="0060702A" w:rsidRDefault="00000000">
      <w:pPr>
        <w:pStyle w:val="a4"/>
        <w:numPr>
          <w:ilvl w:val="0"/>
          <w:numId w:val="1"/>
        </w:numPr>
        <w:spacing w:after="80" w:line="270" w:lineRule="auto"/>
      </w:pPr>
      <w:r>
        <w:t>Establish a Phase 2 pathway (Bayesian optimization) for continuous / custom built-up sections and coupled hole-diameter–steel-weight cost optimization.</w:t>
      </w:r>
    </w:p>
    <w:p w14:paraId="63D5ECED" w14:textId="77777777" w:rsidR="0060702A" w:rsidRDefault="00000000">
      <w:pPr>
        <w:pStyle w:val="a4"/>
        <w:numPr>
          <w:ilvl w:val="0"/>
          <w:numId w:val="1"/>
        </w:numPr>
        <w:spacing w:after="80" w:line="270" w:lineRule="auto"/>
      </w:pPr>
      <w:r>
        <w:t>Deliver a self-contained, team-shareable interactive calculator requiring no build tooling.</w:t>
      </w:r>
    </w:p>
    <w:p w14:paraId="6B75502E" w14:textId="313C1CC5" w:rsidR="00467C47" w:rsidRDefault="00467C47">
      <w:pPr>
        <w:pStyle w:val="a4"/>
        <w:numPr>
          <w:ilvl w:val="0"/>
          <w:numId w:val="1"/>
        </w:numPr>
        <w:spacing w:after="80" w:line="270" w:lineRule="auto"/>
      </w:pPr>
      <w:r>
        <w:rPr>
          <w:rFonts w:hint="eastAsia"/>
        </w:rPr>
        <w:t>Deliver a self-contained, team-shareable interactive section properties calculator requiring no build tooling.</w:t>
      </w:r>
    </w:p>
    <w:p w14:paraId="20EF25ED" w14:textId="77777777" w:rsidR="0060702A" w:rsidRDefault="00000000">
      <w:pPr>
        <w:pStyle w:val="1"/>
        <w:spacing w:before="360" w:after="160"/>
      </w:pPr>
      <w:bookmarkStart w:id="3" w:name="_Toc237363849"/>
      <w:r>
        <w:t>2. Scope</w:t>
      </w:r>
      <w:bookmarkEnd w:id="3"/>
    </w:p>
    <w:p w14:paraId="118EC92C" w14:textId="77777777" w:rsidR="0060702A" w:rsidRDefault="00000000">
      <w:pPr>
        <w:pStyle w:val="2"/>
        <w:spacing w:before="260" w:after="120"/>
      </w:pPr>
      <w:bookmarkStart w:id="4" w:name="_Toc237363850"/>
      <w:r>
        <w:t>2.1 In scope — Phase 1</w:t>
      </w:r>
      <w:bookmarkEnd w:id="4"/>
    </w:p>
    <w:p w14:paraId="2DC848D2" w14:textId="6DB6FD8D" w:rsidR="0060702A" w:rsidRDefault="00000000">
      <w:pPr>
        <w:pStyle w:val="a4"/>
        <w:numPr>
          <w:ilvl w:val="0"/>
          <w:numId w:val="1"/>
        </w:numPr>
        <w:spacing w:after="80" w:line="270" w:lineRule="auto"/>
      </w:pPr>
      <w:proofErr w:type="gramStart"/>
      <w:r>
        <w:t>Doubly-symmetric</w:t>
      </w:r>
      <w:proofErr w:type="gramEnd"/>
      <w:r>
        <w:t xml:space="preserve"> wide-flange sections (AISC W-shapes; EN HE-B / HE-M / IPE series</w:t>
      </w:r>
      <w:r w:rsidR="00467C47">
        <w:rPr>
          <w:rFonts w:hint="eastAsia"/>
        </w:rPr>
        <w:t>; KS</w:t>
      </w:r>
      <w:r>
        <w:t>), strong-axis bending.</w:t>
      </w:r>
    </w:p>
    <w:p w14:paraId="779E5DBA" w14:textId="77777777" w:rsidR="0060702A" w:rsidRDefault="00000000">
      <w:pPr>
        <w:pStyle w:val="a4"/>
        <w:numPr>
          <w:ilvl w:val="0"/>
          <w:numId w:val="1"/>
        </w:numPr>
        <w:spacing w:after="80" w:line="270" w:lineRule="auto"/>
      </w:pPr>
      <w:r>
        <w:t>Geometric fit (net diagonal) check against drilled hole diameter and construction allowance.</w:t>
      </w:r>
    </w:p>
    <w:p w14:paraId="117EA6AE" w14:textId="77777777" w:rsidR="0060702A" w:rsidRDefault="00000000">
      <w:pPr>
        <w:pStyle w:val="a4"/>
        <w:numPr>
          <w:ilvl w:val="0"/>
          <w:numId w:val="1"/>
        </w:numPr>
        <w:spacing w:after="80" w:line="270" w:lineRule="auto"/>
      </w:pPr>
      <w:r>
        <w:t>AISC 360-16: Chapter F2 flexure (compact sections, simplified Lr), Chapter G2.1 shear, Chapter H1 axial-flexure interaction (optional).</w:t>
      </w:r>
    </w:p>
    <w:p w14:paraId="42CD094C" w14:textId="77777777" w:rsidR="0060702A" w:rsidRDefault="00000000">
      <w:pPr>
        <w:pStyle w:val="a4"/>
        <w:numPr>
          <w:ilvl w:val="0"/>
          <w:numId w:val="1"/>
        </w:numPr>
        <w:spacing w:after="80" w:line="270" w:lineRule="auto"/>
      </w:pPr>
      <w:r>
        <w:t>EN 1993-1-1: §6.2.5 bending, §6.2.6 shear, §6.2.8 bending-shear interaction, §6.2.9 axial-flexure interaction (optional), §6.3.2 simplified LTB screening.</w:t>
      </w:r>
    </w:p>
    <w:p w14:paraId="4EEA8944" w14:textId="77777777" w:rsidR="0060702A" w:rsidRDefault="00000000">
      <w:pPr>
        <w:pStyle w:val="a4"/>
        <w:numPr>
          <w:ilvl w:val="0"/>
          <w:numId w:val="1"/>
        </w:numPr>
        <w:spacing w:after="80" w:line="270" w:lineRule="auto"/>
      </w:pPr>
      <w:r>
        <w:t>Two lateral-bracing conditions: grout-braced in-service (Lb → 0) and unbraced construction/handling stage (Lb &gt; 0, user-input).</w:t>
      </w:r>
    </w:p>
    <w:p w14:paraId="16A0DBAF" w14:textId="77777777" w:rsidR="0060702A" w:rsidRDefault="00000000">
      <w:pPr>
        <w:pStyle w:val="a4"/>
        <w:numPr>
          <w:ilvl w:val="0"/>
          <w:numId w:val="1"/>
        </w:numPr>
        <w:spacing w:after="80" w:line="270" w:lineRule="auto"/>
      </w:pPr>
      <w:r>
        <w:t>Exhaustive grid-search optimization (deterministic, catalog-bounded) and a Phase-2-track Bayesian refinement prototype.</w:t>
      </w:r>
    </w:p>
    <w:p w14:paraId="34188438" w14:textId="77777777" w:rsidR="0060702A" w:rsidRDefault="00000000">
      <w:pPr>
        <w:pStyle w:val="2"/>
        <w:spacing w:before="260" w:after="120"/>
      </w:pPr>
      <w:bookmarkStart w:id="5" w:name="_Toc237363851"/>
      <w:r>
        <w:lastRenderedPageBreak/>
        <w:t>2.2 Out of scope — Phase 1 (see Section 10, Roadmap)</w:t>
      </w:r>
      <w:bookmarkEnd w:id="5"/>
    </w:p>
    <w:p w14:paraId="2B95224D" w14:textId="77777777" w:rsidR="0060702A" w:rsidRDefault="00000000">
      <w:pPr>
        <w:pStyle w:val="a4"/>
        <w:numPr>
          <w:ilvl w:val="0"/>
          <w:numId w:val="1"/>
        </w:numPr>
        <w:spacing w:after="80" w:line="270" w:lineRule="auto"/>
      </w:pPr>
      <w:r>
        <w:t>Biaxial bending, torsion, seismic detailing provisions, fatigue.</w:t>
      </w:r>
    </w:p>
    <w:p w14:paraId="1351A22B" w14:textId="77777777" w:rsidR="0060702A" w:rsidRDefault="00000000">
      <w:pPr>
        <w:pStyle w:val="a4"/>
        <w:numPr>
          <w:ilvl w:val="0"/>
          <w:numId w:val="1"/>
        </w:numPr>
        <w:spacing w:after="80" w:line="270" w:lineRule="auto"/>
      </w:pPr>
      <w:r>
        <w:t>Full AISC F2 LTB (Cw, J, rts, ho) and full EN 1993-1-1 Annex Mcr (It, Iw, C1) — Phase 1 uses conservative, documented simplifications (Section 6).</w:t>
      </w:r>
    </w:p>
    <w:p w14:paraId="3DC6F5F5" w14:textId="77777777" w:rsidR="0060702A" w:rsidRDefault="00000000">
      <w:pPr>
        <w:pStyle w:val="a4"/>
        <w:numPr>
          <w:ilvl w:val="0"/>
          <w:numId w:val="1"/>
        </w:numPr>
        <w:spacing w:after="80" w:line="270" w:lineRule="auto"/>
      </w:pPr>
      <w:r>
        <w:t>Custom / built-up (welded) sections as a first-class catalog entry — targeted by the Phase 2 Bayesian layer, not the Phase 1 grid search.</w:t>
      </w:r>
    </w:p>
    <w:p w14:paraId="14D68389" w14:textId="77777777" w:rsidR="0060702A" w:rsidRDefault="00000000">
      <w:pPr>
        <w:pStyle w:val="a4"/>
        <w:numPr>
          <w:ilvl w:val="0"/>
          <w:numId w:val="1"/>
        </w:numPr>
        <w:spacing w:after="80" w:line="270" w:lineRule="auto"/>
      </w:pPr>
      <w:r>
        <w:t>Corrosion-loss (sacrificial thickness) reduction of section properties — recommended as a Phase 2 input, not currently modeled.</w:t>
      </w:r>
    </w:p>
    <w:p w14:paraId="0480D5D9" w14:textId="77777777" w:rsidR="0060702A" w:rsidRDefault="00000000">
      <w:pPr>
        <w:pStyle w:val="a4"/>
        <w:numPr>
          <w:ilvl w:val="0"/>
          <w:numId w:val="1"/>
        </w:numPr>
        <w:spacing w:after="80" w:line="270" w:lineRule="auto"/>
      </w:pPr>
      <w:r>
        <w:t>Soil-structure interaction / demand generation. This tool consumes Mu/Vu (or MEd/VEd) as inputs; generating those from p-y lateral analysis is the domain of the companion LPILE-based helical pile workflow and should be applied the same way here for wall/pole demand.</w:t>
      </w:r>
    </w:p>
    <w:p w14:paraId="5D988659" w14:textId="77777777" w:rsidR="0060702A" w:rsidRDefault="00000000">
      <w:pPr>
        <w:pStyle w:val="1"/>
        <w:spacing w:before="360" w:after="160"/>
      </w:pPr>
      <w:bookmarkStart w:id="6" w:name="_Toc237363852"/>
      <w:r>
        <w:t>3. Input Parameters</w:t>
      </w:r>
      <w:bookmarkEnd w:id="6"/>
    </w:p>
    <w:p w14:paraId="3F66FE17" w14:textId="77777777" w:rsidR="0060702A" w:rsidRDefault="00000000">
      <w:pPr>
        <w:spacing w:after="160" w:line="276" w:lineRule="auto"/>
      </w:pPr>
      <w:r>
        <w:t>All three tools (both grid-search optimizers and the React calculator) share the same input set so results are directly comparable across the AISC and EN paths.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00"/>
        <w:gridCol w:w="1400"/>
        <w:gridCol w:w="4450"/>
      </w:tblGrid>
      <w:tr w:rsidR="0060702A" w14:paraId="3119B3C6" w14:textId="77777777">
        <w:tblPrEx>
          <w:tblCellMar>
            <w:top w:w="0" w:type="dxa"/>
            <w:bottom w:w="0" w:type="dxa"/>
          </w:tblCellMar>
        </w:tblPrEx>
        <w:trPr>
          <w:tblHeader/>
        </w:trPr>
        <w:tc>
          <w:tcPr>
            <w:tcW w:w="2300" w:type="dxa"/>
            <w:shd w:val="clear" w:color="auto" w:fill="1F4E5F"/>
            <w:tcMar>
              <w:top w:w="80" w:type="dxa"/>
              <w:left w:w="100" w:type="dxa"/>
              <w:bottom w:w="80" w:type="dxa"/>
              <w:right w:w="100" w:type="dxa"/>
            </w:tcMar>
          </w:tcPr>
          <w:p w14:paraId="6D2E9890" w14:textId="77777777" w:rsidR="0060702A" w:rsidRDefault="00000000">
            <w:r>
              <w:rPr>
                <w:b/>
                <w:bCs/>
                <w:color w:val="FFFFFF"/>
                <w:sz w:val="19"/>
                <w:szCs w:val="19"/>
              </w:rPr>
              <w:t>Parameter</w:t>
            </w:r>
          </w:p>
        </w:tc>
        <w:tc>
          <w:tcPr>
            <w:tcW w:w="1200" w:type="dxa"/>
            <w:shd w:val="clear" w:color="auto" w:fill="1F4E5F"/>
            <w:tcMar>
              <w:top w:w="80" w:type="dxa"/>
              <w:left w:w="100" w:type="dxa"/>
              <w:bottom w:w="80" w:type="dxa"/>
              <w:right w:w="100" w:type="dxa"/>
            </w:tcMar>
          </w:tcPr>
          <w:p w14:paraId="2F9FAED8" w14:textId="77777777" w:rsidR="0060702A" w:rsidRDefault="00000000">
            <w:r>
              <w:rPr>
                <w:b/>
                <w:bCs/>
                <w:color w:val="FFFFFF"/>
                <w:sz w:val="19"/>
                <w:szCs w:val="19"/>
              </w:rPr>
              <w:t>Symbol</w:t>
            </w:r>
          </w:p>
        </w:tc>
        <w:tc>
          <w:tcPr>
            <w:tcW w:w="1400" w:type="dxa"/>
            <w:shd w:val="clear" w:color="auto" w:fill="1F4E5F"/>
            <w:tcMar>
              <w:top w:w="80" w:type="dxa"/>
              <w:left w:w="100" w:type="dxa"/>
              <w:bottom w:w="80" w:type="dxa"/>
              <w:right w:w="100" w:type="dxa"/>
            </w:tcMar>
          </w:tcPr>
          <w:p w14:paraId="1C0368EA" w14:textId="77777777" w:rsidR="0060702A" w:rsidRDefault="00000000">
            <w:r>
              <w:rPr>
                <w:b/>
                <w:bCs/>
                <w:color w:val="FFFFFF"/>
                <w:sz w:val="19"/>
                <w:szCs w:val="19"/>
              </w:rPr>
              <w:t>Units</w:t>
            </w:r>
          </w:p>
        </w:tc>
        <w:tc>
          <w:tcPr>
            <w:tcW w:w="4450" w:type="dxa"/>
            <w:shd w:val="clear" w:color="auto" w:fill="1F4E5F"/>
            <w:tcMar>
              <w:top w:w="80" w:type="dxa"/>
              <w:left w:w="100" w:type="dxa"/>
              <w:bottom w:w="80" w:type="dxa"/>
              <w:right w:w="100" w:type="dxa"/>
            </w:tcMar>
          </w:tcPr>
          <w:p w14:paraId="49DCA7AF" w14:textId="77777777" w:rsidR="0060702A" w:rsidRDefault="00000000">
            <w:r>
              <w:rPr>
                <w:b/>
                <w:bCs/>
                <w:color w:val="FFFFFF"/>
                <w:sz w:val="19"/>
                <w:szCs w:val="19"/>
              </w:rPr>
              <w:t>Notes</w:t>
            </w:r>
          </w:p>
        </w:tc>
      </w:tr>
      <w:tr w:rsidR="0060702A" w14:paraId="6759F87F" w14:textId="77777777">
        <w:tblPrEx>
          <w:tblCellMar>
            <w:top w:w="0" w:type="dxa"/>
            <w:bottom w:w="0" w:type="dxa"/>
          </w:tblCellMar>
        </w:tblPrEx>
        <w:tc>
          <w:tcPr>
            <w:tcW w:w="2300" w:type="dxa"/>
            <w:tcMar>
              <w:top w:w="80" w:type="dxa"/>
              <w:left w:w="100" w:type="dxa"/>
              <w:bottom w:w="80" w:type="dxa"/>
              <w:right w:w="100" w:type="dxa"/>
            </w:tcMar>
          </w:tcPr>
          <w:p w14:paraId="42128C8B" w14:textId="77777777" w:rsidR="0060702A" w:rsidRDefault="00000000">
            <w:r>
              <w:rPr>
                <w:color w:val="1A1A1A"/>
                <w:sz w:val="19"/>
                <w:szCs w:val="19"/>
              </w:rPr>
              <w:t>Drilling hole diameter</w:t>
            </w:r>
          </w:p>
        </w:tc>
        <w:tc>
          <w:tcPr>
            <w:tcW w:w="1200" w:type="dxa"/>
            <w:tcMar>
              <w:top w:w="80" w:type="dxa"/>
              <w:left w:w="100" w:type="dxa"/>
              <w:bottom w:w="80" w:type="dxa"/>
              <w:right w:w="100" w:type="dxa"/>
            </w:tcMar>
          </w:tcPr>
          <w:p w14:paraId="5CA693A0" w14:textId="77777777" w:rsidR="0060702A" w:rsidRDefault="00000000">
            <w:r>
              <w:rPr>
                <w:color w:val="1A1A1A"/>
                <w:sz w:val="19"/>
                <w:szCs w:val="19"/>
              </w:rPr>
              <w:t>D_hole</w:t>
            </w:r>
          </w:p>
        </w:tc>
        <w:tc>
          <w:tcPr>
            <w:tcW w:w="1400" w:type="dxa"/>
            <w:tcMar>
              <w:top w:w="80" w:type="dxa"/>
              <w:left w:w="100" w:type="dxa"/>
              <w:bottom w:w="80" w:type="dxa"/>
              <w:right w:w="100" w:type="dxa"/>
            </w:tcMar>
          </w:tcPr>
          <w:p w14:paraId="7D7A46E0" w14:textId="77777777" w:rsidR="0060702A" w:rsidRDefault="00000000">
            <w:r>
              <w:rPr>
                <w:color w:val="1A1A1A"/>
                <w:sz w:val="19"/>
                <w:szCs w:val="19"/>
              </w:rPr>
              <w:t>mm (in)</w:t>
            </w:r>
          </w:p>
        </w:tc>
        <w:tc>
          <w:tcPr>
            <w:tcW w:w="4450" w:type="dxa"/>
            <w:tcMar>
              <w:top w:w="80" w:type="dxa"/>
              <w:left w:w="100" w:type="dxa"/>
              <w:bottom w:w="80" w:type="dxa"/>
              <w:right w:w="100" w:type="dxa"/>
            </w:tcMar>
          </w:tcPr>
          <w:p w14:paraId="56FDF2D7" w14:textId="77777777" w:rsidR="0060702A" w:rsidRDefault="00000000">
            <w:r>
              <w:rPr>
                <w:color w:val="1A1A1A"/>
                <w:sz w:val="19"/>
                <w:szCs w:val="19"/>
              </w:rPr>
              <w:t>Set by auger/casing size or geotechnical requirement.</w:t>
            </w:r>
          </w:p>
        </w:tc>
      </w:tr>
      <w:tr w:rsidR="0060702A" w14:paraId="5083B28F" w14:textId="77777777">
        <w:tblPrEx>
          <w:tblCellMar>
            <w:top w:w="0" w:type="dxa"/>
            <w:bottom w:w="0" w:type="dxa"/>
          </w:tblCellMar>
        </w:tblPrEx>
        <w:tc>
          <w:tcPr>
            <w:tcW w:w="2300" w:type="dxa"/>
            <w:tcMar>
              <w:top w:w="80" w:type="dxa"/>
              <w:left w:w="100" w:type="dxa"/>
              <w:bottom w:w="80" w:type="dxa"/>
              <w:right w:w="100" w:type="dxa"/>
            </w:tcMar>
          </w:tcPr>
          <w:p w14:paraId="019F0A8A" w14:textId="77777777" w:rsidR="0060702A" w:rsidRDefault="00000000">
            <w:r>
              <w:rPr>
                <w:color w:val="1A1A1A"/>
                <w:sz w:val="19"/>
                <w:szCs w:val="19"/>
              </w:rPr>
              <w:t>Construction allowance</w:t>
            </w:r>
          </w:p>
        </w:tc>
        <w:tc>
          <w:tcPr>
            <w:tcW w:w="1200" w:type="dxa"/>
            <w:tcMar>
              <w:top w:w="80" w:type="dxa"/>
              <w:left w:w="100" w:type="dxa"/>
              <w:bottom w:w="80" w:type="dxa"/>
              <w:right w:w="100" w:type="dxa"/>
            </w:tcMar>
          </w:tcPr>
          <w:p w14:paraId="4D6400E9" w14:textId="77777777" w:rsidR="0060702A" w:rsidRDefault="00000000">
            <w:r>
              <w:rPr>
                <w:color w:val="1A1A1A"/>
                <w:sz w:val="19"/>
                <w:szCs w:val="19"/>
              </w:rPr>
              <w:t>C</w:t>
            </w:r>
          </w:p>
        </w:tc>
        <w:tc>
          <w:tcPr>
            <w:tcW w:w="1400" w:type="dxa"/>
            <w:tcMar>
              <w:top w:w="80" w:type="dxa"/>
              <w:left w:w="100" w:type="dxa"/>
              <w:bottom w:w="80" w:type="dxa"/>
              <w:right w:w="100" w:type="dxa"/>
            </w:tcMar>
          </w:tcPr>
          <w:p w14:paraId="1083CE01" w14:textId="77777777" w:rsidR="0060702A" w:rsidRDefault="00000000">
            <w:r>
              <w:rPr>
                <w:color w:val="1A1A1A"/>
                <w:sz w:val="19"/>
                <w:szCs w:val="19"/>
              </w:rPr>
              <w:t>mm (in)</w:t>
            </w:r>
          </w:p>
        </w:tc>
        <w:tc>
          <w:tcPr>
            <w:tcW w:w="4450" w:type="dxa"/>
            <w:tcMar>
              <w:top w:w="80" w:type="dxa"/>
              <w:left w:w="100" w:type="dxa"/>
              <w:bottom w:w="80" w:type="dxa"/>
              <w:right w:w="100" w:type="dxa"/>
            </w:tcMar>
          </w:tcPr>
          <w:p w14:paraId="2B82B5C3" w14:textId="77777777" w:rsidR="0060702A" w:rsidRDefault="00000000">
            <w:r>
              <w:rPr>
                <w:color w:val="1A1A1A"/>
                <w:sz w:val="19"/>
                <w:szCs w:val="19"/>
              </w:rPr>
              <w:t>Tiered default: 50 / 75 / 100 mm, or custom. See Section 4.2 — verify against project spec.</w:t>
            </w:r>
          </w:p>
        </w:tc>
      </w:tr>
      <w:tr w:rsidR="0060702A" w14:paraId="448F3072" w14:textId="77777777">
        <w:tblPrEx>
          <w:tblCellMar>
            <w:top w:w="0" w:type="dxa"/>
            <w:bottom w:w="0" w:type="dxa"/>
          </w:tblCellMar>
        </w:tblPrEx>
        <w:tc>
          <w:tcPr>
            <w:tcW w:w="2300" w:type="dxa"/>
            <w:tcMar>
              <w:top w:w="80" w:type="dxa"/>
              <w:left w:w="100" w:type="dxa"/>
              <w:bottom w:w="80" w:type="dxa"/>
              <w:right w:w="100" w:type="dxa"/>
            </w:tcMar>
          </w:tcPr>
          <w:p w14:paraId="6766050B" w14:textId="77777777" w:rsidR="0060702A" w:rsidRDefault="00000000">
            <w:r>
              <w:rPr>
                <w:color w:val="1A1A1A"/>
                <w:sz w:val="19"/>
                <w:szCs w:val="19"/>
              </w:rPr>
              <w:t>Allowance basis</w:t>
            </w:r>
          </w:p>
        </w:tc>
        <w:tc>
          <w:tcPr>
            <w:tcW w:w="1200" w:type="dxa"/>
            <w:tcMar>
              <w:top w:w="80" w:type="dxa"/>
              <w:left w:w="100" w:type="dxa"/>
              <w:bottom w:w="80" w:type="dxa"/>
              <w:right w:w="100" w:type="dxa"/>
            </w:tcMar>
          </w:tcPr>
          <w:p w14:paraId="4FDC62D1" w14:textId="77777777" w:rsidR="0060702A" w:rsidRDefault="00000000">
            <w:r>
              <w:rPr>
                <w:color w:val="1A1A1A"/>
                <w:sz w:val="19"/>
                <w:szCs w:val="19"/>
              </w:rPr>
              <w:t>—</w:t>
            </w:r>
          </w:p>
        </w:tc>
        <w:tc>
          <w:tcPr>
            <w:tcW w:w="1400" w:type="dxa"/>
            <w:tcMar>
              <w:top w:w="80" w:type="dxa"/>
              <w:left w:w="100" w:type="dxa"/>
              <w:bottom w:w="80" w:type="dxa"/>
              <w:right w:w="100" w:type="dxa"/>
            </w:tcMar>
          </w:tcPr>
          <w:p w14:paraId="54C7D460" w14:textId="77777777" w:rsidR="0060702A" w:rsidRDefault="00000000">
            <w:r>
              <w:rPr>
                <w:color w:val="1A1A1A"/>
                <w:sz w:val="19"/>
                <w:szCs w:val="19"/>
              </w:rPr>
              <w:t>toggle</w:t>
            </w:r>
          </w:p>
        </w:tc>
        <w:tc>
          <w:tcPr>
            <w:tcW w:w="4450" w:type="dxa"/>
            <w:tcMar>
              <w:top w:w="80" w:type="dxa"/>
              <w:left w:w="100" w:type="dxa"/>
              <w:bottom w:w="80" w:type="dxa"/>
              <w:right w:w="100" w:type="dxa"/>
            </w:tcMar>
          </w:tcPr>
          <w:p w14:paraId="112B48A9" w14:textId="77777777" w:rsidR="0060702A" w:rsidRDefault="00000000">
            <w:r>
              <w:rPr>
                <w:color w:val="1A1A1A"/>
                <w:sz w:val="19"/>
                <w:szCs w:val="19"/>
              </w:rPr>
              <w:t>Per-side (D_net = D_hole − 2C) or total clearance (D_net = D_hole − C). Per-side is the more common/conservative convention and is the tool default.</w:t>
            </w:r>
          </w:p>
        </w:tc>
      </w:tr>
      <w:tr w:rsidR="0060702A" w14:paraId="674B9A7D" w14:textId="77777777">
        <w:tblPrEx>
          <w:tblCellMar>
            <w:top w:w="0" w:type="dxa"/>
            <w:bottom w:w="0" w:type="dxa"/>
          </w:tblCellMar>
        </w:tblPrEx>
        <w:tc>
          <w:tcPr>
            <w:tcW w:w="2300" w:type="dxa"/>
            <w:tcMar>
              <w:top w:w="80" w:type="dxa"/>
              <w:left w:w="100" w:type="dxa"/>
              <w:bottom w:w="80" w:type="dxa"/>
              <w:right w:w="100" w:type="dxa"/>
            </w:tcMar>
          </w:tcPr>
          <w:p w14:paraId="44424FF8" w14:textId="77777777" w:rsidR="0060702A" w:rsidRDefault="00000000">
            <w:r>
              <w:rPr>
                <w:color w:val="1A1A1A"/>
                <w:sz w:val="19"/>
                <w:szCs w:val="19"/>
              </w:rPr>
              <w:t>Design code</w:t>
            </w:r>
          </w:p>
        </w:tc>
        <w:tc>
          <w:tcPr>
            <w:tcW w:w="1200" w:type="dxa"/>
            <w:tcMar>
              <w:top w:w="80" w:type="dxa"/>
              <w:left w:w="100" w:type="dxa"/>
              <w:bottom w:w="80" w:type="dxa"/>
              <w:right w:w="100" w:type="dxa"/>
            </w:tcMar>
          </w:tcPr>
          <w:p w14:paraId="3F02ACAB" w14:textId="77777777" w:rsidR="0060702A" w:rsidRDefault="00000000">
            <w:r>
              <w:rPr>
                <w:color w:val="1A1A1A"/>
                <w:sz w:val="19"/>
                <w:szCs w:val="19"/>
              </w:rPr>
              <w:t>—</w:t>
            </w:r>
          </w:p>
        </w:tc>
        <w:tc>
          <w:tcPr>
            <w:tcW w:w="1400" w:type="dxa"/>
            <w:tcMar>
              <w:top w:w="80" w:type="dxa"/>
              <w:left w:w="100" w:type="dxa"/>
              <w:bottom w:w="80" w:type="dxa"/>
              <w:right w:w="100" w:type="dxa"/>
            </w:tcMar>
          </w:tcPr>
          <w:p w14:paraId="64A6F236" w14:textId="77777777" w:rsidR="0060702A" w:rsidRDefault="00000000">
            <w:r>
              <w:rPr>
                <w:color w:val="1A1A1A"/>
                <w:sz w:val="19"/>
                <w:szCs w:val="19"/>
              </w:rPr>
              <w:t>toggle</w:t>
            </w:r>
          </w:p>
        </w:tc>
        <w:tc>
          <w:tcPr>
            <w:tcW w:w="4450" w:type="dxa"/>
            <w:tcMar>
              <w:top w:w="80" w:type="dxa"/>
              <w:left w:w="100" w:type="dxa"/>
              <w:bottom w:w="80" w:type="dxa"/>
              <w:right w:w="100" w:type="dxa"/>
            </w:tcMar>
          </w:tcPr>
          <w:p w14:paraId="73A6F681" w14:textId="77777777" w:rsidR="0060702A" w:rsidRDefault="00000000">
            <w:r>
              <w:rPr>
                <w:color w:val="1A1A1A"/>
                <w:sz w:val="19"/>
                <w:szCs w:val="19"/>
              </w:rPr>
              <w:t>AISC 360-16 or EN 1993-1-1.</w:t>
            </w:r>
          </w:p>
        </w:tc>
      </w:tr>
      <w:tr w:rsidR="0060702A" w14:paraId="601D35AB" w14:textId="77777777">
        <w:tblPrEx>
          <w:tblCellMar>
            <w:top w:w="0" w:type="dxa"/>
            <w:bottom w:w="0" w:type="dxa"/>
          </w:tblCellMar>
        </w:tblPrEx>
        <w:tc>
          <w:tcPr>
            <w:tcW w:w="2300" w:type="dxa"/>
            <w:tcMar>
              <w:top w:w="80" w:type="dxa"/>
              <w:left w:w="100" w:type="dxa"/>
              <w:bottom w:w="80" w:type="dxa"/>
              <w:right w:w="100" w:type="dxa"/>
            </w:tcMar>
          </w:tcPr>
          <w:p w14:paraId="5A728F57" w14:textId="77777777" w:rsidR="0060702A" w:rsidRDefault="00000000">
            <w:r>
              <w:rPr>
                <w:color w:val="1A1A1A"/>
                <w:sz w:val="19"/>
                <w:szCs w:val="19"/>
              </w:rPr>
              <w:t>Steel grade</w:t>
            </w:r>
          </w:p>
        </w:tc>
        <w:tc>
          <w:tcPr>
            <w:tcW w:w="1200" w:type="dxa"/>
            <w:tcMar>
              <w:top w:w="80" w:type="dxa"/>
              <w:left w:w="100" w:type="dxa"/>
              <w:bottom w:w="80" w:type="dxa"/>
              <w:right w:w="100" w:type="dxa"/>
            </w:tcMar>
          </w:tcPr>
          <w:p w14:paraId="77F1E5F4" w14:textId="77777777" w:rsidR="0060702A" w:rsidRDefault="00000000">
            <w:r>
              <w:rPr>
                <w:color w:val="1A1A1A"/>
                <w:sz w:val="19"/>
                <w:szCs w:val="19"/>
              </w:rPr>
              <w:t>Fy / fy</w:t>
            </w:r>
          </w:p>
        </w:tc>
        <w:tc>
          <w:tcPr>
            <w:tcW w:w="1400" w:type="dxa"/>
            <w:tcMar>
              <w:top w:w="80" w:type="dxa"/>
              <w:left w:w="100" w:type="dxa"/>
              <w:bottom w:w="80" w:type="dxa"/>
              <w:right w:w="100" w:type="dxa"/>
            </w:tcMar>
          </w:tcPr>
          <w:p w14:paraId="160FAA51" w14:textId="77777777" w:rsidR="0060702A" w:rsidRDefault="00000000">
            <w:r>
              <w:rPr>
                <w:color w:val="1A1A1A"/>
                <w:sz w:val="19"/>
                <w:szCs w:val="19"/>
              </w:rPr>
              <w:t>ksi / MPa</w:t>
            </w:r>
          </w:p>
        </w:tc>
        <w:tc>
          <w:tcPr>
            <w:tcW w:w="4450" w:type="dxa"/>
            <w:tcMar>
              <w:top w:w="80" w:type="dxa"/>
              <w:left w:w="100" w:type="dxa"/>
              <w:bottom w:w="80" w:type="dxa"/>
              <w:right w:w="100" w:type="dxa"/>
            </w:tcMar>
          </w:tcPr>
          <w:p w14:paraId="7205B5D2" w14:textId="77777777" w:rsidR="0060702A" w:rsidRDefault="00000000">
            <w:r>
              <w:rPr>
                <w:color w:val="1A1A1A"/>
                <w:sz w:val="19"/>
                <w:szCs w:val="19"/>
              </w:rPr>
              <w:t>AISC default Gr. 50 (Fy=50 ksi), alt. A36 (36 ksi). EN default S355 (355 MPa), alt. S235 (235 MPa).</w:t>
            </w:r>
          </w:p>
        </w:tc>
      </w:tr>
      <w:tr w:rsidR="0060702A" w14:paraId="73E7626C" w14:textId="77777777">
        <w:tblPrEx>
          <w:tblCellMar>
            <w:top w:w="0" w:type="dxa"/>
            <w:bottom w:w="0" w:type="dxa"/>
          </w:tblCellMar>
        </w:tblPrEx>
        <w:tc>
          <w:tcPr>
            <w:tcW w:w="2300" w:type="dxa"/>
            <w:tcMar>
              <w:top w:w="80" w:type="dxa"/>
              <w:left w:w="100" w:type="dxa"/>
              <w:bottom w:w="80" w:type="dxa"/>
              <w:right w:w="100" w:type="dxa"/>
            </w:tcMar>
          </w:tcPr>
          <w:p w14:paraId="5BA0CF0A" w14:textId="77777777" w:rsidR="0060702A" w:rsidRDefault="00000000">
            <w:r>
              <w:rPr>
                <w:color w:val="1A1A1A"/>
                <w:sz w:val="19"/>
                <w:szCs w:val="19"/>
              </w:rPr>
              <w:t>Design moment</w:t>
            </w:r>
          </w:p>
        </w:tc>
        <w:tc>
          <w:tcPr>
            <w:tcW w:w="1200" w:type="dxa"/>
            <w:tcMar>
              <w:top w:w="80" w:type="dxa"/>
              <w:left w:w="100" w:type="dxa"/>
              <w:bottom w:w="80" w:type="dxa"/>
              <w:right w:w="100" w:type="dxa"/>
            </w:tcMar>
          </w:tcPr>
          <w:p w14:paraId="43339E61" w14:textId="77777777" w:rsidR="0060702A" w:rsidRDefault="00000000">
            <w:r>
              <w:rPr>
                <w:color w:val="1A1A1A"/>
                <w:sz w:val="19"/>
                <w:szCs w:val="19"/>
              </w:rPr>
              <w:t>Mu / MEd</w:t>
            </w:r>
          </w:p>
        </w:tc>
        <w:tc>
          <w:tcPr>
            <w:tcW w:w="1400" w:type="dxa"/>
            <w:tcMar>
              <w:top w:w="80" w:type="dxa"/>
              <w:left w:w="100" w:type="dxa"/>
              <w:bottom w:w="80" w:type="dxa"/>
              <w:right w:w="100" w:type="dxa"/>
            </w:tcMar>
          </w:tcPr>
          <w:p w14:paraId="2E4FD0B9" w14:textId="77777777" w:rsidR="0060702A" w:rsidRDefault="00000000">
            <w:r>
              <w:rPr>
                <w:color w:val="1A1A1A"/>
                <w:sz w:val="19"/>
                <w:szCs w:val="19"/>
              </w:rPr>
              <w:t>kip·in / kN·m</w:t>
            </w:r>
          </w:p>
        </w:tc>
        <w:tc>
          <w:tcPr>
            <w:tcW w:w="4450" w:type="dxa"/>
            <w:tcMar>
              <w:top w:w="80" w:type="dxa"/>
              <w:left w:w="100" w:type="dxa"/>
              <w:bottom w:w="80" w:type="dxa"/>
              <w:right w:w="100" w:type="dxa"/>
            </w:tcMar>
          </w:tcPr>
          <w:p w14:paraId="470708BF" w14:textId="77777777" w:rsidR="0060702A" w:rsidRDefault="00000000">
            <w:r>
              <w:rPr>
                <w:color w:val="1A1A1A"/>
                <w:sz w:val="19"/>
                <w:szCs w:val="19"/>
              </w:rPr>
              <w:t>Factored, from governing lateral/moment analysis (see Section 2.2).</w:t>
            </w:r>
          </w:p>
        </w:tc>
      </w:tr>
      <w:tr w:rsidR="0060702A" w14:paraId="72605EAE" w14:textId="77777777">
        <w:tblPrEx>
          <w:tblCellMar>
            <w:top w:w="0" w:type="dxa"/>
            <w:bottom w:w="0" w:type="dxa"/>
          </w:tblCellMar>
        </w:tblPrEx>
        <w:tc>
          <w:tcPr>
            <w:tcW w:w="2300" w:type="dxa"/>
            <w:tcMar>
              <w:top w:w="80" w:type="dxa"/>
              <w:left w:w="100" w:type="dxa"/>
              <w:bottom w:w="80" w:type="dxa"/>
              <w:right w:w="100" w:type="dxa"/>
            </w:tcMar>
          </w:tcPr>
          <w:p w14:paraId="0EB7BDAD" w14:textId="77777777" w:rsidR="0060702A" w:rsidRDefault="00000000">
            <w:r>
              <w:rPr>
                <w:color w:val="1A1A1A"/>
                <w:sz w:val="19"/>
                <w:szCs w:val="19"/>
              </w:rPr>
              <w:t>Design shear</w:t>
            </w:r>
          </w:p>
        </w:tc>
        <w:tc>
          <w:tcPr>
            <w:tcW w:w="1200" w:type="dxa"/>
            <w:tcMar>
              <w:top w:w="80" w:type="dxa"/>
              <w:left w:w="100" w:type="dxa"/>
              <w:bottom w:w="80" w:type="dxa"/>
              <w:right w:w="100" w:type="dxa"/>
            </w:tcMar>
          </w:tcPr>
          <w:p w14:paraId="39F453D0" w14:textId="77777777" w:rsidR="0060702A" w:rsidRDefault="00000000">
            <w:r>
              <w:rPr>
                <w:color w:val="1A1A1A"/>
                <w:sz w:val="19"/>
                <w:szCs w:val="19"/>
              </w:rPr>
              <w:t>Vu / VEd</w:t>
            </w:r>
          </w:p>
        </w:tc>
        <w:tc>
          <w:tcPr>
            <w:tcW w:w="1400" w:type="dxa"/>
            <w:tcMar>
              <w:top w:w="80" w:type="dxa"/>
              <w:left w:w="100" w:type="dxa"/>
              <w:bottom w:w="80" w:type="dxa"/>
              <w:right w:w="100" w:type="dxa"/>
            </w:tcMar>
          </w:tcPr>
          <w:p w14:paraId="6D4034B7" w14:textId="77777777" w:rsidR="0060702A" w:rsidRDefault="00000000">
            <w:r>
              <w:rPr>
                <w:color w:val="1A1A1A"/>
                <w:sz w:val="19"/>
                <w:szCs w:val="19"/>
              </w:rPr>
              <w:t>kip / kN</w:t>
            </w:r>
          </w:p>
        </w:tc>
        <w:tc>
          <w:tcPr>
            <w:tcW w:w="4450" w:type="dxa"/>
            <w:tcMar>
              <w:top w:w="80" w:type="dxa"/>
              <w:left w:w="100" w:type="dxa"/>
              <w:bottom w:w="80" w:type="dxa"/>
              <w:right w:w="100" w:type="dxa"/>
            </w:tcMar>
          </w:tcPr>
          <w:p w14:paraId="53334EBC" w14:textId="77777777" w:rsidR="0060702A" w:rsidRDefault="00000000">
            <w:r>
              <w:rPr>
                <w:color w:val="1A1A1A"/>
                <w:sz w:val="19"/>
                <w:szCs w:val="19"/>
              </w:rPr>
              <w:t>Factored.</w:t>
            </w:r>
          </w:p>
        </w:tc>
      </w:tr>
      <w:tr w:rsidR="0060702A" w14:paraId="12E0421F" w14:textId="77777777">
        <w:tblPrEx>
          <w:tblCellMar>
            <w:top w:w="0" w:type="dxa"/>
            <w:bottom w:w="0" w:type="dxa"/>
          </w:tblCellMar>
        </w:tblPrEx>
        <w:tc>
          <w:tcPr>
            <w:tcW w:w="2300" w:type="dxa"/>
            <w:tcMar>
              <w:top w:w="80" w:type="dxa"/>
              <w:left w:w="100" w:type="dxa"/>
              <w:bottom w:w="80" w:type="dxa"/>
              <w:right w:w="100" w:type="dxa"/>
            </w:tcMar>
          </w:tcPr>
          <w:p w14:paraId="761D37FD" w14:textId="77777777" w:rsidR="0060702A" w:rsidRDefault="00000000">
            <w:r>
              <w:rPr>
                <w:color w:val="1A1A1A"/>
                <w:sz w:val="19"/>
                <w:szCs w:val="19"/>
              </w:rPr>
              <w:t>Design axial (optional)</w:t>
            </w:r>
          </w:p>
        </w:tc>
        <w:tc>
          <w:tcPr>
            <w:tcW w:w="1200" w:type="dxa"/>
            <w:tcMar>
              <w:top w:w="80" w:type="dxa"/>
              <w:left w:w="100" w:type="dxa"/>
              <w:bottom w:w="80" w:type="dxa"/>
              <w:right w:w="100" w:type="dxa"/>
            </w:tcMar>
          </w:tcPr>
          <w:p w14:paraId="59F9CBA3" w14:textId="77777777" w:rsidR="0060702A" w:rsidRDefault="00000000">
            <w:r>
              <w:rPr>
                <w:color w:val="1A1A1A"/>
                <w:sz w:val="19"/>
                <w:szCs w:val="19"/>
              </w:rPr>
              <w:t>Pu / NEd</w:t>
            </w:r>
          </w:p>
        </w:tc>
        <w:tc>
          <w:tcPr>
            <w:tcW w:w="1400" w:type="dxa"/>
            <w:tcMar>
              <w:top w:w="80" w:type="dxa"/>
              <w:left w:w="100" w:type="dxa"/>
              <w:bottom w:w="80" w:type="dxa"/>
              <w:right w:w="100" w:type="dxa"/>
            </w:tcMar>
          </w:tcPr>
          <w:p w14:paraId="5F060740" w14:textId="77777777" w:rsidR="0060702A" w:rsidRDefault="00000000">
            <w:r>
              <w:rPr>
                <w:color w:val="1A1A1A"/>
                <w:sz w:val="19"/>
                <w:szCs w:val="19"/>
              </w:rPr>
              <w:t>kip / kN</w:t>
            </w:r>
          </w:p>
        </w:tc>
        <w:tc>
          <w:tcPr>
            <w:tcW w:w="4450" w:type="dxa"/>
            <w:tcMar>
              <w:top w:w="80" w:type="dxa"/>
              <w:left w:w="100" w:type="dxa"/>
              <w:bottom w:w="80" w:type="dxa"/>
              <w:right w:w="100" w:type="dxa"/>
            </w:tcMar>
          </w:tcPr>
          <w:p w14:paraId="055116B1" w14:textId="77777777" w:rsidR="0060702A" w:rsidRDefault="00000000">
            <w:r>
              <w:rPr>
                <w:color w:val="1A1A1A"/>
                <w:sz w:val="19"/>
                <w:szCs w:val="19"/>
              </w:rPr>
              <w:t>Enables H1 / 6.2.9 interaction check; 0 = flexure-shear only.</w:t>
            </w:r>
          </w:p>
        </w:tc>
      </w:tr>
      <w:tr w:rsidR="0060702A" w14:paraId="7747CD65" w14:textId="77777777">
        <w:tblPrEx>
          <w:tblCellMar>
            <w:top w:w="0" w:type="dxa"/>
            <w:bottom w:w="0" w:type="dxa"/>
          </w:tblCellMar>
        </w:tblPrEx>
        <w:tc>
          <w:tcPr>
            <w:tcW w:w="2300" w:type="dxa"/>
            <w:tcMar>
              <w:top w:w="80" w:type="dxa"/>
              <w:left w:w="100" w:type="dxa"/>
              <w:bottom w:w="80" w:type="dxa"/>
              <w:right w:w="100" w:type="dxa"/>
            </w:tcMar>
          </w:tcPr>
          <w:p w14:paraId="40554D1E" w14:textId="77777777" w:rsidR="0060702A" w:rsidRDefault="00000000">
            <w:r>
              <w:rPr>
                <w:color w:val="1A1A1A"/>
                <w:sz w:val="19"/>
                <w:szCs w:val="19"/>
              </w:rPr>
              <w:t>Bracing condition</w:t>
            </w:r>
          </w:p>
        </w:tc>
        <w:tc>
          <w:tcPr>
            <w:tcW w:w="1200" w:type="dxa"/>
            <w:tcMar>
              <w:top w:w="80" w:type="dxa"/>
              <w:left w:w="100" w:type="dxa"/>
              <w:bottom w:w="80" w:type="dxa"/>
              <w:right w:w="100" w:type="dxa"/>
            </w:tcMar>
          </w:tcPr>
          <w:p w14:paraId="237C5809" w14:textId="77777777" w:rsidR="0060702A" w:rsidRDefault="00000000">
            <w:r>
              <w:rPr>
                <w:color w:val="1A1A1A"/>
                <w:sz w:val="19"/>
                <w:szCs w:val="19"/>
              </w:rPr>
              <w:t>—</w:t>
            </w:r>
          </w:p>
        </w:tc>
        <w:tc>
          <w:tcPr>
            <w:tcW w:w="1400" w:type="dxa"/>
            <w:tcMar>
              <w:top w:w="80" w:type="dxa"/>
              <w:left w:w="100" w:type="dxa"/>
              <w:bottom w:w="80" w:type="dxa"/>
              <w:right w:w="100" w:type="dxa"/>
            </w:tcMar>
          </w:tcPr>
          <w:p w14:paraId="744A0677" w14:textId="77777777" w:rsidR="0060702A" w:rsidRDefault="00000000">
            <w:r>
              <w:rPr>
                <w:color w:val="1A1A1A"/>
                <w:sz w:val="19"/>
                <w:szCs w:val="19"/>
              </w:rPr>
              <w:t>toggle</w:t>
            </w:r>
          </w:p>
        </w:tc>
        <w:tc>
          <w:tcPr>
            <w:tcW w:w="4450" w:type="dxa"/>
            <w:tcMar>
              <w:top w:w="80" w:type="dxa"/>
              <w:left w:w="100" w:type="dxa"/>
              <w:bottom w:w="80" w:type="dxa"/>
              <w:right w:w="100" w:type="dxa"/>
            </w:tcMar>
          </w:tcPr>
          <w:p w14:paraId="56E70215" w14:textId="77777777" w:rsidR="0060702A" w:rsidRDefault="00000000">
            <w:r>
              <w:rPr>
                <w:color w:val="1A1A1A"/>
                <w:sz w:val="19"/>
                <w:szCs w:val="19"/>
              </w:rPr>
              <w:t>Grout-braced (Lb=0, governs in-service) or construction stage (Lb&gt;0, user-input unbraced length).</w:t>
            </w:r>
          </w:p>
        </w:tc>
      </w:tr>
    </w:tbl>
    <w:p w14:paraId="189F9FDE" w14:textId="77777777" w:rsidR="0060702A" w:rsidRDefault="00000000">
      <w:pPr>
        <w:pStyle w:val="1"/>
        <w:spacing w:before="360" w:after="160"/>
      </w:pPr>
      <w:bookmarkStart w:id="7" w:name="_Toc237363853"/>
      <w:r>
        <w:t>4. Geometric Fit Methodology — Net Diagonal Length</w:t>
      </w:r>
      <w:bookmarkEnd w:id="7"/>
    </w:p>
    <w:p w14:paraId="3EC4CB02" w14:textId="77777777" w:rsidR="0060702A" w:rsidRDefault="00000000">
      <w:pPr>
        <w:pStyle w:val="2"/>
        <w:spacing w:before="260" w:after="120"/>
      </w:pPr>
      <w:bookmarkStart w:id="8" w:name="_Toc237363854"/>
      <w:r>
        <w:t>4.1 Why the diagonal governs, not depth or flange width</w:t>
      </w:r>
      <w:bookmarkEnd w:id="8"/>
    </w:p>
    <w:p w14:paraId="1EACF0E2" w14:textId="77777777" w:rsidR="0060702A" w:rsidRDefault="00000000">
      <w:pPr>
        <w:spacing w:after="160" w:line="276" w:lineRule="auto"/>
      </w:pPr>
      <w:r>
        <w:t xml:space="preserve">A wide-flange section can rotate about its longitudinal axis during lowering, plumbing, and final positioning in the hole — it is not guaranteed to stay orthogonally aligned. The largest cross-sectional dimension that can contact the hole wall at any rotation is therefore the corner-to-corner diagonal, not the section depth (d, h) or flange width (bf, b) </w:t>
      </w:r>
      <w:r>
        <w:lastRenderedPageBreak/>
        <w:t>individually:</w:t>
      </w:r>
    </w:p>
    <w:p w14:paraId="6BA1C9D1" w14:textId="77777777" w:rsidR="0060702A" w:rsidRDefault="00000000">
      <w:pPr>
        <w:shd w:val="clear" w:color="auto" w:fill="0D1319"/>
        <w:spacing w:after="160"/>
      </w:pPr>
      <w:r>
        <w:rPr>
          <w:rFonts w:ascii="Consolas" w:eastAsia="Consolas" w:hAnsi="Consolas" w:cs="Consolas"/>
          <w:color w:val="D7E3EA"/>
          <w:sz w:val="18"/>
          <w:szCs w:val="18"/>
        </w:rPr>
        <w:t>diagonal = √(d² + bf²)          [AISC notation]</w:t>
      </w:r>
      <w:r>
        <w:rPr>
          <w:rFonts w:ascii="Consolas" w:eastAsia="Consolas" w:hAnsi="Consolas" w:cs="Consolas"/>
          <w:color w:val="D7E3EA"/>
          <w:sz w:val="18"/>
          <w:szCs w:val="18"/>
        </w:rPr>
        <w:br/>
        <w:t>diagonal = √(h² + b²)          [EN notation]</w:t>
      </w:r>
    </w:p>
    <w:p w14:paraId="38C84E36" w14:textId="77777777" w:rsidR="0060702A" w:rsidRDefault="00000000">
      <w:pPr>
        <w:spacing w:after="160" w:line="276" w:lineRule="auto"/>
      </w:pPr>
      <w:r>
        <w:t>The net diagonal length available inside the hole, after subtracting the construction allowance, is:</w:t>
      </w:r>
    </w:p>
    <w:p w14:paraId="776D4E0C" w14:textId="77777777" w:rsidR="0060702A" w:rsidRDefault="00000000">
      <w:pPr>
        <w:shd w:val="clear" w:color="auto" w:fill="0D1319"/>
        <w:spacing w:after="160"/>
      </w:pPr>
      <w:r>
        <w:rPr>
          <w:rFonts w:ascii="Consolas" w:eastAsia="Consolas" w:hAnsi="Consolas" w:cs="Consolas"/>
          <w:color w:val="D7E3EA"/>
          <w:sz w:val="18"/>
          <w:szCs w:val="18"/>
        </w:rPr>
        <w:t>D_net = D_hole − 2·C        (allowance applied per side — tool default)</w:t>
      </w:r>
      <w:r>
        <w:rPr>
          <w:rFonts w:ascii="Consolas" w:eastAsia="Consolas" w:hAnsi="Consolas" w:cs="Consolas"/>
          <w:color w:val="D7E3EA"/>
          <w:sz w:val="18"/>
          <w:szCs w:val="18"/>
        </w:rPr>
        <w:br/>
        <w:t>D_net = D_hole − C          (allowance applied as a single total clearance)</w:t>
      </w:r>
    </w:p>
    <w:p w14:paraId="375819CC" w14:textId="77777777" w:rsidR="0060702A" w:rsidRDefault="00000000">
      <w:pPr>
        <w:spacing w:after="160" w:line="276" w:lineRule="auto"/>
      </w:pPr>
      <w:r>
        <w:t>A section is geometrically admissible only if its diagonal is less than or equal to D_net. This single inequality is the first, non-negotiable filter applied before any strength check — a section that does not fit cannot be installed regardless of its capacity.</w:t>
      </w:r>
    </w:p>
    <w:p w14:paraId="49E26F44" w14:textId="77777777" w:rsidR="0060702A" w:rsidRDefault="00000000">
      <w:pPr>
        <w:pStyle w:val="2"/>
        <w:spacing w:before="260" w:after="120"/>
      </w:pPr>
      <w:bookmarkStart w:id="9" w:name="_Toc237363855"/>
      <w:r>
        <w:t>4.2 Construction allowance values — verification note</w:t>
      </w:r>
      <w:bookmarkEnd w:id="9"/>
    </w:p>
    <w:p w14:paraId="0ED35A79" w14:textId="77777777" w:rsidR="0060702A" w:rsidRDefault="00000000">
      <w:pPr>
        <w:spacing w:after="160" w:line="276" w:lineRule="auto"/>
      </w:pPr>
      <w:r>
        <w:t>The three requested tiers (50 mm, 75 mm, 100 mm) were checked against public drilled-pile / soldier-pile specifications and industry practice literature. Finding: there is no single AISC, EN, or OSHA clause that mandates a beam-in-hole diagonal clearance — it is a construction-tolerance decision, typically set by the specifying agency or contractor based on:</w:t>
      </w:r>
    </w:p>
    <w:p w14:paraId="5D429478" w14:textId="77777777" w:rsidR="0060702A" w:rsidRDefault="00000000">
      <w:pPr>
        <w:pStyle w:val="a4"/>
        <w:numPr>
          <w:ilvl w:val="0"/>
          <w:numId w:val="1"/>
        </w:numPr>
        <w:spacing w:after="80" w:line="270" w:lineRule="auto"/>
      </w:pPr>
      <w:r>
        <w:t>drilling/plumbness tolerance — commonly on the order of ±25 mm (1 in) per typical DOT drilled-pile special provisions;</w:t>
      </w:r>
    </w:p>
    <w:p w14:paraId="5E46A87E" w14:textId="77777777" w:rsidR="0060702A" w:rsidRDefault="00000000">
      <w:pPr>
        <w:pStyle w:val="a4"/>
        <w:numPr>
          <w:ilvl w:val="0"/>
          <w:numId w:val="1"/>
        </w:numPr>
        <w:spacing w:after="80" w:line="270" w:lineRule="auto"/>
      </w:pPr>
      <w:r>
        <w:t>minimum grout/concrete cover over the steel for corrosion protection and bond development;</w:t>
      </w:r>
    </w:p>
    <w:p w14:paraId="57BACF00" w14:textId="77777777" w:rsidR="0060702A" w:rsidRDefault="00000000">
      <w:pPr>
        <w:pStyle w:val="a4"/>
        <w:numPr>
          <w:ilvl w:val="0"/>
          <w:numId w:val="1"/>
        </w:numPr>
        <w:spacing w:after="80" w:line="270" w:lineRule="auto"/>
      </w:pPr>
      <w:r>
        <w:t>clearance needed alongside the beam for a tremie pipe or grout tube during placement;</w:t>
      </w:r>
    </w:p>
    <w:p w14:paraId="34A41C0D" w14:textId="77777777" w:rsidR="0060702A" w:rsidRDefault="00000000">
      <w:pPr>
        <w:pStyle w:val="a4"/>
        <w:numPr>
          <w:ilvl w:val="0"/>
          <w:numId w:val="1"/>
        </w:numPr>
        <w:spacing w:after="80" w:line="270" w:lineRule="auto"/>
      </w:pPr>
      <w:r>
        <w:t>larger holes and/or stricter plumbness tolerances generally warrant the larger allowance tier.</w:t>
      </w:r>
    </w:p>
    <w:p w14:paraId="16D4EB87" w14:textId="77777777" w:rsidR="0060702A" w:rsidRDefault="00000000">
      <w:pPr>
        <w:spacing w:after="160" w:line="276" w:lineRule="auto"/>
      </w:pPr>
      <w:r>
        <w:t>Recommendation: treat 50 / 75 / 100 mm as reasonable, commonly-seen default tiers for preliminary sizing, selectable in the tool — but confirm the governing value against the project's own drilled-pile specification or the contractor's means-and-methods submittal before finalizing a design. This is flagged directly in the calculator and in both Python optimizer docstrings so the assumption is never silently buried.</w:t>
      </w:r>
    </w:p>
    <w:p w14:paraId="015C547E" w14:textId="77777777" w:rsidR="0060702A" w:rsidRDefault="00000000">
      <w:pPr>
        <w:pStyle w:val="2"/>
        <w:spacing w:before="260" w:after="120"/>
      </w:pPr>
      <w:bookmarkStart w:id="10" w:name="_Toc237363856"/>
      <w:r>
        <w:t>4.3 Worked example</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60702A" w14:paraId="4CE2D585" w14:textId="77777777">
        <w:tblPrEx>
          <w:tblCellMar>
            <w:top w:w="0" w:type="dxa"/>
            <w:bottom w:w="0" w:type="dxa"/>
          </w:tblCellMar>
        </w:tblPrEx>
        <w:trPr>
          <w:tblHeader/>
        </w:trPr>
        <w:tc>
          <w:tcPr>
            <w:tcW w:w="4200" w:type="dxa"/>
            <w:shd w:val="clear" w:color="auto" w:fill="1F4E5F"/>
            <w:tcMar>
              <w:top w:w="80" w:type="dxa"/>
              <w:left w:w="100" w:type="dxa"/>
              <w:bottom w:w="80" w:type="dxa"/>
              <w:right w:w="100" w:type="dxa"/>
            </w:tcMar>
          </w:tcPr>
          <w:p w14:paraId="4E220CF6" w14:textId="77777777" w:rsidR="0060702A" w:rsidRDefault="00000000">
            <w:r>
              <w:rPr>
                <w:b/>
                <w:bCs/>
                <w:color w:val="FFFFFF"/>
                <w:sz w:val="19"/>
                <w:szCs w:val="19"/>
              </w:rPr>
              <w:t>Item</w:t>
            </w:r>
          </w:p>
        </w:tc>
        <w:tc>
          <w:tcPr>
            <w:tcW w:w="5150" w:type="dxa"/>
            <w:shd w:val="clear" w:color="auto" w:fill="1F4E5F"/>
            <w:tcMar>
              <w:top w:w="80" w:type="dxa"/>
              <w:left w:w="100" w:type="dxa"/>
              <w:bottom w:w="80" w:type="dxa"/>
              <w:right w:w="100" w:type="dxa"/>
            </w:tcMar>
          </w:tcPr>
          <w:p w14:paraId="0B581323" w14:textId="77777777" w:rsidR="0060702A" w:rsidRDefault="00000000">
            <w:r>
              <w:rPr>
                <w:b/>
                <w:bCs/>
                <w:color w:val="FFFFFF"/>
                <w:sz w:val="19"/>
                <w:szCs w:val="19"/>
              </w:rPr>
              <w:t>Value</w:t>
            </w:r>
          </w:p>
        </w:tc>
      </w:tr>
      <w:tr w:rsidR="0060702A" w14:paraId="3E11679F" w14:textId="77777777">
        <w:tblPrEx>
          <w:tblCellMar>
            <w:top w:w="0" w:type="dxa"/>
            <w:bottom w:w="0" w:type="dxa"/>
          </w:tblCellMar>
        </w:tblPrEx>
        <w:tc>
          <w:tcPr>
            <w:tcW w:w="4200" w:type="dxa"/>
            <w:tcMar>
              <w:top w:w="80" w:type="dxa"/>
              <w:left w:w="100" w:type="dxa"/>
              <w:bottom w:w="80" w:type="dxa"/>
              <w:right w:w="100" w:type="dxa"/>
            </w:tcMar>
          </w:tcPr>
          <w:p w14:paraId="352624D0" w14:textId="77777777" w:rsidR="0060702A" w:rsidRDefault="00000000">
            <w:r>
              <w:rPr>
                <w:color w:val="1A1A1A"/>
                <w:sz w:val="19"/>
                <w:szCs w:val="19"/>
              </w:rPr>
              <w:t>Hole diameter, D_hole</w:t>
            </w:r>
          </w:p>
        </w:tc>
        <w:tc>
          <w:tcPr>
            <w:tcW w:w="5150" w:type="dxa"/>
            <w:tcMar>
              <w:top w:w="80" w:type="dxa"/>
              <w:left w:w="100" w:type="dxa"/>
              <w:bottom w:w="80" w:type="dxa"/>
              <w:right w:w="100" w:type="dxa"/>
            </w:tcMar>
          </w:tcPr>
          <w:p w14:paraId="135EFCB5" w14:textId="77777777" w:rsidR="0060702A" w:rsidRDefault="00000000">
            <w:r>
              <w:rPr>
                <w:color w:val="1A1A1A"/>
                <w:sz w:val="19"/>
                <w:szCs w:val="19"/>
              </w:rPr>
              <w:t>610 mm (24.0 in)</w:t>
            </w:r>
          </w:p>
        </w:tc>
      </w:tr>
      <w:tr w:rsidR="0060702A" w14:paraId="51EE4676" w14:textId="77777777">
        <w:tblPrEx>
          <w:tblCellMar>
            <w:top w:w="0" w:type="dxa"/>
            <w:bottom w:w="0" w:type="dxa"/>
          </w:tblCellMar>
        </w:tblPrEx>
        <w:tc>
          <w:tcPr>
            <w:tcW w:w="4200" w:type="dxa"/>
            <w:tcMar>
              <w:top w:w="80" w:type="dxa"/>
              <w:left w:w="100" w:type="dxa"/>
              <w:bottom w:w="80" w:type="dxa"/>
              <w:right w:w="100" w:type="dxa"/>
            </w:tcMar>
          </w:tcPr>
          <w:p w14:paraId="3CC11D9F" w14:textId="77777777" w:rsidR="0060702A" w:rsidRDefault="00000000">
            <w:r>
              <w:rPr>
                <w:color w:val="1A1A1A"/>
                <w:sz w:val="19"/>
                <w:szCs w:val="19"/>
              </w:rPr>
              <w:t>Construction allowance, C (per side)</w:t>
            </w:r>
          </w:p>
        </w:tc>
        <w:tc>
          <w:tcPr>
            <w:tcW w:w="5150" w:type="dxa"/>
            <w:tcMar>
              <w:top w:w="80" w:type="dxa"/>
              <w:left w:w="100" w:type="dxa"/>
              <w:bottom w:w="80" w:type="dxa"/>
              <w:right w:w="100" w:type="dxa"/>
            </w:tcMar>
          </w:tcPr>
          <w:p w14:paraId="579A34F4" w14:textId="77777777" w:rsidR="0060702A" w:rsidRDefault="00000000">
            <w:r>
              <w:rPr>
                <w:color w:val="1A1A1A"/>
                <w:sz w:val="19"/>
                <w:szCs w:val="19"/>
              </w:rPr>
              <w:t>75 mm (2.95 in)</w:t>
            </w:r>
          </w:p>
        </w:tc>
      </w:tr>
      <w:tr w:rsidR="0060702A" w14:paraId="2FA0564F" w14:textId="77777777">
        <w:tblPrEx>
          <w:tblCellMar>
            <w:top w:w="0" w:type="dxa"/>
            <w:bottom w:w="0" w:type="dxa"/>
          </w:tblCellMar>
        </w:tblPrEx>
        <w:tc>
          <w:tcPr>
            <w:tcW w:w="4200" w:type="dxa"/>
            <w:tcMar>
              <w:top w:w="80" w:type="dxa"/>
              <w:left w:w="100" w:type="dxa"/>
              <w:bottom w:w="80" w:type="dxa"/>
              <w:right w:w="100" w:type="dxa"/>
            </w:tcMar>
          </w:tcPr>
          <w:p w14:paraId="3D120432" w14:textId="77777777" w:rsidR="0060702A" w:rsidRDefault="00000000">
            <w:r>
              <w:rPr>
                <w:color w:val="1A1A1A"/>
                <w:sz w:val="19"/>
                <w:szCs w:val="19"/>
              </w:rPr>
              <w:t>Net diagonal available, D_net</w:t>
            </w:r>
          </w:p>
        </w:tc>
        <w:tc>
          <w:tcPr>
            <w:tcW w:w="5150" w:type="dxa"/>
            <w:tcMar>
              <w:top w:w="80" w:type="dxa"/>
              <w:left w:w="100" w:type="dxa"/>
              <w:bottom w:w="80" w:type="dxa"/>
              <w:right w:w="100" w:type="dxa"/>
            </w:tcMar>
          </w:tcPr>
          <w:p w14:paraId="7737B825" w14:textId="77777777" w:rsidR="0060702A" w:rsidRDefault="00000000">
            <w:r>
              <w:rPr>
                <w:color w:val="1A1A1A"/>
                <w:sz w:val="19"/>
                <w:szCs w:val="19"/>
              </w:rPr>
              <w:t>610 − 2(75) = 460 mm (18.11 in)</w:t>
            </w:r>
          </w:p>
        </w:tc>
      </w:tr>
      <w:tr w:rsidR="0060702A" w14:paraId="125DBBA0" w14:textId="77777777">
        <w:tblPrEx>
          <w:tblCellMar>
            <w:top w:w="0" w:type="dxa"/>
            <w:bottom w:w="0" w:type="dxa"/>
          </w:tblCellMar>
        </w:tblPrEx>
        <w:tc>
          <w:tcPr>
            <w:tcW w:w="4200" w:type="dxa"/>
            <w:tcMar>
              <w:top w:w="80" w:type="dxa"/>
              <w:left w:w="100" w:type="dxa"/>
              <w:bottom w:w="80" w:type="dxa"/>
              <w:right w:w="100" w:type="dxa"/>
            </w:tcMar>
          </w:tcPr>
          <w:p w14:paraId="351BD9B6" w14:textId="77777777" w:rsidR="0060702A" w:rsidRDefault="00000000">
            <w:r>
              <w:rPr>
                <w:color w:val="1A1A1A"/>
                <w:sz w:val="19"/>
                <w:szCs w:val="19"/>
              </w:rPr>
              <w:t>Admissible AISC sections (demand-dependent)</w:t>
            </w:r>
          </w:p>
        </w:tc>
        <w:tc>
          <w:tcPr>
            <w:tcW w:w="5150" w:type="dxa"/>
            <w:tcMar>
              <w:top w:w="80" w:type="dxa"/>
              <w:left w:w="100" w:type="dxa"/>
              <w:bottom w:w="80" w:type="dxa"/>
              <w:right w:w="100" w:type="dxa"/>
            </w:tcMar>
          </w:tcPr>
          <w:p w14:paraId="087BD9C3" w14:textId="77777777" w:rsidR="0060702A" w:rsidRDefault="00000000">
            <w:r>
              <w:rPr>
                <w:color w:val="1A1A1A"/>
                <w:sz w:val="19"/>
                <w:szCs w:val="19"/>
              </w:rPr>
              <w:t>e.g., W8x31 (diagonal 287 mm / 11.31 in) — fits with margin</w:t>
            </w:r>
          </w:p>
        </w:tc>
      </w:tr>
      <w:tr w:rsidR="0060702A" w14:paraId="18247AC6" w14:textId="77777777">
        <w:tblPrEx>
          <w:tblCellMar>
            <w:top w:w="0" w:type="dxa"/>
            <w:bottom w:w="0" w:type="dxa"/>
          </w:tblCellMar>
        </w:tblPrEx>
        <w:tc>
          <w:tcPr>
            <w:tcW w:w="4200" w:type="dxa"/>
            <w:tcMar>
              <w:top w:w="80" w:type="dxa"/>
              <w:left w:w="100" w:type="dxa"/>
              <w:bottom w:w="80" w:type="dxa"/>
              <w:right w:w="100" w:type="dxa"/>
            </w:tcMar>
          </w:tcPr>
          <w:p w14:paraId="30F39BED" w14:textId="77777777" w:rsidR="0060702A" w:rsidRDefault="00000000">
            <w:r>
              <w:rPr>
                <w:color w:val="1A1A1A"/>
                <w:sz w:val="19"/>
                <w:szCs w:val="19"/>
              </w:rPr>
              <w:t>Admissible EN sections (demand-dependent)</w:t>
            </w:r>
          </w:p>
        </w:tc>
        <w:tc>
          <w:tcPr>
            <w:tcW w:w="5150" w:type="dxa"/>
            <w:tcMar>
              <w:top w:w="80" w:type="dxa"/>
              <w:left w:w="100" w:type="dxa"/>
              <w:bottom w:w="80" w:type="dxa"/>
              <w:right w:w="100" w:type="dxa"/>
            </w:tcMar>
          </w:tcPr>
          <w:p w14:paraId="0CB1B2C9" w14:textId="77777777" w:rsidR="0060702A" w:rsidRDefault="00000000">
            <w:r>
              <w:rPr>
                <w:color w:val="1A1A1A"/>
                <w:sz w:val="19"/>
                <w:szCs w:val="19"/>
              </w:rPr>
              <w:t>e.g., IPE300 (diagonal 335 mm) — fits with margin</w:t>
            </w:r>
          </w:p>
        </w:tc>
      </w:tr>
      <w:tr w:rsidR="00467C47" w14:paraId="29960037" w14:textId="77777777">
        <w:tblPrEx>
          <w:tblCellMar>
            <w:top w:w="0" w:type="dxa"/>
            <w:bottom w:w="0" w:type="dxa"/>
          </w:tblCellMar>
        </w:tblPrEx>
        <w:tc>
          <w:tcPr>
            <w:tcW w:w="4200" w:type="dxa"/>
            <w:tcMar>
              <w:top w:w="80" w:type="dxa"/>
              <w:left w:w="100" w:type="dxa"/>
              <w:bottom w:w="80" w:type="dxa"/>
              <w:right w:w="100" w:type="dxa"/>
            </w:tcMar>
          </w:tcPr>
          <w:p w14:paraId="6FA90C11" w14:textId="13AA630B" w:rsidR="00467C47" w:rsidRDefault="00467C47" w:rsidP="00467C47">
            <w:pPr>
              <w:rPr>
                <w:color w:val="1A1A1A"/>
                <w:sz w:val="19"/>
                <w:szCs w:val="19"/>
              </w:rPr>
            </w:pPr>
            <w:r>
              <w:rPr>
                <w:color w:val="1A1A1A"/>
                <w:sz w:val="19"/>
                <w:szCs w:val="19"/>
              </w:rPr>
              <w:t xml:space="preserve">Admissible </w:t>
            </w:r>
            <w:r>
              <w:rPr>
                <w:rFonts w:hint="eastAsia"/>
                <w:color w:val="1A1A1A"/>
                <w:sz w:val="19"/>
                <w:szCs w:val="19"/>
              </w:rPr>
              <w:t>KS</w:t>
            </w:r>
            <w:r>
              <w:rPr>
                <w:color w:val="1A1A1A"/>
                <w:sz w:val="19"/>
                <w:szCs w:val="19"/>
              </w:rPr>
              <w:t xml:space="preserve"> sections (demand-dependent)</w:t>
            </w:r>
          </w:p>
        </w:tc>
        <w:tc>
          <w:tcPr>
            <w:tcW w:w="5150" w:type="dxa"/>
            <w:tcMar>
              <w:top w:w="80" w:type="dxa"/>
              <w:left w:w="100" w:type="dxa"/>
              <w:bottom w:w="80" w:type="dxa"/>
              <w:right w:w="100" w:type="dxa"/>
            </w:tcMar>
          </w:tcPr>
          <w:p w14:paraId="4340D772" w14:textId="6D695B7E" w:rsidR="00467C47" w:rsidRDefault="00467C47" w:rsidP="00467C47">
            <w:pPr>
              <w:rPr>
                <w:color w:val="1A1A1A"/>
                <w:sz w:val="19"/>
                <w:szCs w:val="19"/>
              </w:rPr>
            </w:pPr>
            <w:r>
              <w:rPr>
                <w:color w:val="1A1A1A"/>
                <w:sz w:val="19"/>
                <w:szCs w:val="19"/>
              </w:rPr>
              <w:t xml:space="preserve">e.g., </w:t>
            </w:r>
            <w:r>
              <w:rPr>
                <w:rFonts w:hint="eastAsia"/>
                <w:color w:val="1A1A1A"/>
                <w:sz w:val="19"/>
                <w:szCs w:val="19"/>
              </w:rPr>
              <w:t>H</w:t>
            </w:r>
            <w:r>
              <w:rPr>
                <w:color w:val="1A1A1A"/>
                <w:sz w:val="19"/>
                <w:szCs w:val="19"/>
              </w:rPr>
              <w:t xml:space="preserve">300 (diagonal </w:t>
            </w:r>
            <w:r>
              <w:rPr>
                <w:rFonts w:hint="eastAsia"/>
                <w:color w:val="1A1A1A"/>
                <w:sz w:val="19"/>
                <w:szCs w:val="19"/>
              </w:rPr>
              <w:t>412</w:t>
            </w:r>
            <w:r>
              <w:rPr>
                <w:color w:val="1A1A1A"/>
                <w:sz w:val="19"/>
                <w:szCs w:val="19"/>
              </w:rPr>
              <w:t xml:space="preserve"> mm) — fits with margin</w:t>
            </w:r>
          </w:p>
        </w:tc>
      </w:tr>
    </w:tbl>
    <w:p w14:paraId="4A86C8C8" w14:textId="77777777" w:rsidR="0060702A" w:rsidRDefault="00000000">
      <w:pPr>
        <w:pStyle w:val="1"/>
        <w:spacing w:before="360" w:after="160"/>
      </w:pPr>
      <w:bookmarkStart w:id="11" w:name="_Toc237363857"/>
      <w:r>
        <w:t>5. Comprehensive Process for Selecting the Optimum Cross Section</w:t>
      </w:r>
      <w:bookmarkEnd w:id="11"/>
    </w:p>
    <w:p w14:paraId="2FD18C1B" w14:textId="77777777" w:rsidR="0060702A" w:rsidRDefault="00000000">
      <w:pPr>
        <w:spacing w:after="160" w:line="276" w:lineRule="auto"/>
      </w:pPr>
      <w:r>
        <w:t>The end-to-end procedure implemented by the optimizer scripts and the React calculator:</w:t>
      </w:r>
    </w:p>
    <w:p w14:paraId="14F8AD6C" w14:textId="77777777" w:rsidR="0060702A" w:rsidRDefault="00000000">
      <w:pPr>
        <w:pStyle w:val="a4"/>
        <w:numPr>
          <w:ilvl w:val="0"/>
          <w:numId w:val="2"/>
        </w:numPr>
        <w:spacing w:after="100" w:line="270" w:lineRule="auto"/>
      </w:pPr>
      <w:r>
        <w:t>Establish factored design demand (Mu/Vu or MEd/VEd, and Pu/NEd if applicable) from the governing lateral/moment analysis — consistent with the lateral-and-moment-dominant framing used on the helical pile light-pole work; do not size for axial alone.</w:t>
      </w:r>
    </w:p>
    <w:p w14:paraId="2321B1E6" w14:textId="77777777" w:rsidR="0060702A" w:rsidRDefault="00000000">
      <w:pPr>
        <w:pStyle w:val="a4"/>
        <w:numPr>
          <w:ilvl w:val="0"/>
          <w:numId w:val="2"/>
        </w:numPr>
        <w:spacing w:after="100" w:line="270" w:lineRule="auto"/>
      </w:pPr>
      <w:r>
        <w:lastRenderedPageBreak/>
        <w:t>Confirm the drilled hole diameter from the geotechnical/drilling means-and-methods (auger size, casing OD, or minimum practical hole for the expected beam).</w:t>
      </w:r>
    </w:p>
    <w:p w14:paraId="5EB277BB" w14:textId="77777777" w:rsidR="0060702A" w:rsidRDefault="00000000">
      <w:pPr>
        <w:pStyle w:val="a4"/>
        <w:numPr>
          <w:ilvl w:val="0"/>
          <w:numId w:val="2"/>
        </w:numPr>
        <w:spacing w:after="100" w:line="270" w:lineRule="auto"/>
      </w:pPr>
      <w:r>
        <w:t>Select the construction allowance tier (50 / 75 / 100 mm) or enter a project-specific value; confirm the per-side vs. total-clearance convention with the spec (Section 4.2).</w:t>
      </w:r>
    </w:p>
    <w:p w14:paraId="7FA81D18" w14:textId="77777777" w:rsidR="0060702A" w:rsidRDefault="00000000">
      <w:pPr>
        <w:pStyle w:val="a4"/>
        <w:numPr>
          <w:ilvl w:val="0"/>
          <w:numId w:val="2"/>
        </w:numPr>
        <w:spacing w:after="100" w:line="270" w:lineRule="auto"/>
      </w:pPr>
      <w:r>
        <w:t>Compute the net available diagonal, D_net = D_hole − 2C (default) or D_hole − C.</w:t>
      </w:r>
    </w:p>
    <w:p w14:paraId="6F710B97" w14:textId="77777777" w:rsidR="0060702A" w:rsidRDefault="00000000">
      <w:pPr>
        <w:pStyle w:val="a4"/>
        <w:numPr>
          <w:ilvl w:val="0"/>
          <w:numId w:val="2"/>
        </w:numPr>
        <w:spacing w:after="100" w:line="270" w:lineRule="auto"/>
      </w:pPr>
      <w:r>
        <w:t>Run the geometric screen: for every section in the applicable library (AISC W-shapes or EN HE/IPE), compute diagonal = √(d²+bf²) and retain only sections with diagonal ≤ D_net.</w:t>
      </w:r>
    </w:p>
    <w:p w14:paraId="5ED69305" w14:textId="77777777" w:rsidR="0060702A" w:rsidRDefault="00000000">
      <w:pPr>
        <w:pStyle w:val="a4"/>
        <w:numPr>
          <w:ilvl w:val="0"/>
          <w:numId w:val="2"/>
        </w:numPr>
        <w:spacing w:after="100" w:line="270" w:lineRule="auto"/>
      </w:pPr>
      <w:r>
        <w:t>For each geometrically admissible section, determine the lateral-bracing condition: grout-braced in-service (Lb → 0, governs final design) vs. unbraced construction/handling stage (Lb &gt; 0, governs only if it produces a lower capacity than the in-service case — check both and take the controlling case).</w:t>
      </w:r>
    </w:p>
    <w:p w14:paraId="68D307B2" w14:textId="77777777" w:rsidR="0060702A" w:rsidRDefault="00000000">
      <w:pPr>
        <w:pStyle w:val="a4"/>
        <w:numPr>
          <w:ilvl w:val="0"/>
          <w:numId w:val="2"/>
        </w:numPr>
        <w:spacing w:after="100" w:line="270" w:lineRule="auto"/>
      </w:pPr>
      <w:r>
        <w:t>Compute flexural capacity per the selected code (Section 6) and compare to Mu / MEd.</w:t>
      </w:r>
    </w:p>
    <w:p w14:paraId="02DB328D" w14:textId="77777777" w:rsidR="0060702A" w:rsidRDefault="00000000">
      <w:pPr>
        <w:pStyle w:val="a4"/>
        <w:numPr>
          <w:ilvl w:val="0"/>
          <w:numId w:val="2"/>
        </w:numPr>
        <w:spacing w:after="100" w:line="270" w:lineRule="auto"/>
      </w:pPr>
      <w:r>
        <w:t>Compute shear capacity per the selected code and compare to Vu / VEd; apply the bending-shear interaction reduction if VEd exceeds 0.5·Vpl,Rd (EN) or as required by AISC Chapter G.</w:t>
      </w:r>
    </w:p>
    <w:p w14:paraId="2E2EFA81" w14:textId="77777777" w:rsidR="0060702A" w:rsidRDefault="00000000">
      <w:pPr>
        <w:pStyle w:val="a4"/>
        <w:numPr>
          <w:ilvl w:val="0"/>
          <w:numId w:val="2"/>
        </w:numPr>
        <w:spacing w:after="100" w:line="270" w:lineRule="auto"/>
      </w:pPr>
      <w:r>
        <w:t>If axial load is present, apply the AISC H1 or EN 6.2.9 interaction check in place of the flexure-only check.</w:t>
      </w:r>
    </w:p>
    <w:p w14:paraId="5B4CF1F1" w14:textId="77777777" w:rsidR="0060702A" w:rsidRDefault="00000000">
      <w:pPr>
        <w:pStyle w:val="a4"/>
        <w:numPr>
          <w:ilvl w:val="0"/>
          <w:numId w:val="2"/>
        </w:numPr>
        <w:spacing w:after="100" w:line="270" w:lineRule="auto"/>
      </w:pPr>
      <w:r>
        <w:t>Rank all sections that pass every check by unit weight (plf or kg/m) and select the lightest — this is the Phase 1 optimum. Optionally run the Bayesian refinement (Section 7.3) to test whether a custom/built-up section could do meaningfully better, when the standard catalog result is inefficient (utilization well below 1.0 across the board is a signal worth checking).</w:t>
      </w:r>
    </w:p>
    <w:p w14:paraId="31EA9B8B" w14:textId="4F6126D5" w:rsidR="0060702A" w:rsidRDefault="00000000">
      <w:pPr>
        <w:pStyle w:val="a4"/>
        <w:numPr>
          <w:ilvl w:val="0"/>
          <w:numId w:val="2"/>
        </w:numPr>
        <w:spacing w:after="100" w:line="270" w:lineRule="auto"/>
      </w:pPr>
      <w:r>
        <w:t>QA/QC: verify the selected section's tabulated properties against the current AISC Steel Construction Manual or EN 10365 producer tables (Phase 1 libraries are indicative),</w:t>
      </w:r>
      <w:r w:rsidR="00C43DB5">
        <w:rPr>
          <w:rFonts w:hint="eastAsia"/>
        </w:rPr>
        <w:t xml:space="preserve"> or KS</w:t>
      </w:r>
      <w:r>
        <w:t xml:space="preserve"> confirm availability/lead time with the fabricator, and document all assumptions (allowance tier, bracing condition, code edition, grade) on the calculation package.</w:t>
      </w:r>
    </w:p>
    <w:p w14:paraId="105DFA0B" w14:textId="38909426" w:rsidR="0060702A" w:rsidRPr="00C43DB5" w:rsidRDefault="00000000">
      <w:pPr>
        <w:pStyle w:val="1"/>
        <w:spacing w:before="360" w:after="160"/>
        <w:rPr>
          <w:rFonts w:eastAsiaTheme="minorEastAsia" w:hint="eastAsia"/>
        </w:rPr>
      </w:pPr>
      <w:bookmarkStart w:id="12" w:name="_Toc237363858"/>
      <w:r>
        <w:t>6. Selected Beam Capacity Calculation — AISC 360 and EN 1993-1-1</w:t>
      </w:r>
      <w:bookmarkEnd w:id="12"/>
      <w:r w:rsidR="00C43DB5">
        <w:rPr>
          <w:rFonts w:eastAsiaTheme="minorEastAsia" w:hint="eastAsia"/>
        </w:rPr>
        <w:t>, KS</w:t>
      </w:r>
    </w:p>
    <w:p w14:paraId="004E239C" w14:textId="77777777" w:rsidR="0060702A" w:rsidRDefault="00000000">
      <w:pPr>
        <w:pStyle w:val="2"/>
        <w:spacing w:before="260" w:after="120"/>
      </w:pPr>
      <w:bookmarkStart w:id="13" w:name="_Toc237363859"/>
      <w:r>
        <w:t>6.1 AISC 360-16 (LRFD)</w:t>
      </w:r>
      <w:bookmarkEnd w:id="13"/>
    </w:p>
    <w:p w14:paraId="50B8C035" w14:textId="77777777" w:rsidR="0060702A" w:rsidRDefault="00000000">
      <w:pPr>
        <w:spacing w:after="160" w:line="276" w:lineRule="auto"/>
      </w:pPr>
      <w:r>
        <w:t>Flexure, Chapter F2 (compact doubly-symmetric I-shapes, strong axis):</w:t>
      </w:r>
    </w:p>
    <w:p w14:paraId="5AB2955C" w14:textId="77777777" w:rsidR="0060702A" w:rsidRDefault="00000000">
      <w:pPr>
        <w:shd w:val="clear" w:color="auto" w:fill="0D1319"/>
        <w:spacing w:after="160"/>
      </w:pPr>
      <w:r>
        <w:rPr>
          <w:rFonts w:ascii="Consolas" w:eastAsia="Consolas" w:hAnsi="Consolas" w:cs="Consolas"/>
          <w:color w:val="D7E3EA"/>
          <w:sz w:val="18"/>
          <w:szCs w:val="18"/>
        </w:rPr>
        <w:t>Mp = Fy · Zx</w:t>
      </w:r>
      <w:r>
        <w:rPr>
          <w:rFonts w:ascii="Consolas" w:eastAsia="Consolas" w:hAnsi="Consolas" w:cs="Consolas"/>
          <w:color w:val="D7E3EA"/>
          <w:sz w:val="18"/>
          <w:szCs w:val="18"/>
        </w:rPr>
        <w:br/>
        <w:t>Lp = 1.76 · ry · √(E/Fy)</w:t>
      </w:r>
      <w:r>
        <w:rPr>
          <w:rFonts w:ascii="Consolas" w:eastAsia="Consolas" w:hAnsi="Consolas" w:cs="Consolas"/>
          <w:color w:val="D7E3EA"/>
          <w:sz w:val="18"/>
          <w:szCs w:val="18"/>
        </w:rPr>
        <w:br/>
        <w:t>Lr ≈ π · ry · √(E/0.7Fy)                    [simplified — see 6.3]</w:t>
      </w:r>
      <w:r>
        <w:rPr>
          <w:rFonts w:ascii="Consolas" w:eastAsia="Consolas" w:hAnsi="Consolas" w:cs="Consolas"/>
          <w:color w:val="D7E3EA"/>
          <w:sz w:val="18"/>
          <w:szCs w:val="18"/>
        </w:rPr>
        <w:br/>
        <w:t>Lb ≤ Lp:            Mn = Mp</w:t>
      </w:r>
      <w:r>
        <w:rPr>
          <w:rFonts w:ascii="Consolas" w:eastAsia="Consolas" w:hAnsi="Consolas" w:cs="Consolas"/>
          <w:color w:val="D7E3EA"/>
          <w:sz w:val="18"/>
          <w:szCs w:val="18"/>
        </w:rPr>
        <w:br/>
        <w:t>Lp &lt; Lb ≤ Lr:  Mn = Cb·[Mp − (Mp−0.7FySx)·(Lb−Lp)/(Lr−Lp)] ≤ Mp</w:t>
      </w:r>
      <w:r>
        <w:rPr>
          <w:rFonts w:ascii="Consolas" w:eastAsia="Consolas" w:hAnsi="Consolas" w:cs="Consolas"/>
          <w:color w:val="D7E3EA"/>
          <w:sz w:val="18"/>
          <w:szCs w:val="18"/>
        </w:rPr>
        <w:br/>
        <w:t>Lb &gt; Lr:            Mn = Cb·Mp·(Lr/Lb)² ≤ Mp     [elastic approx.]</w:t>
      </w:r>
      <w:r>
        <w:rPr>
          <w:rFonts w:ascii="Consolas" w:eastAsia="Consolas" w:hAnsi="Consolas" w:cs="Consolas"/>
          <w:color w:val="D7E3EA"/>
          <w:sz w:val="18"/>
          <w:szCs w:val="18"/>
        </w:rPr>
        <w:br/>
        <w:t>φMn = 0.90 · Mn</w:t>
      </w:r>
    </w:p>
    <w:p w14:paraId="1018C610" w14:textId="77777777" w:rsidR="0060702A" w:rsidRDefault="00000000">
      <w:pPr>
        <w:spacing w:after="160" w:line="276" w:lineRule="auto"/>
      </w:pPr>
      <w:r>
        <w:t>Shear, Chapter G2.1 (unstiffened compact web, Cv1 = 1.0):</w:t>
      </w:r>
    </w:p>
    <w:p w14:paraId="21730CE9" w14:textId="77777777" w:rsidR="0060702A" w:rsidRDefault="00000000">
      <w:pPr>
        <w:shd w:val="clear" w:color="auto" w:fill="0D1319"/>
        <w:spacing w:after="160"/>
      </w:pPr>
      <w:r>
        <w:rPr>
          <w:rFonts w:ascii="Consolas" w:eastAsia="Consolas" w:hAnsi="Consolas" w:cs="Consolas"/>
          <w:color w:val="D7E3EA"/>
          <w:sz w:val="18"/>
          <w:szCs w:val="18"/>
        </w:rPr>
        <w:t>Aw = d · tw</w:t>
      </w:r>
      <w:r>
        <w:rPr>
          <w:rFonts w:ascii="Consolas" w:eastAsia="Consolas" w:hAnsi="Consolas" w:cs="Consolas"/>
          <w:color w:val="D7E3EA"/>
          <w:sz w:val="18"/>
          <w:szCs w:val="18"/>
        </w:rPr>
        <w:br/>
        <w:t>φVn = 0.90 · 0.6 · Fy · Aw · Cv1</w:t>
      </w:r>
    </w:p>
    <w:p w14:paraId="55C309DB" w14:textId="77777777" w:rsidR="0060702A" w:rsidRDefault="00000000">
      <w:pPr>
        <w:spacing w:after="160" w:line="276" w:lineRule="auto"/>
      </w:pPr>
      <w:r>
        <w:t>Combined axial + flexure, Chapter H1 (optional, if Pu &gt; 0):</w:t>
      </w:r>
    </w:p>
    <w:p w14:paraId="365DEDC7" w14:textId="77777777" w:rsidR="0060702A" w:rsidRDefault="00000000">
      <w:pPr>
        <w:shd w:val="clear" w:color="auto" w:fill="0D1319"/>
        <w:spacing w:after="160"/>
      </w:pPr>
      <w:r>
        <w:rPr>
          <w:rFonts w:ascii="Consolas" w:eastAsia="Consolas" w:hAnsi="Consolas" w:cs="Consolas"/>
          <w:color w:val="D7E3EA"/>
          <w:sz w:val="18"/>
          <w:szCs w:val="18"/>
        </w:rPr>
        <w:t>Pr/Pc ≥ 0.2:  Pr/Pc + (8/9)(Mr/Mc) ≤ 1.0     [H1-1a]</w:t>
      </w:r>
      <w:r>
        <w:rPr>
          <w:rFonts w:ascii="Consolas" w:eastAsia="Consolas" w:hAnsi="Consolas" w:cs="Consolas"/>
          <w:color w:val="D7E3EA"/>
          <w:sz w:val="18"/>
          <w:szCs w:val="18"/>
        </w:rPr>
        <w:br/>
        <w:t>Pr/Pc &lt; 0.2:  Pr/(2Pc) + (Mr/Mc) ≤ 1.0        [H1-1b]</w:t>
      </w:r>
    </w:p>
    <w:p w14:paraId="4C77AF41" w14:textId="77777777" w:rsidR="0060702A" w:rsidRDefault="00000000">
      <w:pPr>
        <w:pStyle w:val="2"/>
        <w:spacing w:before="260" w:after="120"/>
      </w:pPr>
      <w:bookmarkStart w:id="14" w:name="_Toc237363860"/>
      <w:r>
        <w:t>6.2 EN 1993-1-1 (Eurocode 3)</w:t>
      </w:r>
      <w:bookmarkEnd w:id="14"/>
    </w:p>
    <w:p w14:paraId="268B20CA" w14:textId="77777777" w:rsidR="0060702A" w:rsidRDefault="00000000">
      <w:pPr>
        <w:spacing w:after="160" w:line="276" w:lineRule="auto"/>
      </w:pPr>
      <w:r>
        <w:t>Bending resistance, §6.2.5 (Class 1/2 sections):</w:t>
      </w:r>
    </w:p>
    <w:p w14:paraId="4275A67F" w14:textId="77777777" w:rsidR="0060702A" w:rsidRDefault="00000000">
      <w:pPr>
        <w:shd w:val="clear" w:color="auto" w:fill="0D1319"/>
        <w:spacing w:after="160"/>
      </w:pPr>
      <w:r>
        <w:rPr>
          <w:rFonts w:ascii="Consolas" w:eastAsia="Consolas" w:hAnsi="Consolas" w:cs="Consolas"/>
          <w:color w:val="D7E3EA"/>
          <w:sz w:val="18"/>
          <w:szCs w:val="18"/>
        </w:rPr>
        <w:lastRenderedPageBreak/>
        <w:t>Mc,Rd = Wpl,y · fy / γM0            (γM0 = 1.00)</w:t>
      </w:r>
    </w:p>
    <w:p w14:paraId="36812A0F" w14:textId="77777777" w:rsidR="0060702A" w:rsidRDefault="00000000">
      <w:pPr>
        <w:spacing w:after="160" w:line="276" w:lineRule="auto"/>
      </w:pPr>
      <w:r>
        <w:t>Shear resistance, §6.2.6 (unstiffened web, simplified shear area):</w:t>
      </w:r>
    </w:p>
    <w:p w14:paraId="143745B6" w14:textId="77777777" w:rsidR="0060702A" w:rsidRDefault="00000000">
      <w:pPr>
        <w:shd w:val="clear" w:color="auto" w:fill="0D1319"/>
        <w:spacing w:after="160"/>
      </w:pPr>
      <w:r>
        <w:rPr>
          <w:rFonts w:ascii="Consolas" w:eastAsia="Consolas" w:hAnsi="Consolas" w:cs="Consolas"/>
          <w:color w:val="D7E3EA"/>
          <w:sz w:val="18"/>
          <w:szCs w:val="18"/>
        </w:rPr>
        <w:t>Av ≈ A − 2·b·tf + tw·tf</w:t>
      </w:r>
      <w:r>
        <w:rPr>
          <w:rFonts w:ascii="Consolas" w:eastAsia="Consolas" w:hAnsi="Consolas" w:cs="Consolas"/>
          <w:color w:val="D7E3EA"/>
          <w:sz w:val="18"/>
          <w:szCs w:val="18"/>
        </w:rPr>
        <w:br/>
        <w:t>Vpl,Rd = Av · (fy/√3) / γM0</w:t>
      </w:r>
    </w:p>
    <w:p w14:paraId="277A1CCD" w14:textId="77777777" w:rsidR="0060702A" w:rsidRDefault="00000000">
      <w:pPr>
        <w:spacing w:after="160" w:line="276" w:lineRule="auto"/>
      </w:pPr>
      <w:r>
        <w:t>Bending-shear interaction, §6.2.8 (applied when VEd &gt; 0.5·Vpl,Rd):</w:t>
      </w:r>
    </w:p>
    <w:p w14:paraId="12AFBB78" w14:textId="77777777" w:rsidR="0060702A" w:rsidRDefault="00000000">
      <w:pPr>
        <w:shd w:val="clear" w:color="auto" w:fill="0D1319"/>
        <w:spacing w:after="160"/>
      </w:pPr>
      <w:r>
        <w:rPr>
          <w:rFonts w:ascii="Consolas" w:eastAsia="Consolas" w:hAnsi="Consolas" w:cs="Consolas"/>
          <w:color w:val="D7E3EA"/>
          <w:sz w:val="18"/>
          <w:szCs w:val="18"/>
        </w:rPr>
        <w:t>ρ = (2·VEd/Vpl,Rd − 1)²</w:t>
      </w:r>
      <w:r>
        <w:rPr>
          <w:rFonts w:ascii="Consolas" w:eastAsia="Consolas" w:hAnsi="Consolas" w:cs="Consolas"/>
          <w:color w:val="D7E3EA"/>
          <w:sz w:val="18"/>
          <w:szCs w:val="18"/>
        </w:rPr>
        <w:br/>
        <w:t>My,V,Rd = reduced Mc,Rd (fy in shear area factored by (1−ρ))</w:t>
      </w:r>
    </w:p>
    <w:p w14:paraId="7AB799A5" w14:textId="77777777" w:rsidR="0060702A" w:rsidRDefault="00000000">
      <w:pPr>
        <w:spacing w:after="160" w:line="276" w:lineRule="auto"/>
      </w:pPr>
      <w:r>
        <w:t>Axial-flexure interaction, §6.2.9.1 (optional, linear form for I-sections):</w:t>
      </w:r>
    </w:p>
    <w:p w14:paraId="708E51D7" w14:textId="77777777" w:rsidR="0060702A" w:rsidRDefault="00000000">
      <w:pPr>
        <w:shd w:val="clear" w:color="auto" w:fill="0D1319"/>
        <w:spacing w:after="160"/>
      </w:pPr>
      <w:r>
        <w:rPr>
          <w:rFonts w:ascii="Consolas" w:eastAsia="Consolas" w:hAnsi="Consolas" w:cs="Consolas"/>
          <w:color w:val="D7E3EA"/>
          <w:sz w:val="18"/>
          <w:szCs w:val="18"/>
        </w:rPr>
        <w:t>n = NEd / Npl,Rd ;  aw = min[(A − 2·b·tf)/A , 0.5]</w:t>
      </w:r>
      <w:r>
        <w:rPr>
          <w:rFonts w:ascii="Consolas" w:eastAsia="Consolas" w:hAnsi="Consolas" w:cs="Consolas"/>
          <w:color w:val="D7E3EA"/>
          <w:sz w:val="18"/>
          <w:szCs w:val="18"/>
        </w:rPr>
        <w:br/>
        <w:t>n ≤ aw:  MN,y,Rd = Mc,Rd</w:t>
      </w:r>
      <w:r>
        <w:rPr>
          <w:rFonts w:ascii="Consolas" w:eastAsia="Consolas" w:hAnsi="Consolas" w:cs="Consolas"/>
          <w:color w:val="D7E3EA"/>
          <w:sz w:val="18"/>
          <w:szCs w:val="18"/>
        </w:rPr>
        <w:br/>
        <w:t>n &gt; aw:  MN,y,Rd = Mc,Rd · (1−n)/(1−0.5·aw)</w:t>
      </w:r>
    </w:p>
    <w:p w14:paraId="1EE68B89" w14:textId="77777777" w:rsidR="0060702A" w:rsidRDefault="00000000">
      <w:pPr>
        <w:pStyle w:val="2"/>
        <w:spacing w:before="260" w:after="120"/>
      </w:pPr>
      <w:bookmarkStart w:id="15" w:name="_Toc237363861"/>
      <w:r>
        <w:t>6.3 Lateral-torsional buckling — the grout-bracing simplification</w:t>
      </w:r>
      <w:bookmarkEnd w:id="15"/>
    </w:p>
    <w:p w14:paraId="0D83C5F0" w14:textId="77777777" w:rsidR="0060702A" w:rsidRDefault="00000000">
      <w:pPr>
        <w:spacing w:after="160" w:line="276" w:lineRule="auto"/>
      </w:pPr>
      <w:r>
        <w:t>The single most consequential modeling decision in this framework: once the annulus around the beam is filled with grout or structural concrete and cured, the beam is continuously laterally and torsionally restrained by the surrounding fill. Both codes' LTB provisions (AISC F2.2, EN §6.3.2) exist to penalize capacity for UNBRACED length — with continuous bracing, Lb → 0 and Mn = Mp (AISC) / Mb,Rd = Mc,Rd (EN) govern directly, with no LTB reduction. This is the default "grout-braced" toggle state in both scripts and the calculator.</w:t>
      </w:r>
    </w:p>
    <w:p w14:paraId="134D4063" w14:textId="77777777" w:rsidR="0060702A" w:rsidRDefault="00000000">
      <w:pPr>
        <w:spacing w:after="160" w:line="276" w:lineRule="auto"/>
      </w:pPr>
      <w:r>
        <w:t>The only condition where LTB can actually govern is the temporary/construction stage — after the beam is set and plumbed but before grout placement and cure, when it may be laterally unsupported over some length (e.g., between guide frames, or the free length above grade). For that case only, both tools include a simplified LTB screening check:</w:t>
      </w:r>
    </w:p>
    <w:p w14:paraId="15ABD249" w14:textId="77777777" w:rsidR="0060702A" w:rsidRDefault="00000000">
      <w:pPr>
        <w:pStyle w:val="a4"/>
        <w:numPr>
          <w:ilvl w:val="0"/>
          <w:numId w:val="1"/>
        </w:numPr>
        <w:spacing w:after="80" w:line="270" w:lineRule="auto"/>
      </w:pPr>
      <w:r>
        <w:t>AISC: Lr approximated without the Cw/J/rts warping-torsion terms (conservative for preliminary screening).</w:t>
      </w:r>
    </w:p>
    <w:p w14:paraId="7BAEF675" w14:textId="77777777" w:rsidR="0060702A" w:rsidRDefault="00000000">
      <w:pPr>
        <w:pStyle w:val="a4"/>
        <w:numPr>
          <w:ilvl w:val="0"/>
          <w:numId w:val="1"/>
        </w:numPr>
        <w:spacing w:after="80" w:line="270" w:lineRule="auto"/>
      </w:pPr>
      <w:r>
        <w:t>EN: Mcr approximated from Iz and an approximate warping constant Iw ≈ Iz·(h−tf)²/4, omitting the St. Venant torsion term (also conservative).</w:t>
      </w:r>
    </w:p>
    <w:p w14:paraId="0231F2B3" w14:textId="77777777" w:rsidR="0060702A" w:rsidRDefault="00000000">
      <w:pPr>
        <w:spacing w:after="160" w:line="276" w:lineRule="auto"/>
      </w:pPr>
      <w:r>
        <w:t>For any case where the construction-stage unbraced check governs and shows a low margin, or for final stamped design, replace these screening approximations with full AISC Manual Table 3-2/3-6 values or a full Eurocode Mcr calculation (hand calc, LTBeam, or FE).</w:t>
      </w:r>
    </w:p>
    <w:p w14:paraId="51386ACF" w14:textId="77777777" w:rsidR="0060702A" w:rsidRDefault="00000000">
      <w:pPr>
        <w:pStyle w:val="2"/>
        <w:spacing w:before="260" w:after="120"/>
      </w:pPr>
      <w:bookmarkStart w:id="16" w:name="_Toc237363862"/>
      <w:r>
        <w:t>6.4 Code-to-code "Rosetta stone"</w:t>
      </w:r>
      <w:bookmarkEnd w:id="1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50"/>
      </w:tblGrid>
      <w:tr w:rsidR="0060702A" w14:paraId="53FD1B7A" w14:textId="77777777">
        <w:tblPrEx>
          <w:tblCellMar>
            <w:top w:w="0" w:type="dxa"/>
            <w:bottom w:w="0" w:type="dxa"/>
          </w:tblCellMar>
        </w:tblPrEx>
        <w:trPr>
          <w:tblHeader/>
        </w:trPr>
        <w:tc>
          <w:tcPr>
            <w:tcW w:w="3200" w:type="dxa"/>
            <w:shd w:val="clear" w:color="auto" w:fill="1F4E5F"/>
            <w:tcMar>
              <w:top w:w="80" w:type="dxa"/>
              <w:left w:w="100" w:type="dxa"/>
              <w:bottom w:w="80" w:type="dxa"/>
              <w:right w:w="100" w:type="dxa"/>
            </w:tcMar>
          </w:tcPr>
          <w:p w14:paraId="7C66605D" w14:textId="77777777" w:rsidR="0060702A" w:rsidRDefault="00000000">
            <w:r>
              <w:rPr>
                <w:b/>
                <w:bCs/>
                <w:color w:val="FFFFFF"/>
                <w:sz w:val="19"/>
                <w:szCs w:val="19"/>
              </w:rPr>
              <w:t>Concept</w:t>
            </w:r>
          </w:p>
        </w:tc>
        <w:tc>
          <w:tcPr>
            <w:tcW w:w="3000" w:type="dxa"/>
            <w:shd w:val="clear" w:color="auto" w:fill="1F4E5F"/>
            <w:tcMar>
              <w:top w:w="80" w:type="dxa"/>
              <w:left w:w="100" w:type="dxa"/>
              <w:bottom w:w="80" w:type="dxa"/>
              <w:right w:w="100" w:type="dxa"/>
            </w:tcMar>
          </w:tcPr>
          <w:p w14:paraId="7E8BC678" w14:textId="77777777" w:rsidR="0060702A" w:rsidRDefault="00000000">
            <w:r>
              <w:rPr>
                <w:b/>
                <w:bCs/>
                <w:color w:val="FFFFFF"/>
                <w:sz w:val="19"/>
                <w:szCs w:val="19"/>
              </w:rPr>
              <w:t>AISC 360</w:t>
            </w:r>
          </w:p>
        </w:tc>
        <w:tc>
          <w:tcPr>
            <w:tcW w:w="3150" w:type="dxa"/>
            <w:shd w:val="clear" w:color="auto" w:fill="1F4E5F"/>
            <w:tcMar>
              <w:top w:w="80" w:type="dxa"/>
              <w:left w:w="100" w:type="dxa"/>
              <w:bottom w:w="80" w:type="dxa"/>
              <w:right w:w="100" w:type="dxa"/>
            </w:tcMar>
          </w:tcPr>
          <w:p w14:paraId="5349DF01" w14:textId="77777777" w:rsidR="0060702A" w:rsidRDefault="00000000">
            <w:r>
              <w:rPr>
                <w:b/>
                <w:bCs/>
                <w:color w:val="FFFFFF"/>
                <w:sz w:val="19"/>
                <w:szCs w:val="19"/>
              </w:rPr>
              <w:t>EN 1993-1-1</w:t>
            </w:r>
          </w:p>
        </w:tc>
      </w:tr>
      <w:tr w:rsidR="0060702A" w14:paraId="423E6BB5" w14:textId="77777777">
        <w:tblPrEx>
          <w:tblCellMar>
            <w:top w:w="0" w:type="dxa"/>
            <w:bottom w:w="0" w:type="dxa"/>
          </w:tblCellMar>
        </w:tblPrEx>
        <w:tc>
          <w:tcPr>
            <w:tcW w:w="3200" w:type="dxa"/>
            <w:tcMar>
              <w:top w:w="80" w:type="dxa"/>
              <w:left w:w="100" w:type="dxa"/>
              <w:bottom w:w="80" w:type="dxa"/>
              <w:right w:w="100" w:type="dxa"/>
            </w:tcMar>
          </w:tcPr>
          <w:p w14:paraId="301409AA" w14:textId="77777777" w:rsidR="0060702A" w:rsidRDefault="00000000">
            <w:r>
              <w:rPr>
                <w:color w:val="1A1A1A"/>
                <w:sz w:val="19"/>
                <w:szCs w:val="19"/>
              </w:rPr>
              <w:t>Plastic section modulus</w:t>
            </w:r>
          </w:p>
        </w:tc>
        <w:tc>
          <w:tcPr>
            <w:tcW w:w="3000" w:type="dxa"/>
            <w:tcMar>
              <w:top w:w="80" w:type="dxa"/>
              <w:left w:w="100" w:type="dxa"/>
              <w:bottom w:w="80" w:type="dxa"/>
              <w:right w:w="100" w:type="dxa"/>
            </w:tcMar>
          </w:tcPr>
          <w:p w14:paraId="0BC37948" w14:textId="77777777" w:rsidR="0060702A" w:rsidRDefault="00000000">
            <w:r>
              <w:rPr>
                <w:color w:val="1A1A1A"/>
                <w:sz w:val="19"/>
                <w:szCs w:val="19"/>
              </w:rPr>
              <w:t>Zx</w:t>
            </w:r>
          </w:p>
        </w:tc>
        <w:tc>
          <w:tcPr>
            <w:tcW w:w="3150" w:type="dxa"/>
            <w:tcMar>
              <w:top w:w="80" w:type="dxa"/>
              <w:left w:w="100" w:type="dxa"/>
              <w:bottom w:w="80" w:type="dxa"/>
              <w:right w:w="100" w:type="dxa"/>
            </w:tcMar>
          </w:tcPr>
          <w:p w14:paraId="65106D4F" w14:textId="77777777" w:rsidR="0060702A" w:rsidRDefault="00000000">
            <w:r>
              <w:rPr>
                <w:color w:val="1A1A1A"/>
                <w:sz w:val="19"/>
                <w:szCs w:val="19"/>
              </w:rPr>
              <w:t>Wpl,y</w:t>
            </w:r>
          </w:p>
        </w:tc>
      </w:tr>
      <w:tr w:rsidR="0060702A" w14:paraId="79875E7E" w14:textId="77777777">
        <w:tblPrEx>
          <w:tblCellMar>
            <w:top w:w="0" w:type="dxa"/>
            <w:bottom w:w="0" w:type="dxa"/>
          </w:tblCellMar>
        </w:tblPrEx>
        <w:tc>
          <w:tcPr>
            <w:tcW w:w="3200" w:type="dxa"/>
            <w:tcMar>
              <w:top w:w="80" w:type="dxa"/>
              <w:left w:w="100" w:type="dxa"/>
              <w:bottom w:w="80" w:type="dxa"/>
              <w:right w:w="100" w:type="dxa"/>
            </w:tcMar>
          </w:tcPr>
          <w:p w14:paraId="6FB6C9D4" w14:textId="77777777" w:rsidR="0060702A" w:rsidRDefault="00000000">
            <w:r>
              <w:rPr>
                <w:color w:val="1A1A1A"/>
                <w:sz w:val="19"/>
                <w:szCs w:val="19"/>
              </w:rPr>
              <w:t>Partial safety factor (member resistance)</w:t>
            </w:r>
          </w:p>
        </w:tc>
        <w:tc>
          <w:tcPr>
            <w:tcW w:w="3000" w:type="dxa"/>
            <w:tcMar>
              <w:top w:w="80" w:type="dxa"/>
              <w:left w:w="100" w:type="dxa"/>
              <w:bottom w:w="80" w:type="dxa"/>
              <w:right w:w="100" w:type="dxa"/>
            </w:tcMar>
          </w:tcPr>
          <w:p w14:paraId="5269CA5E" w14:textId="77777777" w:rsidR="0060702A" w:rsidRDefault="00000000">
            <w:r>
              <w:rPr>
                <w:color w:val="1A1A1A"/>
                <w:sz w:val="19"/>
                <w:szCs w:val="19"/>
              </w:rPr>
              <w:t>φ (applied to Rn, e.g. φb=0.90)</w:t>
            </w:r>
          </w:p>
        </w:tc>
        <w:tc>
          <w:tcPr>
            <w:tcW w:w="3150" w:type="dxa"/>
            <w:tcMar>
              <w:top w:w="80" w:type="dxa"/>
              <w:left w:w="100" w:type="dxa"/>
              <w:bottom w:w="80" w:type="dxa"/>
              <w:right w:w="100" w:type="dxa"/>
            </w:tcMar>
          </w:tcPr>
          <w:p w14:paraId="3F8557D5" w14:textId="77777777" w:rsidR="0060702A" w:rsidRDefault="00000000">
            <w:r>
              <w:rPr>
                <w:color w:val="1A1A1A"/>
                <w:sz w:val="19"/>
                <w:szCs w:val="19"/>
              </w:rPr>
              <w:t>γM0 / γM1 (divides Rk)</w:t>
            </w:r>
          </w:p>
        </w:tc>
      </w:tr>
      <w:tr w:rsidR="0060702A" w14:paraId="086374D3" w14:textId="77777777">
        <w:tblPrEx>
          <w:tblCellMar>
            <w:top w:w="0" w:type="dxa"/>
            <w:bottom w:w="0" w:type="dxa"/>
          </w:tblCellMar>
        </w:tblPrEx>
        <w:tc>
          <w:tcPr>
            <w:tcW w:w="3200" w:type="dxa"/>
            <w:tcMar>
              <w:top w:w="80" w:type="dxa"/>
              <w:left w:w="100" w:type="dxa"/>
              <w:bottom w:w="80" w:type="dxa"/>
              <w:right w:w="100" w:type="dxa"/>
            </w:tcMar>
          </w:tcPr>
          <w:p w14:paraId="5940F8FD" w14:textId="77777777" w:rsidR="0060702A" w:rsidRDefault="00000000">
            <w:r>
              <w:rPr>
                <w:color w:val="1A1A1A"/>
                <w:sz w:val="19"/>
                <w:szCs w:val="19"/>
              </w:rPr>
              <w:t>Plastic moment capacity</w:t>
            </w:r>
          </w:p>
        </w:tc>
        <w:tc>
          <w:tcPr>
            <w:tcW w:w="3000" w:type="dxa"/>
            <w:tcMar>
              <w:top w:w="80" w:type="dxa"/>
              <w:left w:w="100" w:type="dxa"/>
              <w:bottom w:w="80" w:type="dxa"/>
              <w:right w:w="100" w:type="dxa"/>
            </w:tcMar>
          </w:tcPr>
          <w:p w14:paraId="2C9CED6F" w14:textId="77777777" w:rsidR="0060702A" w:rsidRDefault="00000000">
            <w:r>
              <w:rPr>
                <w:color w:val="1A1A1A"/>
                <w:sz w:val="19"/>
                <w:szCs w:val="19"/>
              </w:rPr>
              <w:t>φMn = φ·Fy·Zx (short Lb)</w:t>
            </w:r>
          </w:p>
        </w:tc>
        <w:tc>
          <w:tcPr>
            <w:tcW w:w="3150" w:type="dxa"/>
            <w:tcMar>
              <w:top w:w="80" w:type="dxa"/>
              <w:left w:w="100" w:type="dxa"/>
              <w:bottom w:w="80" w:type="dxa"/>
              <w:right w:w="100" w:type="dxa"/>
            </w:tcMar>
          </w:tcPr>
          <w:p w14:paraId="1B4D87E7" w14:textId="77777777" w:rsidR="0060702A" w:rsidRDefault="00000000">
            <w:r>
              <w:rPr>
                <w:color w:val="1A1A1A"/>
                <w:sz w:val="19"/>
                <w:szCs w:val="19"/>
              </w:rPr>
              <w:t>Mc,Rd = Wpl,y·fy/γM0</w:t>
            </w:r>
          </w:p>
        </w:tc>
      </w:tr>
      <w:tr w:rsidR="0060702A" w14:paraId="1B91A273" w14:textId="77777777">
        <w:tblPrEx>
          <w:tblCellMar>
            <w:top w:w="0" w:type="dxa"/>
            <w:bottom w:w="0" w:type="dxa"/>
          </w:tblCellMar>
        </w:tblPrEx>
        <w:tc>
          <w:tcPr>
            <w:tcW w:w="3200" w:type="dxa"/>
            <w:tcMar>
              <w:top w:w="80" w:type="dxa"/>
              <w:left w:w="100" w:type="dxa"/>
              <w:bottom w:w="80" w:type="dxa"/>
              <w:right w:w="100" w:type="dxa"/>
            </w:tcMar>
          </w:tcPr>
          <w:p w14:paraId="6A857633" w14:textId="77777777" w:rsidR="0060702A" w:rsidRDefault="00000000">
            <w:r>
              <w:rPr>
                <w:color w:val="1A1A1A"/>
                <w:sz w:val="19"/>
                <w:szCs w:val="19"/>
              </w:rPr>
              <w:t>Shear capacity</w:t>
            </w:r>
          </w:p>
        </w:tc>
        <w:tc>
          <w:tcPr>
            <w:tcW w:w="3000" w:type="dxa"/>
            <w:tcMar>
              <w:top w:w="80" w:type="dxa"/>
              <w:left w:w="100" w:type="dxa"/>
              <w:bottom w:w="80" w:type="dxa"/>
              <w:right w:w="100" w:type="dxa"/>
            </w:tcMar>
          </w:tcPr>
          <w:p w14:paraId="1D148189" w14:textId="77777777" w:rsidR="0060702A" w:rsidRDefault="00000000">
            <w:r>
              <w:rPr>
                <w:color w:val="1A1A1A"/>
                <w:sz w:val="19"/>
                <w:szCs w:val="19"/>
              </w:rPr>
              <w:t>φVn = φ·0.6·Fy·Aw</w:t>
            </w:r>
          </w:p>
        </w:tc>
        <w:tc>
          <w:tcPr>
            <w:tcW w:w="3150" w:type="dxa"/>
            <w:tcMar>
              <w:top w:w="80" w:type="dxa"/>
              <w:left w:w="100" w:type="dxa"/>
              <w:bottom w:w="80" w:type="dxa"/>
              <w:right w:w="100" w:type="dxa"/>
            </w:tcMar>
          </w:tcPr>
          <w:p w14:paraId="36BA13AD" w14:textId="77777777" w:rsidR="0060702A" w:rsidRDefault="00000000">
            <w:r>
              <w:rPr>
                <w:color w:val="1A1A1A"/>
                <w:sz w:val="19"/>
                <w:szCs w:val="19"/>
              </w:rPr>
              <w:t>Vpl,Rd = Av·fy/√3/γM0</w:t>
            </w:r>
          </w:p>
        </w:tc>
      </w:tr>
      <w:tr w:rsidR="0060702A" w14:paraId="6AE6BA2F" w14:textId="77777777">
        <w:tblPrEx>
          <w:tblCellMar>
            <w:top w:w="0" w:type="dxa"/>
            <w:bottom w:w="0" w:type="dxa"/>
          </w:tblCellMar>
        </w:tblPrEx>
        <w:tc>
          <w:tcPr>
            <w:tcW w:w="3200" w:type="dxa"/>
            <w:tcMar>
              <w:top w:w="80" w:type="dxa"/>
              <w:left w:w="100" w:type="dxa"/>
              <w:bottom w:w="80" w:type="dxa"/>
              <w:right w:w="100" w:type="dxa"/>
            </w:tcMar>
          </w:tcPr>
          <w:p w14:paraId="3D11DE02" w14:textId="77777777" w:rsidR="0060702A" w:rsidRDefault="00000000">
            <w:r>
              <w:rPr>
                <w:color w:val="1A1A1A"/>
                <w:sz w:val="19"/>
                <w:szCs w:val="19"/>
              </w:rPr>
              <w:t>Lateral-torsional buckling</w:t>
            </w:r>
          </w:p>
        </w:tc>
        <w:tc>
          <w:tcPr>
            <w:tcW w:w="3000" w:type="dxa"/>
            <w:tcMar>
              <w:top w:w="80" w:type="dxa"/>
              <w:left w:w="100" w:type="dxa"/>
              <w:bottom w:w="80" w:type="dxa"/>
              <w:right w:w="100" w:type="dxa"/>
            </w:tcMar>
          </w:tcPr>
          <w:p w14:paraId="717ED076" w14:textId="77777777" w:rsidR="0060702A" w:rsidRDefault="00000000">
            <w:r>
              <w:rPr>
                <w:color w:val="1A1A1A"/>
                <w:sz w:val="19"/>
                <w:szCs w:val="19"/>
              </w:rPr>
              <w:t>Chapter F2 (Lp, Lr, Cb)</w:t>
            </w:r>
          </w:p>
        </w:tc>
        <w:tc>
          <w:tcPr>
            <w:tcW w:w="3150" w:type="dxa"/>
            <w:tcMar>
              <w:top w:w="80" w:type="dxa"/>
              <w:left w:w="100" w:type="dxa"/>
              <w:bottom w:w="80" w:type="dxa"/>
              <w:right w:w="100" w:type="dxa"/>
            </w:tcMar>
          </w:tcPr>
          <w:p w14:paraId="291021A0" w14:textId="77777777" w:rsidR="0060702A" w:rsidRDefault="00000000">
            <w:r>
              <w:rPr>
                <w:color w:val="1A1A1A"/>
                <w:sz w:val="19"/>
                <w:szCs w:val="19"/>
              </w:rPr>
              <w:t>§6.3.2 (χLT, λLT, curve selection)</w:t>
            </w:r>
          </w:p>
        </w:tc>
      </w:tr>
      <w:tr w:rsidR="0060702A" w14:paraId="04C55D1C" w14:textId="77777777">
        <w:tblPrEx>
          <w:tblCellMar>
            <w:top w:w="0" w:type="dxa"/>
            <w:bottom w:w="0" w:type="dxa"/>
          </w:tblCellMar>
        </w:tblPrEx>
        <w:tc>
          <w:tcPr>
            <w:tcW w:w="3200" w:type="dxa"/>
            <w:tcMar>
              <w:top w:w="80" w:type="dxa"/>
              <w:left w:w="100" w:type="dxa"/>
              <w:bottom w:w="80" w:type="dxa"/>
              <w:right w:w="100" w:type="dxa"/>
            </w:tcMar>
          </w:tcPr>
          <w:p w14:paraId="30818CB8" w14:textId="77777777" w:rsidR="0060702A" w:rsidRDefault="00000000">
            <w:r>
              <w:rPr>
                <w:color w:val="1A1A1A"/>
                <w:sz w:val="19"/>
                <w:szCs w:val="19"/>
              </w:rPr>
              <w:t>Axial-flexure interaction</w:t>
            </w:r>
          </w:p>
        </w:tc>
        <w:tc>
          <w:tcPr>
            <w:tcW w:w="3000" w:type="dxa"/>
            <w:tcMar>
              <w:top w:w="80" w:type="dxa"/>
              <w:left w:w="100" w:type="dxa"/>
              <w:bottom w:w="80" w:type="dxa"/>
              <w:right w:w="100" w:type="dxa"/>
            </w:tcMar>
          </w:tcPr>
          <w:p w14:paraId="75003B31" w14:textId="77777777" w:rsidR="0060702A" w:rsidRDefault="00000000">
            <w:r>
              <w:rPr>
                <w:color w:val="1A1A1A"/>
                <w:sz w:val="19"/>
                <w:szCs w:val="19"/>
              </w:rPr>
              <w:t>Chapter H1 (H1-1a/b)</w:t>
            </w:r>
          </w:p>
        </w:tc>
        <w:tc>
          <w:tcPr>
            <w:tcW w:w="3150" w:type="dxa"/>
            <w:tcMar>
              <w:top w:w="80" w:type="dxa"/>
              <w:left w:w="100" w:type="dxa"/>
              <w:bottom w:w="80" w:type="dxa"/>
              <w:right w:w="100" w:type="dxa"/>
            </w:tcMar>
          </w:tcPr>
          <w:p w14:paraId="24EBCA87" w14:textId="77777777" w:rsidR="0060702A" w:rsidRDefault="00000000">
            <w:r>
              <w:rPr>
                <w:color w:val="1A1A1A"/>
                <w:sz w:val="19"/>
                <w:szCs w:val="19"/>
              </w:rPr>
              <w:t>§6.2.9 / §6.3.3</w:t>
            </w:r>
          </w:p>
        </w:tc>
      </w:tr>
    </w:tbl>
    <w:p w14:paraId="2291BA43" w14:textId="77777777" w:rsidR="0060702A" w:rsidRDefault="00000000">
      <w:pPr>
        <w:pStyle w:val="1"/>
        <w:spacing w:before="360" w:after="160"/>
      </w:pPr>
      <w:bookmarkStart w:id="17" w:name="_Toc237363863"/>
      <w:r>
        <w:t>7. Optimization Program Architecture</w:t>
      </w:r>
      <w:bookmarkEnd w:id="17"/>
    </w:p>
    <w:p w14:paraId="4BA373EE" w14:textId="77777777" w:rsidR="0060702A" w:rsidRDefault="00000000">
      <w:pPr>
        <w:pStyle w:val="2"/>
        <w:spacing w:before="260" w:after="120"/>
      </w:pPr>
      <w:bookmarkStart w:id="18" w:name="_Toc237363864"/>
      <w:r>
        <w:lastRenderedPageBreak/>
        <w:t>7.1 Stage 1 — deterministic grid search (Phase 1, production)</w:t>
      </w:r>
      <w:bookmarkEnd w:id="18"/>
    </w:p>
    <w:p w14:paraId="58A35843" w14:textId="77777777" w:rsidR="0060702A" w:rsidRDefault="00000000">
      <w:pPr>
        <w:spacing w:after="160" w:line="276" w:lineRule="auto"/>
      </w:pPr>
      <w:r>
        <w:t>optimized_beam_aisc.py and optimized_steel_beam.py (Python — see file-naming note below) each hold a small, curated section library (16/15 common sizes) and exhaustively evaluate every section against the geometric fit test and the applicable code checks in Section 6. Because the catalog is small and finite, exhaustive search is the correct and fastest approach — it is guaranteed to find the true lightest admissible catalog section, with no risk of a local optimum. Typical run time is milliseconds.</w:t>
      </w:r>
    </w:p>
    <w:p w14:paraId="0D7DE446" w14:textId="77777777" w:rsidR="0060702A" w:rsidRDefault="00000000">
      <w:pPr>
        <w:spacing w:after="160" w:line="276" w:lineRule="auto"/>
      </w:pPr>
      <w:r>
        <w:t>Naming note: the brief specified "optimized_steel_beam.m" for the Eurocode grid search. The ".m" extension conventionally denotes MATLAB/Octave source, but the described content ("Python: grid search optimizer") is Python — the deliverable was written as optimized_steel_beam.py to match its actual language; the algorithm is directly transliterable to MATLAB if that runtime is specifically required.</w:t>
      </w:r>
    </w:p>
    <w:p w14:paraId="31AB146B" w14:textId="77777777" w:rsidR="0060702A" w:rsidRDefault="00000000">
      <w:pPr>
        <w:pStyle w:val="2"/>
        <w:spacing w:before="260" w:after="120"/>
      </w:pPr>
      <w:bookmarkStart w:id="19" w:name="_Toc237363865"/>
      <w:r>
        <w:t>7.2 Stage 2 — Bayesian refinement (Phase 2 / prototype, roadmap item)</w:t>
      </w:r>
      <w:bookmarkEnd w:id="19"/>
    </w:p>
    <w:p w14:paraId="0B3B0F30" w14:textId="77777777" w:rsidR="0060702A" w:rsidRDefault="00000000">
      <w:pPr>
        <w:spacing w:after="160" w:line="276" w:lineRule="auto"/>
      </w:pPr>
      <w:r>
        <w:t>bayesian_optimization.py demonstrates a dependency-free (numpy-only) Gaussian-process/UCB Bayesian optimization loop over a continuous (depth, flange width) proxy design space. It is intentionally NOT positioned to replace the grid search — for a 15-20 entry discrete catalog, grid search is already exhaustive and optimal. BO earns its place for:</w:t>
      </w:r>
    </w:p>
    <w:p w14:paraId="73C24E65" w14:textId="77777777" w:rsidR="0060702A" w:rsidRDefault="00000000">
      <w:pPr>
        <w:pStyle w:val="a4"/>
        <w:numPr>
          <w:ilvl w:val="0"/>
          <w:numId w:val="1"/>
        </w:numPr>
        <w:spacing w:after="80" w:line="270" w:lineRule="auto"/>
      </w:pPr>
      <w:r>
        <w:t>screening custom / built-up (welded) H-sections, where the design space is continuous rather than a fixed catalog;</w:t>
      </w:r>
    </w:p>
    <w:p w14:paraId="00466E1C" w14:textId="77777777" w:rsidR="0060702A" w:rsidRDefault="00000000">
      <w:pPr>
        <w:pStyle w:val="a4"/>
        <w:numPr>
          <w:ilvl w:val="0"/>
          <w:numId w:val="1"/>
        </w:numPr>
        <w:spacing w:after="80" w:line="270" w:lineRule="auto"/>
      </w:pPr>
      <w:r>
        <w:t>jointly optimizing beam selection against hole diameter / allowance within a feasible project range, to minimize total installed cost (drilling cost scales roughly with D_hole², steel cost scales with section weight) — a natural Phase 2 extension;</w:t>
      </w:r>
    </w:p>
    <w:p w14:paraId="28FACD90" w14:textId="77777777" w:rsidR="0060702A" w:rsidRDefault="00000000">
      <w:pPr>
        <w:pStyle w:val="a4"/>
        <w:numPr>
          <w:ilvl w:val="0"/>
          <w:numId w:val="1"/>
        </w:numPr>
        <w:spacing w:after="80" w:line="270" w:lineRule="auto"/>
      </w:pPr>
      <w:r>
        <w:t>cases where each capacity evaluation is expensive (e.g., calling out to LPILE/PLAXIS for soil-structure-interaction-based demand rather than a closed-form check), where minimizing the number of evaluations matters.</w:t>
      </w:r>
    </w:p>
    <w:p w14:paraId="38ACD94B" w14:textId="77777777" w:rsidR="0060702A" w:rsidRDefault="00000000">
      <w:pPr>
        <w:spacing w:after="160" w:line="276" w:lineRule="auto"/>
      </w:pPr>
      <w:r>
        <w:t>Current status: functional prototype, producing a continuous (d, bf) sizing target and a nearest-standard-catalog cross-check, but not yet wired into the Phase 1 acceptance criteria. Treat its output as illustrative / a Phase 2 seed, not a production selection path.</w:t>
      </w:r>
    </w:p>
    <w:p w14:paraId="5A18DB26" w14:textId="77777777" w:rsidR="0060702A" w:rsidRDefault="00000000">
      <w:pPr>
        <w:pStyle w:val="2"/>
        <w:spacing w:before="260" w:after="120"/>
      </w:pPr>
      <w:bookmarkStart w:id="20" w:name="_Toc237363866"/>
      <w:r>
        <w:t>7.3 React interactive calculator</w:t>
      </w:r>
      <w:bookmarkEnd w:id="20"/>
    </w:p>
    <w:p w14:paraId="069C36E5" w14:textId="77777777" w:rsidR="0060702A" w:rsidRDefault="00000000">
      <w:pPr>
        <w:spacing w:after="160" w:line="276" w:lineRule="auto"/>
      </w:pPr>
      <w:r>
        <w:t>CIPBeamOptimizer.jsx (renders directly in Claude / any React environment) and CIP_Beam_Optimizer.html (a self-contained, build-tool-free standalone version using React + Babel via CDN, for direct team distribution/email/intranet hosting) implement the full Section 5 workflow client-side:</w:t>
      </w:r>
    </w:p>
    <w:p w14:paraId="31F2ACDC" w14:textId="77777777" w:rsidR="0060702A" w:rsidRDefault="00000000">
      <w:pPr>
        <w:pStyle w:val="a4"/>
        <w:numPr>
          <w:ilvl w:val="0"/>
          <w:numId w:val="1"/>
        </w:numPr>
        <w:spacing w:after="80" w:line="270" w:lineRule="auto"/>
      </w:pPr>
      <w:r>
        <w:t>Hole diameter, allowance (tiered chips + custom), and per-side/total toggle.</w:t>
      </w:r>
    </w:p>
    <w:p w14:paraId="45DE3A34" w14:textId="77A3E9A7" w:rsidR="0060702A" w:rsidRDefault="00000000">
      <w:pPr>
        <w:pStyle w:val="a4"/>
        <w:numPr>
          <w:ilvl w:val="0"/>
          <w:numId w:val="1"/>
        </w:numPr>
        <w:spacing w:after="80" w:line="270" w:lineRule="auto"/>
      </w:pPr>
      <w:r>
        <w:t xml:space="preserve">AISC / EN </w:t>
      </w:r>
      <w:r w:rsidR="00C43DB5">
        <w:rPr>
          <w:rFonts w:hint="eastAsia"/>
        </w:rPr>
        <w:t xml:space="preserve">/KS </w:t>
      </w:r>
      <w:r>
        <w:t>code toggle, driving unit system, section library, and formulas (Section 6, mirrored in JavaScript from the Python scripts for consistency).</w:t>
      </w:r>
    </w:p>
    <w:p w14:paraId="796BC543" w14:textId="77777777" w:rsidR="0060702A" w:rsidRDefault="00000000">
      <w:pPr>
        <w:pStyle w:val="a4"/>
        <w:numPr>
          <w:ilvl w:val="0"/>
          <w:numId w:val="1"/>
        </w:numPr>
        <w:spacing w:after="80" w:line="270" w:lineRule="auto"/>
      </w:pPr>
      <w:r>
        <w:t>Live SVG diagram: drilled hole, net-diagonal boundary, and the current optimum section's silhouette drawn at its governing diagonal orientation — the single visual that answers "does it fit" at a glance.</w:t>
      </w:r>
    </w:p>
    <w:p w14:paraId="367B9C84" w14:textId="77777777" w:rsidR="0060702A" w:rsidRDefault="00000000">
      <w:pPr>
        <w:pStyle w:val="a4"/>
        <w:numPr>
          <w:ilvl w:val="0"/>
          <w:numId w:val="1"/>
        </w:numPr>
        <w:spacing w:after="80" w:line="270" w:lineRule="auto"/>
      </w:pPr>
      <w:r>
        <w:t>Ranked, color-coded results table (fit / no-fit, utilization ratios) with the lightest admissible section highlighted as the optimum.</w:t>
      </w:r>
    </w:p>
    <w:p w14:paraId="1E710DAE" w14:textId="77777777" w:rsidR="00C43DB5" w:rsidRDefault="00C43DB5" w:rsidP="00C43DB5">
      <w:pPr>
        <w:spacing w:after="80" w:line="270" w:lineRule="auto"/>
      </w:pPr>
    </w:p>
    <w:p w14:paraId="5B787F49" w14:textId="08BD8B59" w:rsidR="00C43DB5" w:rsidRDefault="00C43DB5" w:rsidP="00C43DB5">
      <w:pPr>
        <w:spacing w:after="80" w:line="270" w:lineRule="auto"/>
        <w:rPr>
          <w:sz w:val="26"/>
          <w:szCs w:val="26"/>
        </w:rPr>
      </w:pPr>
      <w:r w:rsidRPr="00C43DB5">
        <w:rPr>
          <w:sz w:val="26"/>
          <w:szCs w:val="26"/>
        </w:rPr>
        <w:t xml:space="preserve">7.3 React interactive </w:t>
      </w:r>
      <w:r>
        <w:rPr>
          <w:rFonts w:hint="eastAsia"/>
          <w:sz w:val="26"/>
          <w:szCs w:val="26"/>
        </w:rPr>
        <w:t xml:space="preserve">beam property </w:t>
      </w:r>
      <w:r w:rsidRPr="00C43DB5">
        <w:rPr>
          <w:sz w:val="26"/>
          <w:szCs w:val="26"/>
        </w:rPr>
        <w:t>calculator</w:t>
      </w:r>
    </w:p>
    <w:p w14:paraId="54FA8141" w14:textId="0E8E68D3" w:rsidR="00C43DB5" w:rsidRDefault="00C43DB5" w:rsidP="00C43DB5">
      <w:pPr>
        <w:spacing w:after="80" w:line="270" w:lineRule="auto"/>
        <w:rPr>
          <w:sz w:val="26"/>
          <w:szCs w:val="26"/>
        </w:rPr>
      </w:pPr>
      <w:r>
        <w:rPr>
          <w:rFonts w:hint="eastAsia"/>
          <w:sz w:val="26"/>
          <w:szCs w:val="26"/>
        </w:rPr>
        <w:lastRenderedPageBreak/>
        <w:t xml:space="preserve">With the input values of H, B, </w:t>
      </w:r>
      <w:proofErr w:type="spellStart"/>
      <w:r>
        <w:rPr>
          <w:rFonts w:hint="eastAsia"/>
          <w:sz w:val="26"/>
          <w:szCs w:val="26"/>
        </w:rPr>
        <w:t>tw</w:t>
      </w:r>
      <w:proofErr w:type="spellEnd"/>
      <w:r>
        <w:rPr>
          <w:rFonts w:hint="eastAsia"/>
          <w:sz w:val="26"/>
          <w:szCs w:val="26"/>
        </w:rPr>
        <w:t xml:space="preserve">, </w:t>
      </w:r>
      <w:proofErr w:type="spellStart"/>
      <w:r>
        <w:rPr>
          <w:rFonts w:hint="eastAsia"/>
          <w:sz w:val="26"/>
          <w:szCs w:val="26"/>
        </w:rPr>
        <w:t>tf</w:t>
      </w:r>
      <w:proofErr w:type="spellEnd"/>
      <w:r>
        <w:rPr>
          <w:rFonts w:hint="eastAsia"/>
          <w:sz w:val="26"/>
          <w:szCs w:val="26"/>
        </w:rPr>
        <w:t xml:space="preserve">, </w:t>
      </w:r>
      <w:proofErr w:type="gramStart"/>
      <w:r>
        <w:rPr>
          <w:rFonts w:hint="eastAsia"/>
          <w:sz w:val="26"/>
          <w:szCs w:val="26"/>
        </w:rPr>
        <w:t>R(</w:t>
      </w:r>
      <w:proofErr w:type="gramEnd"/>
      <w:r>
        <w:rPr>
          <w:rFonts w:hint="eastAsia"/>
          <w:sz w:val="26"/>
          <w:szCs w:val="26"/>
        </w:rPr>
        <w:t xml:space="preserve">welding radius) output will be weight, Area, Ix, </w:t>
      </w:r>
      <w:proofErr w:type="spellStart"/>
      <w:r>
        <w:rPr>
          <w:rFonts w:hint="eastAsia"/>
          <w:sz w:val="26"/>
          <w:szCs w:val="26"/>
        </w:rPr>
        <w:t>Iy</w:t>
      </w:r>
      <w:proofErr w:type="spellEnd"/>
      <w:r>
        <w:rPr>
          <w:rFonts w:hint="eastAsia"/>
          <w:sz w:val="26"/>
          <w:szCs w:val="26"/>
        </w:rPr>
        <w:t xml:space="preserve">, </w:t>
      </w:r>
      <w:proofErr w:type="spellStart"/>
      <w:r>
        <w:rPr>
          <w:rFonts w:hint="eastAsia"/>
          <w:sz w:val="26"/>
          <w:szCs w:val="26"/>
        </w:rPr>
        <w:t>Sx</w:t>
      </w:r>
      <w:proofErr w:type="spellEnd"/>
      <w:r>
        <w:rPr>
          <w:rFonts w:hint="eastAsia"/>
          <w:sz w:val="26"/>
          <w:szCs w:val="26"/>
        </w:rPr>
        <w:t xml:space="preserve">, Sy, </w:t>
      </w:r>
      <w:proofErr w:type="spellStart"/>
      <w:r>
        <w:rPr>
          <w:rFonts w:hint="eastAsia"/>
          <w:sz w:val="26"/>
          <w:szCs w:val="26"/>
        </w:rPr>
        <w:t>Zx</w:t>
      </w:r>
      <w:proofErr w:type="spellEnd"/>
      <w:r>
        <w:rPr>
          <w:rFonts w:hint="eastAsia"/>
          <w:sz w:val="26"/>
          <w:szCs w:val="26"/>
        </w:rPr>
        <w:t xml:space="preserve">, </w:t>
      </w:r>
      <w:proofErr w:type="spellStart"/>
      <w:r>
        <w:rPr>
          <w:rFonts w:hint="eastAsia"/>
          <w:sz w:val="26"/>
          <w:szCs w:val="26"/>
        </w:rPr>
        <w:t>Zy</w:t>
      </w:r>
      <w:proofErr w:type="spellEnd"/>
      <w:r>
        <w:rPr>
          <w:rFonts w:hint="eastAsia"/>
          <w:sz w:val="26"/>
          <w:szCs w:val="26"/>
        </w:rPr>
        <w:t xml:space="preserve">, ix, </w:t>
      </w:r>
      <w:proofErr w:type="spellStart"/>
      <w:r>
        <w:rPr>
          <w:rFonts w:hint="eastAsia"/>
          <w:sz w:val="26"/>
          <w:szCs w:val="26"/>
        </w:rPr>
        <w:t>iy</w:t>
      </w:r>
      <w:proofErr w:type="spellEnd"/>
      <w:r>
        <w:rPr>
          <w:rFonts w:hint="eastAsia"/>
          <w:sz w:val="26"/>
          <w:szCs w:val="26"/>
        </w:rPr>
        <w:t xml:space="preserve">, </w:t>
      </w:r>
      <w:proofErr w:type="spellStart"/>
      <w:r>
        <w:rPr>
          <w:rFonts w:hint="eastAsia"/>
          <w:sz w:val="26"/>
          <w:szCs w:val="26"/>
        </w:rPr>
        <w:t>cw</w:t>
      </w:r>
      <w:proofErr w:type="spellEnd"/>
      <w:r>
        <w:rPr>
          <w:rFonts w:hint="eastAsia"/>
          <w:sz w:val="26"/>
          <w:szCs w:val="26"/>
        </w:rPr>
        <w:t xml:space="preserve">, J, </w:t>
      </w:r>
      <w:proofErr w:type="spellStart"/>
      <w:r>
        <w:rPr>
          <w:rFonts w:hint="eastAsia"/>
          <w:sz w:val="26"/>
          <w:szCs w:val="26"/>
        </w:rPr>
        <w:t>A_shear</w:t>
      </w:r>
      <w:proofErr w:type="spellEnd"/>
      <w:r>
        <w:rPr>
          <w:rFonts w:hint="eastAsia"/>
          <w:sz w:val="26"/>
          <w:szCs w:val="26"/>
        </w:rPr>
        <w:t xml:space="preserve"> shear.</w:t>
      </w:r>
    </w:p>
    <w:p w14:paraId="48055754" w14:textId="4FA073AF" w:rsidR="00C43DB5" w:rsidRPr="00C43DB5" w:rsidRDefault="00C43DB5" w:rsidP="00C43DB5">
      <w:pPr>
        <w:spacing w:after="80" w:line="270" w:lineRule="auto"/>
        <w:rPr>
          <w:rFonts w:hint="eastAsia"/>
          <w:sz w:val="26"/>
          <w:szCs w:val="26"/>
        </w:rPr>
      </w:pPr>
      <w:r>
        <w:rPr>
          <w:rFonts w:hint="eastAsia"/>
          <w:sz w:val="26"/>
          <w:szCs w:val="26"/>
        </w:rPr>
        <w:t>- Include welding between flange and web.</w:t>
      </w:r>
    </w:p>
    <w:p w14:paraId="3F30537D" w14:textId="66F277D2" w:rsidR="0060702A" w:rsidRDefault="00000000">
      <w:pPr>
        <w:pStyle w:val="2"/>
        <w:spacing w:before="260" w:after="120"/>
      </w:pPr>
      <w:bookmarkStart w:id="21" w:name="_Toc237363867"/>
      <w:r>
        <w:t>7.</w:t>
      </w:r>
      <w:r w:rsidR="00C43DB5">
        <w:rPr>
          <w:rFonts w:eastAsiaTheme="minorEastAsia" w:hint="eastAsia"/>
        </w:rPr>
        <w:t>5</w:t>
      </w:r>
      <w:r>
        <w:t xml:space="preserve"> File manifest</w:t>
      </w:r>
      <w:bookmarkEnd w:id="2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50"/>
      </w:tblGrid>
      <w:tr w:rsidR="0060702A" w14:paraId="44B06E79" w14:textId="77777777">
        <w:tblPrEx>
          <w:tblCellMar>
            <w:top w:w="0" w:type="dxa"/>
            <w:bottom w:w="0" w:type="dxa"/>
          </w:tblCellMar>
        </w:tblPrEx>
        <w:trPr>
          <w:tblHeader/>
        </w:trPr>
        <w:tc>
          <w:tcPr>
            <w:tcW w:w="3000" w:type="dxa"/>
            <w:shd w:val="clear" w:color="auto" w:fill="1F4E5F"/>
            <w:tcMar>
              <w:top w:w="80" w:type="dxa"/>
              <w:left w:w="100" w:type="dxa"/>
              <w:bottom w:w="80" w:type="dxa"/>
              <w:right w:w="100" w:type="dxa"/>
            </w:tcMar>
          </w:tcPr>
          <w:p w14:paraId="3BFFAC97" w14:textId="77777777" w:rsidR="0060702A" w:rsidRDefault="00000000">
            <w:r>
              <w:rPr>
                <w:b/>
                <w:bCs/>
                <w:color w:val="FFFFFF"/>
                <w:sz w:val="19"/>
                <w:szCs w:val="19"/>
              </w:rPr>
              <w:t>File</w:t>
            </w:r>
          </w:p>
        </w:tc>
        <w:tc>
          <w:tcPr>
            <w:tcW w:w="2400" w:type="dxa"/>
            <w:shd w:val="clear" w:color="auto" w:fill="1F4E5F"/>
            <w:tcMar>
              <w:top w:w="80" w:type="dxa"/>
              <w:left w:w="100" w:type="dxa"/>
              <w:bottom w:w="80" w:type="dxa"/>
              <w:right w:w="100" w:type="dxa"/>
            </w:tcMar>
          </w:tcPr>
          <w:p w14:paraId="5A8CEFF3" w14:textId="77777777" w:rsidR="0060702A" w:rsidRDefault="00000000">
            <w:r>
              <w:rPr>
                <w:b/>
                <w:bCs/>
                <w:color w:val="FFFFFF"/>
                <w:sz w:val="19"/>
                <w:szCs w:val="19"/>
              </w:rPr>
              <w:t>Language</w:t>
            </w:r>
          </w:p>
        </w:tc>
        <w:tc>
          <w:tcPr>
            <w:tcW w:w="3950" w:type="dxa"/>
            <w:shd w:val="clear" w:color="auto" w:fill="1F4E5F"/>
            <w:tcMar>
              <w:top w:w="80" w:type="dxa"/>
              <w:left w:w="100" w:type="dxa"/>
              <w:bottom w:w="80" w:type="dxa"/>
              <w:right w:w="100" w:type="dxa"/>
            </w:tcMar>
          </w:tcPr>
          <w:p w14:paraId="6BDE27F9" w14:textId="77777777" w:rsidR="0060702A" w:rsidRDefault="00000000">
            <w:r>
              <w:rPr>
                <w:b/>
                <w:bCs/>
                <w:color w:val="FFFFFF"/>
                <w:sz w:val="19"/>
                <w:szCs w:val="19"/>
              </w:rPr>
              <w:t>Role</w:t>
            </w:r>
          </w:p>
        </w:tc>
      </w:tr>
      <w:tr w:rsidR="0060702A" w14:paraId="4C8281EE" w14:textId="77777777">
        <w:tblPrEx>
          <w:tblCellMar>
            <w:top w:w="0" w:type="dxa"/>
            <w:bottom w:w="0" w:type="dxa"/>
          </w:tblCellMar>
        </w:tblPrEx>
        <w:tc>
          <w:tcPr>
            <w:tcW w:w="3000" w:type="dxa"/>
            <w:tcMar>
              <w:top w:w="80" w:type="dxa"/>
              <w:left w:w="100" w:type="dxa"/>
              <w:bottom w:w="80" w:type="dxa"/>
              <w:right w:w="100" w:type="dxa"/>
            </w:tcMar>
          </w:tcPr>
          <w:p w14:paraId="3F8AEAE7" w14:textId="77777777" w:rsidR="0060702A" w:rsidRDefault="00000000">
            <w:r>
              <w:rPr>
                <w:color w:val="1A1A1A"/>
                <w:sz w:val="19"/>
                <w:szCs w:val="19"/>
              </w:rPr>
              <w:t>optimized_beam_aisc.py</w:t>
            </w:r>
          </w:p>
        </w:tc>
        <w:tc>
          <w:tcPr>
            <w:tcW w:w="2400" w:type="dxa"/>
            <w:tcMar>
              <w:top w:w="80" w:type="dxa"/>
              <w:left w:w="100" w:type="dxa"/>
              <w:bottom w:w="80" w:type="dxa"/>
              <w:right w:w="100" w:type="dxa"/>
            </w:tcMar>
          </w:tcPr>
          <w:p w14:paraId="4F627CAE" w14:textId="77777777" w:rsidR="0060702A" w:rsidRDefault="00000000">
            <w:r>
              <w:rPr>
                <w:color w:val="1A1A1A"/>
                <w:sz w:val="19"/>
                <w:szCs w:val="19"/>
              </w:rPr>
              <w:t>Python</w:t>
            </w:r>
          </w:p>
        </w:tc>
        <w:tc>
          <w:tcPr>
            <w:tcW w:w="3950" w:type="dxa"/>
            <w:tcMar>
              <w:top w:w="80" w:type="dxa"/>
              <w:left w:w="100" w:type="dxa"/>
              <w:bottom w:w="80" w:type="dxa"/>
              <w:right w:w="100" w:type="dxa"/>
            </w:tcMar>
          </w:tcPr>
          <w:p w14:paraId="1055F41C" w14:textId="77777777" w:rsidR="0060702A" w:rsidRDefault="00000000">
            <w:r>
              <w:rPr>
                <w:color w:val="1A1A1A"/>
                <w:sz w:val="19"/>
                <w:szCs w:val="19"/>
              </w:rPr>
              <w:t>AISC 360 grid-search optimizer</w:t>
            </w:r>
          </w:p>
        </w:tc>
      </w:tr>
      <w:tr w:rsidR="0060702A" w14:paraId="0951D238" w14:textId="77777777">
        <w:tblPrEx>
          <w:tblCellMar>
            <w:top w:w="0" w:type="dxa"/>
            <w:bottom w:w="0" w:type="dxa"/>
          </w:tblCellMar>
        </w:tblPrEx>
        <w:tc>
          <w:tcPr>
            <w:tcW w:w="3000" w:type="dxa"/>
            <w:tcMar>
              <w:top w:w="80" w:type="dxa"/>
              <w:left w:w="100" w:type="dxa"/>
              <w:bottom w:w="80" w:type="dxa"/>
              <w:right w:w="100" w:type="dxa"/>
            </w:tcMar>
          </w:tcPr>
          <w:p w14:paraId="45BF644C" w14:textId="77777777" w:rsidR="0060702A" w:rsidRDefault="00000000">
            <w:r>
              <w:rPr>
                <w:color w:val="1A1A1A"/>
                <w:sz w:val="19"/>
                <w:szCs w:val="19"/>
              </w:rPr>
              <w:t>optimized_steel_beam.py</w:t>
            </w:r>
          </w:p>
        </w:tc>
        <w:tc>
          <w:tcPr>
            <w:tcW w:w="2400" w:type="dxa"/>
            <w:tcMar>
              <w:top w:w="80" w:type="dxa"/>
              <w:left w:w="100" w:type="dxa"/>
              <w:bottom w:w="80" w:type="dxa"/>
              <w:right w:w="100" w:type="dxa"/>
            </w:tcMar>
          </w:tcPr>
          <w:p w14:paraId="5A779378" w14:textId="77777777" w:rsidR="0060702A" w:rsidRDefault="00000000">
            <w:r>
              <w:rPr>
                <w:color w:val="1A1A1A"/>
                <w:sz w:val="19"/>
                <w:szCs w:val="19"/>
              </w:rPr>
              <w:t>Python</w:t>
            </w:r>
          </w:p>
        </w:tc>
        <w:tc>
          <w:tcPr>
            <w:tcW w:w="3950" w:type="dxa"/>
            <w:tcMar>
              <w:top w:w="80" w:type="dxa"/>
              <w:left w:w="100" w:type="dxa"/>
              <w:bottom w:w="80" w:type="dxa"/>
              <w:right w:w="100" w:type="dxa"/>
            </w:tcMar>
          </w:tcPr>
          <w:p w14:paraId="386156F5" w14:textId="77777777" w:rsidR="0060702A" w:rsidRDefault="00000000">
            <w:r>
              <w:rPr>
                <w:color w:val="1A1A1A"/>
                <w:sz w:val="19"/>
                <w:szCs w:val="19"/>
              </w:rPr>
              <w:t>EN 1993-1-1 grid-search optimizer (see 7.1 naming note)</w:t>
            </w:r>
          </w:p>
        </w:tc>
      </w:tr>
      <w:tr w:rsidR="0060702A" w14:paraId="579CF0B8" w14:textId="77777777">
        <w:tblPrEx>
          <w:tblCellMar>
            <w:top w:w="0" w:type="dxa"/>
            <w:bottom w:w="0" w:type="dxa"/>
          </w:tblCellMar>
        </w:tblPrEx>
        <w:tc>
          <w:tcPr>
            <w:tcW w:w="3000" w:type="dxa"/>
            <w:tcMar>
              <w:top w:w="80" w:type="dxa"/>
              <w:left w:w="100" w:type="dxa"/>
              <w:bottom w:w="80" w:type="dxa"/>
              <w:right w:w="100" w:type="dxa"/>
            </w:tcMar>
          </w:tcPr>
          <w:p w14:paraId="22FA6053" w14:textId="77777777" w:rsidR="0060702A" w:rsidRDefault="00000000">
            <w:r>
              <w:rPr>
                <w:color w:val="1A1A1A"/>
                <w:sz w:val="19"/>
                <w:szCs w:val="19"/>
              </w:rPr>
              <w:t>bayesian_optimization.py</w:t>
            </w:r>
          </w:p>
        </w:tc>
        <w:tc>
          <w:tcPr>
            <w:tcW w:w="2400" w:type="dxa"/>
            <w:tcMar>
              <w:top w:w="80" w:type="dxa"/>
              <w:left w:w="100" w:type="dxa"/>
              <w:bottom w:w="80" w:type="dxa"/>
              <w:right w:w="100" w:type="dxa"/>
            </w:tcMar>
          </w:tcPr>
          <w:p w14:paraId="7A4E098B" w14:textId="77777777" w:rsidR="0060702A" w:rsidRDefault="00000000">
            <w:r>
              <w:rPr>
                <w:color w:val="1A1A1A"/>
                <w:sz w:val="19"/>
                <w:szCs w:val="19"/>
              </w:rPr>
              <w:t>Python (numpy)</w:t>
            </w:r>
          </w:p>
        </w:tc>
        <w:tc>
          <w:tcPr>
            <w:tcW w:w="3950" w:type="dxa"/>
            <w:tcMar>
              <w:top w:w="80" w:type="dxa"/>
              <w:left w:w="100" w:type="dxa"/>
              <w:bottom w:w="80" w:type="dxa"/>
              <w:right w:w="100" w:type="dxa"/>
            </w:tcMar>
          </w:tcPr>
          <w:p w14:paraId="1ED11EF2" w14:textId="77777777" w:rsidR="0060702A" w:rsidRDefault="00000000">
            <w:r>
              <w:rPr>
                <w:color w:val="1A1A1A"/>
                <w:sz w:val="19"/>
                <w:szCs w:val="19"/>
              </w:rPr>
              <w:t>Phase 2 prototype — continuous-space BO refinement</w:t>
            </w:r>
          </w:p>
        </w:tc>
      </w:tr>
      <w:tr w:rsidR="0060702A" w14:paraId="3111568A" w14:textId="77777777">
        <w:tblPrEx>
          <w:tblCellMar>
            <w:top w:w="0" w:type="dxa"/>
            <w:bottom w:w="0" w:type="dxa"/>
          </w:tblCellMar>
        </w:tblPrEx>
        <w:tc>
          <w:tcPr>
            <w:tcW w:w="3000" w:type="dxa"/>
            <w:tcMar>
              <w:top w:w="80" w:type="dxa"/>
              <w:left w:w="100" w:type="dxa"/>
              <w:bottom w:w="80" w:type="dxa"/>
              <w:right w:w="100" w:type="dxa"/>
            </w:tcMar>
          </w:tcPr>
          <w:p w14:paraId="3ACBB5A2" w14:textId="77777777" w:rsidR="0060702A" w:rsidRDefault="00000000">
            <w:r>
              <w:rPr>
                <w:color w:val="1A1A1A"/>
                <w:sz w:val="19"/>
                <w:szCs w:val="19"/>
              </w:rPr>
              <w:t>CIPBeamOptimizer.jsx</w:t>
            </w:r>
          </w:p>
        </w:tc>
        <w:tc>
          <w:tcPr>
            <w:tcW w:w="2400" w:type="dxa"/>
            <w:tcMar>
              <w:top w:w="80" w:type="dxa"/>
              <w:left w:w="100" w:type="dxa"/>
              <w:bottom w:w="80" w:type="dxa"/>
              <w:right w:w="100" w:type="dxa"/>
            </w:tcMar>
          </w:tcPr>
          <w:p w14:paraId="3403EC2E" w14:textId="77777777" w:rsidR="0060702A" w:rsidRDefault="00000000">
            <w:r>
              <w:rPr>
                <w:color w:val="1A1A1A"/>
                <w:sz w:val="19"/>
                <w:szCs w:val="19"/>
              </w:rPr>
              <w:t>React / JSX</w:t>
            </w:r>
          </w:p>
        </w:tc>
        <w:tc>
          <w:tcPr>
            <w:tcW w:w="3950" w:type="dxa"/>
            <w:tcMar>
              <w:top w:w="80" w:type="dxa"/>
              <w:left w:w="100" w:type="dxa"/>
              <w:bottom w:w="80" w:type="dxa"/>
              <w:right w:w="100" w:type="dxa"/>
            </w:tcMar>
          </w:tcPr>
          <w:p w14:paraId="158882DF" w14:textId="77777777" w:rsidR="0060702A" w:rsidRDefault="00000000">
            <w:r>
              <w:rPr>
                <w:color w:val="1A1A1A"/>
                <w:sz w:val="19"/>
                <w:szCs w:val="19"/>
              </w:rPr>
              <w:t>Interactive calculator, Claude/React-environment artifact</w:t>
            </w:r>
          </w:p>
        </w:tc>
      </w:tr>
      <w:tr w:rsidR="0060702A" w14:paraId="03E203B3" w14:textId="77777777">
        <w:tblPrEx>
          <w:tblCellMar>
            <w:top w:w="0" w:type="dxa"/>
            <w:bottom w:w="0" w:type="dxa"/>
          </w:tblCellMar>
        </w:tblPrEx>
        <w:tc>
          <w:tcPr>
            <w:tcW w:w="3000" w:type="dxa"/>
            <w:tcMar>
              <w:top w:w="80" w:type="dxa"/>
              <w:left w:w="100" w:type="dxa"/>
              <w:bottom w:w="80" w:type="dxa"/>
              <w:right w:w="100" w:type="dxa"/>
            </w:tcMar>
          </w:tcPr>
          <w:p w14:paraId="0131C873" w14:textId="77777777" w:rsidR="0060702A" w:rsidRDefault="00000000">
            <w:r>
              <w:rPr>
                <w:color w:val="1A1A1A"/>
                <w:sz w:val="19"/>
                <w:szCs w:val="19"/>
              </w:rPr>
              <w:t>CIP_Beam_Optimizer.html</w:t>
            </w:r>
          </w:p>
        </w:tc>
        <w:tc>
          <w:tcPr>
            <w:tcW w:w="2400" w:type="dxa"/>
            <w:tcMar>
              <w:top w:w="80" w:type="dxa"/>
              <w:left w:w="100" w:type="dxa"/>
              <w:bottom w:w="80" w:type="dxa"/>
              <w:right w:w="100" w:type="dxa"/>
            </w:tcMar>
          </w:tcPr>
          <w:p w14:paraId="6DE38EDC" w14:textId="77777777" w:rsidR="0060702A" w:rsidRDefault="00000000">
            <w:r>
              <w:rPr>
                <w:color w:val="1A1A1A"/>
                <w:sz w:val="19"/>
                <w:szCs w:val="19"/>
              </w:rPr>
              <w:t>HTML + React CDN</w:t>
            </w:r>
          </w:p>
        </w:tc>
        <w:tc>
          <w:tcPr>
            <w:tcW w:w="3950" w:type="dxa"/>
            <w:tcMar>
              <w:top w:w="80" w:type="dxa"/>
              <w:left w:w="100" w:type="dxa"/>
              <w:bottom w:w="80" w:type="dxa"/>
              <w:right w:w="100" w:type="dxa"/>
            </w:tcMar>
          </w:tcPr>
          <w:p w14:paraId="4DEC78C5" w14:textId="77777777" w:rsidR="0060702A" w:rsidRDefault="00000000">
            <w:r>
              <w:rPr>
                <w:color w:val="1A1A1A"/>
                <w:sz w:val="19"/>
                <w:szCs w:val="19"/>
              </w:rPr>
              <w:t>Standalone, build-free version for team distribution</w:t>
            </w:r>
          </w:p>
        </w:tc>
      </w:tr>
    </w:tbl>
    <w:p w14:paraId="10B48D3F" w14:textId="77777777" w:rsidR="0060702A" w:rsidRDefault="00000000">
      <w:pPr>
        <w:pStyle w:val="1"/>
        <w:spacing w:before="360" w:after="160"/>
      </w:pPr>
      <w:bookmarkStart w:id="22" w:name="_Toc237363868"/>
      <w:r>
        <w:t>8. Assumptions &amp; Limitations (Phase 1)</w:t>
      </w:r>
      <w:bookmarkEnd w:id="22"/>
    </w:p>
    <w:p w14:paraId="799B6B98" w14:textId="77777777" w:rsidR="0060702A" w:rsidRDefault="00000000">
      <w:pPr>
        <w:pStyle w:val="a4"/>
        <w:numPr>
          <w:ilvl w:val="0"/>
          <w:numId w:val="1"/>
        </w:numPr>
        <w:spacing w:after="80" w:line="270" w:lineRule="auto"/>
      </w:pPr>
      <w:r>
        <w:t>Section property tables are indicative, drawn from common published values for a soldier-pile-relevant size range — verify against the current AISC Steel Construction Manual / EN 10365 tables before final design.</w:t>
      </w:r>
    </w:p>
    <w:p w14:paraId="5A7BB1E2" w14:textId="77777777" w:rsidR="0060702A" w:rsidRDefault="00000000">
      <w:pPr>
        <w:pStyle w:val="a4"/>
        <w:numPr>
          <w:ilvl w:val="0"/>
          <w:numId w:val="1"/>
        </w:numPr>
        <w:spacing w:after="80" w:line="270" w:lineRule="auto"/>
      </w:pPr>
      <w:r>
        <w:t>LTB checks are simplified screening approximations (Section 6.3); they omit warping/torsion terms and should be replaced with full code equations for any case where the construction-stage check governs or for stamped final design.</w:t>
      </w:r>
    </w:p>
    <w:p w14:paraId="56641B1E" w14:textId="77777777" w:rsidR="0060702A" w:rsidRDefault="00000000">
      <w:pPr>
        <w:pStyle w:val="a4"/>
        <w:numPr>
          <w:ilvl w:val="0"/>
          <w:numId w:val="1"/>
        </w:numPr>
        <w:spacing w:after="80" w:line="270" w:lineRule="auto"/>
      </w:pPr>
      <w:r>
        <w:t>Strong-axis bending only; no biaxial bending, torsion, or seismic detailing provisions.</w:t>
      </w:r>
    </w:p>
    <w:p w14:paraId="59713CF1" w14:textId="77777777" w:rsidR="0060702A" w:rsidRDefault="00000000">
      <w:pPr>
        <w:pStyle w:val="a4"/>
        <w:numPr>
          <w:ilvl w:val="0"/>
          <w:numId w:val="1"/>
        </w:numPr>
        <w:spacing w:after="80" w:line="270" w:lineRule="auto"/>
      </w:pPr>
      <w:r>
        <w:t>Construction allowance tiers (50/75/100 mm) are practice-based defaults, not a codified requirement — confirm against the project specification (Section 4.2).</w:t>
      </w:r>
    </w:p>
    <w:p w14:paraId="683BCABB" w14:textId="77777777" w:rsidR="0060702A" w:rsidRDefault="00000000">
      <w:pPr>
        <w:pStyle w:val="a4"/>
        <w:numPr>
          <w:ilvl w:val="0"/>
          <w:numId w:val="1"/>
        </w:numPr>
        <w:spacing w:after="80" w:line="270" w:lineRule="auto"/>
      </w:pPr>
      <w:r>
        <w:t>No corrosion-loss (sacrificial section) reduction is applied; add a thickness deduction manually for long-term/permanent applications until this is added as a Phase 2 input.</w:t>
      </w:r>
    </w:p>
    <w:p w14:paraId="58DD5853" w14:textId="77777777" w:rsidR="0060702A" w:rsidRDefault="00000000">
      <w:pPr>
        <w:pStyle w:val="a4"/>
        <w:numPr>
          <w:ilvl w:val="0"/>
          <w:numId w:val="1"/>
        </w:numPr>
        <w:spacing w:after="80" w:line="270" w:lineRule="auto"/>
      </w:pPr>
      <w:r>
        <w:t>This is a screening/optimization tool to identify and rank candidate sections quickly — it does not replace a stamped structural calculation package.</w:t>
      </w:r>
    </w:p>
    <w:p w14:paraId="3E9253AD" w14:textId="77777777" w:rsidR="0060702A" w:rsidRDefault="00000000">
      <w:pPr>
        <w:pStyle w:val="1"/>
        <w:spacing w:before="360" w:after="160"/>
      </w:pPr>
      <w:bookmarkStart w:id="23" w:name="_Toc237363869"/>
      <w:r>
        <w:t>9. Acceptance Criteria — Phase 1</w:t>
      </w:r>
      <w:bookmarkEnd w:id="23"/>
    </w:p>
    <w:p w14:paraId="0EA0E06D" w14:textId="77777777" w:rsidR="0060702A" w:rsidRDefault="00000000">
      <w:pPr>
        <w:pStyle w:val="a4"/>
        <w:numPr>
          <w:ilvl w:val="0"/>
          <w:numId w:val="1"/>
        </w:numPr>
        <w:spacing w:after="80" w:line="270" w:lineRule="auto"/>
      </w:pPr>
      <w:r>
        <w:t>Both optimizer scripts run standalone with no external dependencies beyond the Python standard library (BO script requires numpy only) and complete a full library scan in under 1 second.</w:t>
      </w:r>
    </w:p>
    <w:p w14:paraId="4CCE8180" w14:textId="77777777" w:rsidR="0060702A" w:rsidRDefault="00000000">
      <w:pPr>
        <w:pStyle w:val="a4"/>
        <w:numPr>
          <w:ilvl w:val="0"/>
          <w:numId w:val="1"/>
        </w:numPr>
        <w:spacing w:after="80" w:line="270" w:lineRule="auto"/>
      </w:pPr>
      <w:r>
        <w:t>Grid search and React calculator produce IDENTICAL admissible-section rankings for the same inputs (formulas mirrored 1:1 between Python and JavaScript — verified for the worked example in Section 4.3).</w:t>
      </w:r>
    </w:p>
    <w:p w14:paraId="294AE56A" w14:textId="77777777" w:rsidR="0060702A" w:rsidRDefault="00000000">
      <w:pPr>
        <w:pStyle w:val="a4"/>
        <w:numPr>
          <w:ilvl w:val="0"/>
          <w:numId w:val="1"/>
        </w:numPr>
        <w:spacing w:after="80" w:line="270" w:lineRule="auto"/>
      </w:pPr>
      <w:r>
        <w:t>React calculator renders and functions with zero build step (CIP_Beam_Optimizer.html opens directly in a browser).</w:t>
      </w:r>
    </w:p>
    <w:p w14:paraId="394FEC26" w14:textId="77777777" w:rsidR="0060702A" w:rsidRDefault="00000000">
      <w:pPr>
        <w:pStyle w:val="a4"/>
        <w:numPr>
          <w:ilvl w:val="0"/>
          <w:numId w:val="1"/>
        </w:numPr>
        <w:spacing w:after="80" w:line="270" w:lineRule="auto"/>
      </w:pPr>
      <w:r>
        <w:t>Every simplification (LTB, allowance tiers, section table provenance) is documented in-line in the code and in this PRD — no silent assumptions.</w:t>
      </w:r>
    </w:p>
    <w:p w14:paraId="4A234313" w14:textId="77777777" w:rsidR="0060702A" w:rsidRDefault="00000000">
      <w:pPr>
        <w:pStyle w:val="a4"/>
        <w:numPr>
          <w:ilvl w:val="0"/>
          <w:numId w:val="1"/>
        </w:numPr>
        <w:spacing w:after="80" w:line="270" w:lineRule="auto"/>
      </w:pPr>
      <w:r>
        <w:lastRenderedPageBreak/>
        <w:t>Tool correctly flags "no admissible section" rather than silently returning an unsafe result when no catalog section fits or passes.</w:t>
      </w:r>
    </w:p>
    <w:p w14:paraId="45D0FE81" w14:textId="77777777" w:rsidR="0060702A" w:rsidRDefault="00000000">
      <w:pPr>
        <w:pStyle w:val="1"/>
        <w:spacing w:before="360" w:after="160"/>
      </w:pPr>
      <w:bookmarkStart w:id="24" w:name="_Toc237363870"/>
      <w:r>
        <w:t>10. Roadmap</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60702A" w14:paraId="03C1DDFA" w14:textId="77777777">
        <w:tblPrEx>
          <w:tblCellMar>
            <w:top w:w="0" w:type="dxa"/>
            <w:bottom w:w="0" w:type="dxa"/>
          </w:tblCellMar>
        </w:tblPrEx>
        <w:trPr>
          <w:tblHeader/>
        </w:trPr>
        <w:tc>
          <w:tcPr>
            <w:tcW w:w="2400" w:type="dxa"/>
            <w:shd w:val="clear" w:color="auto" w:fill="1F4E5F"/>
            <w:tcMar>
              <w:top w:w="80" w:type="dxa"/>
              <w:left w:w="100" w:type="dxa"/>
              <w:bottom w:w="80" w:type="dxa"/>
              <w:right w:w="100" w:type="dxa"/>
            </w:tcMar>
          </w:tcPr>
          <w:p w14:paraId="7DC06317" w14:textId="77777777" w:rsidR="0060702A" w:rsidRDefault="00000000">
            <w:r>
              <w:rPr>
                <w:b/>
                <w:bCs/>
                <w:color w:val="FFFFFF"/>
                <w:sz w:val="19"/>
                <w:szCs w:val="19"/>
              </w:rPr>
              <w:t>Phase</w:t>
            </w:r>
          </w:p>
        </w:tc>
        <w:tc>
          <w:tcPr>
            <w:tcW w:w="6950" w:type="dxa"/>
            <w:shd w:val="clear" w:color="auto" w:fill="1F4E5F"/>
            <w:tcMar>
              <w:top w:w="80" w:type="dxa"/>
              <w:left w:w="100" w:type="dxa"/>
              <w:bottom w:w="80" w:type="dxa"/>
              <w:right w:w="100" w:type="dxa"/>
            </w:tcMar>
          </w:tcPr>
          <w:p w14:paraId="58A66D74" w14:textId="77777777" w:rsidR="0060702A" w:rsidRDefault="00000000">
            <w:r>
              <w:rPr>
                <w:b/>
                <w:bCs/>
                <w:color w:val="FFFFFF"/>
                <w:sz w:val="19"/>
                <w:szCs w:val="19"/>
              </w:rPr>
              <w:t>Deliverable</w:t>
            </w:r>
          </w:p>
        </w:tc>
      </w:tr>
      <w:tr w:rsidR="0060702A" w14:paraId="320114D6" w14:textId="77777777">
        <w:tblPrEx>
          <w:tblCellMar>
            <w:top w:w="0" w:type="dxa"/>
            <w:bottom w:w="0" w:type="dxa"/>
          </w:tblCellMar>
        </w:tblPrEx>
        <w:tc>
          <w:tcPr>
            <w:tcW w:w="2400" w:type="dxa"/>
            <w:tcMar>
              <w:top w:w="80" w:type="dxa"/>
              <w:left w:w="100" w:type="dxa"/>
              <w:bottom w:w="80" w:type="dxa"/>
              <w:right w:w="100" w:type="dxa"/>
            </w:tcMar>
          </w:tcPr>
          <w:p w14:paraId="3F6D6356" w14:textId="77777777" w:rsidR="0060702A" w:rsidRDefault="00000000">
            <w:r>
              <w:rPr>
                <w:color w:val="1A1A1A"/>
                <w:sz w:val="19"/>
                <w:szCs w:val="19"/>
              </w:rPr>
              <w:t>Phase 1 (this PRD)</w:t>
            </w:r>
          </w:p>
        </w:tc>
        <w:tc>
          <w:tcPr>
            <w:tcW w:w="6950" w:type="dxa"/>
            <w:tcMar>
              <w:top w:w="80" w:type="dxa"/>
              <w:left w:w="100" w:type="dxa"/>
              <w:bottom w:w="80" w:type="dxa"/>
              <w:right w:w="100" w:type="dxa"/>
            </w:tcMar>
          </w:tcPr>
          <w:p w14:paraId="6288B7D3" w14:textId="77777777" w:rsidR="0060702A" w:rsidRDefault="00000000">
            <w:r>
              <w:rPr>
                <w:color w:val="1A1A1A"/>
                <w:sz w:val="19"/>
                <w:szCs w:val="19"/>
              </w:rPr>
              <w:t>Grid-search optimizers (AISC + EN), React/HTML calculator, documented simplifications</w:t>
            </w:r>
          </w:p>
        </w:tc>
      </w:tr>
      <w:tr w:rsidR="0060702A" w14:paraId="62EDD771" w14:textId="77777777">
        <w:tblPrEx>
          <w:tblCellMar>
            <w:top w:w="0" w:type="dxa"/>
            <w:bottom w:w="0" w:type="dxa"/>
          </w:tblCellMar>
        </w:tblPrEx>
        <w:tc>
          <w:tcPr>
            <w:tcW w:w="2400" w:type="dxa"/>
            <w:tcMar>
              <w:top w:w="80" w:type="dxa"/>
              <w:left w:w="100" w:type="dxa"/>
              <w:bottom w:w="80" w:type="dxa"/>
              <w:right w:w="100" w:type="dxa"/>
            </w:tcMar>
          </w:tcPr>
          <w:p w14:paraId="6E8920E5" w14:textId="77777777" w:rsidR="0060702A" w:rsidRDefault="00000000">
            <w:r>
              <w:rPr>
                <w:color w:val="1A1A1A"/>
                <w:sz w:val="19"/>
                <w:szCs w:val="19"/>
              </w:rPr>
              <w:t>Phase 2</w:t>
            </w:r>
          </w:p>
        </w:tc>
        <w:tc>
          <w:tcPr>
            <w:tcW w:w="6950" w:type="dxa"/>
            <w:tcMar>
              <w:top w:w="80" w:type="dxa"/>
              <w:left w:w="100" w:type="dxa"/>
              <w:bottom w:w="80" w:type="dxa"/>
              <w:right w:w="100" w:type="dxa"/>
            </w:tcMar>
          </w:tcPr>
          <w:p w14:paraId="1DBFD227" w14:textId="77777777" w:rsidR="0060702A" w:rsidRDefault="00000000">
            <w:r>
              <w:rPr>
                <w:color w:val="1A1A1A"/>
                <w:sz w:val="19"/>
                <w:szCs w:val="19"/>
              </w:rPr>
              <w:t>Full AISC F2 LTB (Cw, J, rts) and EN Annex Mcr; biaxial bending; production Bayesian layer for custom/built-up sections; corrosion-loss input; expanded section libraries</w:t>
            </w:r>
          </w:p>
        </w:tc>
      </w:tr>
      <w:tr w:rsidR="0060702A" w14:paraId="35E1D4B1" w14:textId="77777777">
        <w:tblPrEx>
          <w:tblCellMar>
            <w:top w:w="0" w:type="dxa"/>
            <w:bottom w:w="0" w:type="dxa"/>
          </w:tblCellMar>
        </w:tblPrEx>
        <w:tc>
          <w:tcPr>
            <w:tcW w:w="2400" w:type="dxa"/>
            <w:tcMar>
              <w:top w:w="80" w:type="dxa"/>
              <w:left w:w="100" w:type="dxa"/>
              <w:bottom w:w="80" w:type="dxa"/>
              <w:right w:w="100" w:type="dxa"/>
            </w:tcMar>
          </w:tcPr>
          <w:p w14:paraId="596EE982" w14:textId="77777777" w:rsidR="0060702A" w:rsidRDefault="00000000">
            <w:r>
              <w:rPr>
                <w:color w:val="1A1A1A"/>
                <w:sz w:val="19"/>
                <w:szCs w:val="19"/>
              </w:rPr>
              <w:t>Phase 3</w:t>
            </w:r>
          </w:p>
        </w:tc>
        <w:tc>
          <w:tcPr>
            <w:tcW w:w="6950" w:type="dxa"/>
            <w:tcMar>
              <w:top w:w="80" w:type="dxa"/>
              <w:left w:w="100" w:type="dxa"/>
              <w:bottom w:w="80" w:type="dxa"/>
              <w:right w:w="100" w:type="dxa"/>
            </w:tcMar>
          </w:tcPr>
          <w:p w14:paraId="0F0109CE" w14:textId="77777777" w:rsidR="0060702A" w:rsidRDefault="00000000">
            <w:r>
              <w:rPr>
                <w:color w:val="1A1A1A"/>
                <w:sz w:val="19"/>
                <w:szCs w:val="19"/>
              </w:rPr>
              <w:t>Coupled cost optimization (drilling cost vs. steel weight vs. hole diameter); direct LPILE/GRLWEAP demand import (same pattern as the helical pile light-pole workflow); team deployment as an internal web tool</w:t>
            </w:r>
          </w:p>
        </w:tc>
      </w:tr>
    </w:tbl>
    <w:p w14:paraId="33A94E43" w14:textId="77777777" w:rsidR="0060702A" w:rsidRDefault="00000000">
      <w:pPr>
        <w:pStyle w:val="1"/>
        <w:spacing w:before="360" w:after="160"/>
      </w:pPr>
      <w:bookmarkStart w:id="25" w:name="_Toc237363871"/>
      <w:r>
        <w:t>11. References</w:t>
      </w:r>
      <w:bookmarkEnd w:id="25"/>
    </w:p>
    <w:p w14:paraId="012C3084" w14:textId="77777777" w:rsidR="0060702A" w:rsidRDefault="00000000">
      <w:pPr>
        <w:pStyle w:val="a4"/>
        <w:numPr>
          <w:ilvl w:val="0"/>
          <w:numId w:val="1"/>
        </w:numPr>
        <w:spacing w:after="80" w:line="270" w:lineRule="auto"/>
      </w:pPr>
      <w:r>
        <w:t>AISC 360-16, Specification for Structural Steel Buildings (Chapters F2, G2, H1).</w:t>
      </w:r>
    </w:p>
    <w:p w14:paraId="174DF912" w14:textId="77777777" w:rsidR="0060702A" w:rsidRDefault="00000000">
      <w:pPr>
        <w:pStyle w:val="a4"/>
        <w:numPr>
          <w:ilvl w:val="0"/>
          <w:numId w:val="1"/>
        </w:numPr>
        <w:spacing w:after="80" w:line="270" w:lineRule="auto"/>
      </w:pPr>
      <w:r>
        <w:t>EN 1993-1-1:2005+A1, Eurocode 3: Design of steel structures — Part 1-1 (§6.2, §6.3).</w:t>
      </w:r>
    </w:p>
    <w:p w14:paraId="2558D519" w14:textId="77777777" w:rsidR="0060702A" w:rsidRDefault="00000000">
      <w:pPr>
        <w:pStyle w:val="a4"/>
        <w:numPr>
          <w:ilvl w:val="0"/>
          <w:numId w:val="1"/>
        </w:numPr>
        <w:spacing w:after="80" w:line="270" w:lineRule="auto"/>
      </w:pPr>
      <w:r>
        <w:t>EN 10365, Hot rolled steel channels, I and H sections — dimensions and masses.</w:t>
      </w:r>
    </w:p>
    <w:p w14:paraId="5BF3EFD8" w14:textId="77777777" w:rsidR="0060702A" w:rsidRDefault="00000000">
      <w:pPr>
        <w:pStyle w:val="a4"/>
        <w:numPr>
          <w:ilvl w:val="0"/>
          <w:numId w:val="1"/>
        </w:numPr>
        <w:spacing w:after="80" w:line="270" w:lineRule="auto"/>
      </w:pPr>
      <w:r>
        <w:t>Representative DOT drilled-in soldier pile special provisions (construction tolerance practice, referenced for Section 4.2 — project-specific specification governs).</w:t>
      </w:r>
    </w:p>
    <w:p w14:paraId="384505CD" w14:textId="77777777" w:rsidR="0060702A" w:rsidRDefault="00000000">
      <w:pPr>
        <w:pStyle w:val="a4"/>
        <w:numPr>
          <w:ilvl w:val="0"/>
          <w:numId w:val="1"/>
        </w:numPr>
        <w:spacing w:after="80" w:line="270" w:lineRule="auto"/>
      </w:pPr>
      <w:r>
        <w:t>Internal: Helical Pile Optimization for Light Poles — PRD framework (lateral/moment-dominant design philosophy, dual-criteria termination logic).</w:t>
      </w:r>
    </w:p>
    <w:p w14:paraId="4AFC60D7" w14:textId="77777777" w:rsidR="0060702A" w:rsidRDefault="00000000">
      <w:pPr>
        <w:pStyle w:val="a4"/>
        <w:numPr>
          <w:ilvl w:val="0"/>
          <w:numId w:val="1"/>
        </w:numPr>
        <w:spacing w:after="80" w:line="270" w:lineRule="auto"/>
      </w:pPr>
      <w:r>
        <w:t>Internal: Directionally Optimized H-Beam (DOHB) — permanent retaining wall technical proposal.</w:t>
      </w:r>
    </w:p>
    <w:p w14:paraId="649F54E6" w14:textId="77777777" w:rsidR="00C43DB5" w:rsidRDefault="00C43DB5" w:rsidP="00C43DB5">
      <w:pPr>
        <w:spacing w:after="80" w:line="270" w:lineRule="auto"/>
      </w:pPr>
    </w:p>
    <w:p w14:paraId="441FF00C" w14:textId="725B4710" w:rsidR="00C43DB5" w:rsidRDefault="00C43DB5" w:rsidP="00C43DB5">
      <w:pPr>
        <w:pStyle w:val="a4"/>
        <w:numPr>
          <w:ilvl w:val="0"/>
          <w:numId w:val="2"/>
        </w:numPr>
        <w:spacing w:after="80" w:line="270" w:lineRule="auto"/>
        <w:rPr>
          <w:rFonts w:hint="eastAsia"/>
        </w:rPr>
      </w:pPr>
      <w:r>
        <w:rPr>
          <w:rFonts w:hint="eastAsia"/>
        </w:rPr>
        <w:t>Include all check pass: calculation pipeline complete</w:t>
      </w:r>
    </w:p>
    <w:sectPr w:rsidR="00C43DB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53EC7"/>
    <w:multiLevelType w:val="hybridMultilevel"/>
    <w:tmpl w:val="2854AB1A"/>
    <w:lvl w:ilvl="0" w:tplc="98E05D46">
      <w:start w:val="1"/>
      <w:numFmt w:val="decimal"/>
      <w:lvlText w:val="%1."/>
      <w:lvlJc w:val="left"/>
      <w:pPr>
        <w:ind w:left="504" w:hanging="360"/>
      </w:pPr>
    </w:lvl>
    <w:lvl w:ilvl="1" w:tplc="C634347A">
      <w:numFmt w:val="decimal"/>
      <w:lvlText w:val=""/>
      <w:lvlJc w:val="left"/>
    </w:lvl>
    <w:lvl w:ilvl="2" w:tplc="9EF0F31C">
      <w:numFmt w:val="decimal"/>
      <w:lvlText w:val=""/>
      <w:lvlJc w:val="left"/>
    </w:lvl>
    <w:lvl w:ilvl="3" w:tplc="24146842">
      <w:numFmt w:val="decimal"/>
      <w:lvlText w:val=""/>
      <w:lvlJc w:val="left"/>
    </w:lvl>
    <w:lvl w:ilvl="4" w:tplc="29F4F196">
      <w:numFmt w:val="decimal"/>
      <w:lvlText w:val=""/>
      <w:lvlJc w:val="left"/>
    </w:lvl>
    <w:lvl w:ilvl="5" w:tplc="8B0E0596">
      <w:numFmt w:val="decimal"/>
      <w:lvlText w:val=""/>
      <w:lvlJc w:val="left"/>
    </w:lvl>
    <w:lvl w:ilvl="6" w:tplc="CE284C6E">
      <w:numFmt w:val="decimal"/>
      <w:lvlText w:val=""/>
      <w:lvlJc w:val="left"/>
    </w:lvl>
    <w:lvl w:ilvl="7" w:tplc="9B0CBBF6">
      <w:numFmt w:val="decimal"/>
      <w:lvlText w:val=""/>
      <w:lvlJc w:val="left"/>
    </w:lvl>
    <w:lvl w:ilvl="8" w:tplc="6310F662">
      <w:numFmt w:val="decimal"/>
      <w:lvlText w:val=""/>
      <w:lvlJc w:val="left"/>
    </w:lvl>
  </w:abstractNum>
  <w:abstractNum w:abstractNumId="1" w15:restartNumberingAfterBreak="0">
    <w:nsid w:val="15214EA0"/>
    <w:multiLevelType w:val="hybridMultilevel"/>
    <w:tmpl w:val="2990DE70"/>
    <w:lvl w:ilvl="0" w:tplc="0310E10A">
      <w:start w:val="1"/>
      <w:numFmt w:val="bullet"/>
      <w:lvlText w:val="●"/>
      <w:lvlJc w:val="left"/>
      <w:pPr>
        <w:ind w:left="720" w:hanging="360"/>
      </w:pPr>
    </w:lvl>
    <w:lvl w:ilvl="1" w:tplc="BEAEA5D8">
      <w:start w:val="1"/>
      <w:numFmt w:val="bullet"/>
      <w:lvlText w:val="○"/>
      <w:lvlJc w:val="left"/>
      <w:pPr>
        <w:ind w:left="1440" w:hanging="360"/>
      </w:pPr>
    </w:lvl>
    <w:lvl w:ilvl="2" w:tplc="F3B85D7E">
      <w:start w:val="1"/>
      <w:numFmt w:val="bullet"/>
      <w:lvlText w:val="■"/>
      <w:lvlJc w:val="left"/>
      <w:pPr>
        <w:ind w:left="2160" w:hanging="360"/>
      </w:pPr>
    </w:lvl>
    <w:lvl w:ilvl="3" w:tplc="1574822E">
      <w:start w:val="1"/>
      <w:numFmt w:val="bullet"/>
      <w:lvlText w:val="●"/>
      <w:lvlJc w:val="left"/>
      <w:pPr>
        <w:ind w:left="2880" w:hanging="360"/>
      </w:pPr>
    </w:lvl>
    <w:lvl w:ilvl="4" w:tplc="B6823A90">
      <w:start w:val="1"/>
      <w:numFmt w:val="bullet"/>
      <w:lvlText w:val="○"/>
      <w:lvlJc w:val="left"/>
      <w:pPr>
        <w:ind w:left="3600" w:hanging="360"/>
      </w:pPr>
    </w:lvl>
    <w:lvl w:ilvl="5" w:tplc="0CAEB014">
      <w:start w:val="1"/>
      <w:numFmt w:val="bullet"/>
      <w:lvlText w:val="■"/>
      <w:lvlJc w:val="left"/>
      <w:pPr>
        <w:ind w:left="4320" w:hanging="360"/>
      </w:pPr>
    </w:lvl>
    <w:lvl w:ilvl="6" w:tplc="6C1022C8">
      <w:start w:val="1"/>
      <w:numFmt w:val="bullet"/>
      <w:lvlText w:val="●"/>
      <w:lvlJc w:val="left"/>
      <w:pPr>
        <w:ind w:left="5040" w:hanging="360"/>
      </w:pPr>
    </w:lvl>
    <w:lvl w:ilvl="7" w:tplc="CD92DB10">
      <w:start w:val="1"/>
      <w:numFmt w:val="bullet"/>
      <w:lvlText w:val="●"/>
      <w:lvlJc w:val="left"/>
      <w:pPr>
        <w:ind w:left="5760" w:hanging="360"/>
      </w:pPr>
    </w:lvl>
    <w:lvl w:ilvl="8" w:tplc="A678EC1C">
      <w:start w:val="1"/>
      <w:numFmt w:val="bullet"/>
      <w:lvlText w:val="●"/>
      <w:lvlJc w:val="left"/>
      <w:pPr>
        <w:ind w:left="6480" w:hanging="360"/>
      </w:pPr>
    </w:lvl>
  </w:abstractNum>
  <w:num w:numId="1" w16cid:durableId="1494951075">
    <w:abstractNumId w:val="1"/>
    <w:lvlOverride w:ilvl="0">
      <w:startOverride w:val="1"/>
    </w:lvlOverride>
  </w:num>
  <w:num w:numId="2" w16cid:durableId="831026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02A"/>
    <w:rsid w:val="000B6183"/>
    <w:rsid w:val="003F5938"/>
    <w:rsid w:val="00467C47"/>
    <w:rsid w:val="0060702A"/>
    <w:rsid w:val="006935F0"/>
    <w:rsid w:val="0083745A"/>
    <w:rsid w:val="00C43D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B5579"/>
  <w15:docId w15:val="{56A2D37C-FDEF-477D-9C8B-413B02F8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Calibri"/>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00" w:after="180"/>
      <w:outlineLvl w:val="0"/>
    </w:pPr>
    <w:rPr>
      <w:rFonts w:eastAsia="Calibri"/>
      <w:b/>
      <w:bCs/>
      <w:color w:val="1F4E5F"/>
      <w:sz w:val="32"/>
      <w:szCs w:val="32"/>
    </w:rPr>
  </w:style>
  <w:style w:type="paragraph" w:styleId="2">
    <w:name w:val="heading 2"/>
    <w:uiPriority w:val="9"/>
    <w:unhideWhenUsed/>
    <w:qFormat/>
    <w:pPr>
      <w:spacing w:before="300" w:after="140"/>
      <w:outlineLvl w:val="1"/>
    </w:pPr>
    <w:rPr>
      <w:rFonts w:eastAsia="Calibri"/>
      <w:b/>
      <w:bCs/>
      <w:color w:val="1F4E5F"/>
      <w:sz w:val="26"/>
      <w:szCs w:val="26"/>
    </w:rPr>
  </w:style>
  <w:style w:type="paragraph" w:styleId="3">
    <w:name w:val="heading 3"/>
    <w:uiPriority w:val="9"/>
    <w:semiHidden/>
    <w:unhideWhenUsed/>
    <w:qFormat/>
    <w:pPr>
      <w:spacing w:before="220" w:after="100"/>
      <w:outlineLvl w:val="2"/>
    </w:pPr>
    <w:rPr>
      <w:rFonts w:eastAsia="Calibri"/>
      <w:b/>
      <w:bCs/>
      <w:color w:val="334652"/>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467C47"/>
  </w:style>
  <w:style w:type="paragraph" w:styleId="20">
    <w:name w:val="toc 2"/>
    <w:basedOn w:val="a"/>
    <w:next w:val="a"/>
    <w:autoRedefine/>
    <w:uiPriority w:val="39"/>
    <w:unhideWhenUsed/>
    <w:rsid w:val="00467C47"/>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3550</Words>
  <Characters>20237</Characters>
  <Application>Microsoft Office Word</Application>
  <DocSecurity>0</DocSecurity>
  <Lines>168</Lines>
  <Paragraphs>47</Paragraphs>
  <ScaleCrop>false</ScaleCrop>
  <Company/>
  <LinksUpToDate>false</LinksUpToDate>
  <CharactersWithSpaces>23740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태양 윤</cp:lastModifiedBy>
  <cp:revision>2</cp:revision>
  <dcterms:created xsi:type="dcterms:W3CDTF">2026-08-11T09:30:00Z</dcterms:created>
  <dcterms:modified xsi:type="dcterms:W3CDTF">2026-08-11T09:30:00Z</dcterms:modified>
</cp:coreProperties>
</file>