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6A34A"/>
          <w:sz w:val="108"/>
        </w:rPr>
        <w:t>Canopy Seed</w:t>
      </w:r>
    </w:p>
    <w:p/>
    <w:p>
      <w:pPr>
        <w:jc w:val="center"/>
      </w:pPr>
      <w:r>
        <w:rPr>
          <w:rFonts w:ascii="Calibri" w:hAnsi="Calibri"/>
          <w:color w:val="16A34A"/>
          <w:sz w:val="56"/>
        </w:rPr>
        <w:t>Launch Marketing Plan</w:t>
      </w:r>
    </w:p>
    <w:p/>
    <w:p/>
    <w:p>
      <w:pPr>
        <w:jc w:val="center"/>
      </w:pPr>
      <w:r>
        <w:rPr>
          <w:rFonts w:ascii="Calibri" w:hAnsi="Calibri"/>
          <w:i/>
          <w:sz w:val="28"/>
        </w:rPr>
        <w:t>Local-First, Open-Source AI-Powered Software Development</w:t>
      </w:r>
    </w:p>
    <w:p/>
    <w:p/>
    <w:p/>
    <w:p>
      <w:pPr>
        <w:jc w:val="center"/>
      </w:pPr>
      <w:r>
        <w:rPr>
          <w:rFonts w:ascii="Calibri" w:hAnsi="Calibri"/>
          <w:sz w:val="22"/>
        </w:rPr>
        <w:t>February 27, 2026</w:t>
        <w:br/>
        <w:t>Version 1.0</w:t>
      </w:r>
    </w:p>
    <w:p>
      <w:r>
        <w:br w:type="page"/>
      </w:r>
    </w:p>
    <w:p>
      <w:pPr>
        <w:pStyle w:val="Heading1"/>
      </w:pPr>
      <w:r>
        <w:rPr>
          <w:rFonts w:ascii="Calibri" w:hAnsi="Calibri"/>
          <w:color w:val="16A34A"/>
          <w:sz w:val="56"/>
        </w:rPr>
        <w:t>1. EXECUTIVE SUMMARY</w:t>
      </w:r>
    </w:p>
    <w:p>
      <w:r>
        <w:t>Canopy Seed is a local-first, open-source AI-powered software development platform that transforms the way developers build code. Users describe what they want to build in plain English, and the system—powered by their choice of Claude, Gemini, or a local LM Studio model—asks clarifying questions, conducts web research, and builds a structured project context. An autonomous agent swarm then decomposes and generates actual working code. With full governance controls, snapshot/rollback capabilities, and multi-model flexibility, Canopy Seed puts developers in control: no cloud subscriptions, no vendor lock-in, no chaos.</w:t>
      </w:r>
    </w:p>
    <w:p>
      <w:r>
        <w:t>The launch moment is now. Developers are frustrated with the fragmentation between copilots, no-code tools, and ad-hoc agent swarms—each incomplete, each demanding trust in the cloud. Canopy Seed launches with full pipeline integration (conversation → context → code → testing → auto-fix → review), MIT licensing, and a verified track record of 168 passing tests, $0.31 per complete working application, and under 5 minutes wall-clock build time — confirmed across 115+ production runs. Built by one person in three weeks for under $200. This is the window to own the "local-first AI coding" category before larger players do.</w:t>
      </w:r>
    </w:p>
    <w:p>
      <w:r>
        <w:br w:type="page"/>
      </w:r>
    </w:p>
    <w:p>
      <w:pPr>
        <w:pStyle w:val="Heading1"/>
      </w:pPr>
      <w:r>
        <w:rPr>
          <w:rFonts w:ascii="Calibri" w:hAnsi="Calibri"/>
          <w:color w:val="16A34A"/>
          <w:sz w:val="56"/>
        </w:rPr>
        <w:t>2. POSITIONING &amp; MESSAGING FRAMEWORK</w:t>
      </w:r>
    </w:p>
    <w:p>
      <w:pPr>
        <w:pStyle w:val="Heading2"/>
      </w:pPr>
      <w:r>
        <w:rPr>
          <w:rFonts w:ascii="Calibri" w:hAnsi="Calibri"/>
          <w:color w:val="16A34A"/>
          <w:sz w:val="32"/>
        </w:rPr>
        <w:t>Primary Positioning Statement</w:t>
      </w:r>
    </w:p>
    <w:p>
      <w:r>
        <w:t>Canopy Seed is the open-source, local-first AI coding assistant for developers and non-technical founders who want full control over their code generation pipeline—no cloud, no subscriptions, no compromises.</w:t>
      </w:r>
    </w:p>
    <w:p>
      <w:pPr>
        <w:pStyle w:val="Heading2"/>
      </w:pPr>
      <w:r>
        <w:rPr>
          <w:rFonts w:ascii="Calibri" w:hAnsi="Calibri"/>
          <w:color w:val="16A34A"/>
          <w:sz w:val="32"/>
        </w:rPr>
        <w:t>Tagline Options</w:t>
      </w:r>
    </w:p>
    <w:p>
      <w:pPr>
        <w:pStyle w:val="ListBullet"/>
      </w:pPr>
      <w:r>
        <w:t>AI Code, No Cloud—Build Local.</w:t>
      </w:r>
    </w:p>
    <w:p>
      <w:pPr>
        <w:pStyle w:val="ListBullet"/>
      </w:pPr>
      <w:r>
        <w:t>Your Code. Your AI. Your Rules.</w:t>
      </w:r>
    </w:p>
    <w:p>
      <w:pPr>
        <w:pStyle w:val="ListBullet"/>
      </w:pPr>
      <w:r>
        <w:t>From Vision to Code—100% Local.</w:t>
      </w:r>
    </w:p>
    <w:p>
      <w:pPr>
        <w:pStyle w:val="ListBullet"/>
      </w:pPr>
      <w:r>
        <w:t>Governed Autonomy. Open Source. Yours.</w:t>
      </w:r>
    </w:p>
    <w:p>
      <w:pPr>
        <w:pStyle w:val="ListBullet"/>
      </w:pPr>
      <w:r>
        <w:t>No Subscriptions. No Vendor Lock-In. Just Code.</w:t>
      </w:r>
    </w:p>
    <w:p>
      <w:pPr>
        <w:pStyle w:val="Heading2"/>
      </w:pPr>
      <w:r>
        <w:rPr>
          <w:rFonts w:ascii="Calibri" w:hAnsi="Calibri"/>
          <w:color w:val="16A34A"/>
          <w:sz w:val="32"/>
        </w:rPr>
        <w:t>Core Value Propositions</w:t>
      </w:r>
    </w:p>
    <w:p>
      <w:pPr>
        <w:pStyle w:val="ListBullet"/>
      </w:pPr>
      <w:r>
        <w:t>Full Pipeline Integration: From natural language to working code, tested and reviewed—without leaving your machine.</w:t>
      </w:r>
    </w:p>
    <w:p>
      <w:pPr>
        <w:pStyle w:val="ListBullet"/>
      </w:pPr>
      <w:r>
        <w:t>Multi-Model Flexibility: Gemini 3.1 handles complex orchestration and final review; Gemini Flash/Pro handles standard code generation workers. LM Studio is available for zero-cloud private deployments.</w:t>
      </w:r>
    </w:p>
    <w:p>
      <w:pPr>
        <w:pStyle w:val="ListBullet"/>
      </w:pPr>
      <w:r>
        <w:t>Governed Autonomy: Shell command allowlisting, path-limited file writes, permission gates—you control what the AI does.</w:t>
      </w:r>
    </w:p>
    <w:p>
      <w:pPr>
        <w:pStyle w:val="ListBullet"/>
      </w:pPr>
      <w:r>
        <w:t>Snapshot &amp; Rollback: Three rolling snapshots as unified diffs—undo your entire codebase in seconds.</w:t>
      </w:r>
    </w:p>
    <w:p>
      <w:pPr>
        <w:pStyle w:val="Heading2"/>
      </w:pPr>
      <w:r>
        <w:rPr>
          <w:rFonts w:ascii="Calibri" w:hAnsi="Calibri"/>
          <w:color w:val="16A34A"/>
          <w:sz w:val="32"/>
        </w:rPr>
        <w:t>Audience Segments</w:t>
      </w:r>
    </w:p>
    <w:tbl>
      <w:tblPr>
        <w:tblStyle w:val="LightGrid-Accent1"/>
        <w:tblW w:type="auto" w:w="0"/>
        <w:tblLook w:firstColumn="1" w:firstRow="1" w:lastColumn="0" w:lastRow="0" w:noHBand="0" w:noVBand="1" w:val="04A0"/>
      </w:tblPr>
      <w:tblGrid>
        <w:gridCol w:w="4680"/>
        <w:gridCol w:w="4680"/>
      </w:tblGrid>
      <w:tr>
        <w:tc>
          <w:tcPr>
            <w:tcW w:type="dxa" w:w="4680"/>
          </w:tcPr>
          <w:p>
            <w:r>
              <w:t>Segment</w:t>
            </w:r>
          </w:p>
        </w:tc>
        <w:tc>
          <w:tcPr>
            <w:tcW w:type="dxa" w:w="4680"/>
          </w:tcPr>
          <w:p>
            <w:r>
              <w:t>Positioning</w:t>
            </w:r>
          </w:p>
        </w:tc>
      </w:tr>
      <w:tr>
        <w:tc>
          <w:tcPr>
            <w:tcW w:type="dxa" w:w="4680"/>
          </w:tcPr>
          <w:p>
            <w:r>
              <w:t>Technical Early Adopters</w:t>
            </w:r>
          </w:p>
        </w:tc>
        <w:tc>
          <w:tcPr>
            <w:tcW w:type="dxa" w:w="4680"/>
          </w:tcPr>
          <w:p>
            <w:r>
              <w:t>Developers tired of SaaS friction, wanting reproducible, auditable code generation without cloud dependency.</w:t>
            </w:r>
          </w:p>
        </w:tc>
      </w:tr>
      <w:tr>
        <w:tc>
          <w:tcPr>
            <w:tcW w:type="dxa" w:w="4680"/>
          </w:tcPr>
          <w:p>
            <w:r>
              <w:t>Non-Technical Builders</w:t>
            </w:r>
          </w:p>
        </w:tc>
        <w:tc>
          <w:tcPr>
            <w:tcW w:type="dxa" w:w="4680"/>
          </w:tcPr>
          <w:p>
            <w:r>
              <w:t>Solopreneurs and founders who can describe ideas in English and want working prototypes without hiring engineers.</w:t>
            </w:r>
          </w:p>
        </w:tc>
      </w:tr>
    </w:tbl>
    <w:p>
      <w:pPr>
        <w:pStyle w:val="Heading2"/>
      </w:pPr>
      <w:r>
        <w:rPr>
          <w:rFonts w:ascii="Calibri" w:hAnsi="Calibri"/>
          <w:color w:val="16A34A"/>
          <w:sz w:val="32"/>
        </w:rPr>
        <w:t>Key Differentiators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Dimension</w:t>
            </w:r>
          </w:p>
        </w:tc>
        <w:tc>
          <w:tcPr>
            <w:tcW w:type="dxa" w:w="3120"/>
          </w:tcPr>
          <w:p>
            <w:r>
              <w:t>Canopy Seed</w:t>
            </w:r>
          </w:p>
        </w:tc>
        <w:tc>
          <w:tcPr>
            <w:tcW w:type="dxa" w:w="3120"/>
          </w:tcPr>
          <w:p>
            <w:r>
              <w:t>Competitors</w:t>
            </w:r>
          </w:p>
        </w:tc>
      </w:tr>
      <w:tr>
        <w:tc>
          <w:tcPr>
            <w:tcW w:type="dxa" w:w="3120"/>
          </w:tcPr>
          <w:p>
            <w:r>
              <w:t>vs Cursor/Copilot</w:t>
            </w:r>
          </w:p>
        </w:tc>
        <w:tc>
          <w:tcPr>
            <w:tcW w:type="dxa" w:w="3120"/>
          </w:tcPr>
          <w:p>
            <w:r>
              <w:t>Full pipeline (context → code → test → fix → review) + local execution</w:t>
            </w:r>
          </w:p>
        </w:tc>
        <w:tc>
          <w:tcPr>
            <w:tcW w:type="dxa" w:w="3120"/>
          </w:tcPr>
          <w:p>
            <w:r>
              <w:t>Single editor integrations; cloud-dependent</w:t>
            </w:r>
          </w:p>
        </w:tc>
      </w:tr>
      <w:tr>
        <w:tc>
          <w:tcPr>
            <w:tcW w:type="dxa" w:w="3120"/>
          </w:tcPr>
          <w:p>
            <w:r>
              <w:t>vs No-Code Tools (Bubble, Retool)</w:t>
            </w:r>
          </w:p>
        </w:tc>
        <w:tc>
          <w:tcPr>
            <w:tcW w:type="dxa" w:w="3120"/>
          </w:tcPr>
          <w:p>
            <w:r>
              <w:t>Real, auditable code; no vendor lock-in; multi-model</w:t>
            </w:r>
          </w:p>
        </w:tc>
        <w:tc>
          <w:tcPr>
            <w:tcW w:type="dxa" w:w="3120"/>
          </w:tcPr>
          <w:p>
            <w:r>
              <w:t>Proprietary abstractions; expensive tiers</w:t>
            </w:r>
          </w:p>
        </w:tc>
      </w:tr>
      <w:tr>
        <w:tc>
          <w:tcPr>
            <w:tcW w:type="dxa" w:w="3120"/>
          </w:tcPr>
          <w:p>
            <w:r>
              <w:t>vs "Vibe Coding" Agents</w:t>
            </w:r>
          </w:p>
        </w:tc>
        <w:tc>
          <w:tcPr>
            <w:tcW w:type="dxa" w:w="3120"/>
          </w:tcPr>
          <w:p>
            <w:r>
              <w:t>Structured context gathering, governance controls, snapshot/rollback</w:t>
            </w:r>
          </w:p>
        </w:tc>
        <w:tc>
          <w:tcPr>
            <w:tcW w:type="dxa" w:w="3120"/>
          </w:tcPr>
          <w:p>
            <w:r>
              <w:t>Chaotic prompt-to-code; hard to debug/undo</w:t>
            </w:r>
          </w:p>
        </w:tc>
      </w:tr>
    </w:tbl>
    <w:p>
      <w:r>
        <w:br w:type="page"/>
      </w:r>
    </w:p>
    <w:p>
      <w:pPr>
        <w:pStyle w:val="Heading1"/>
      </w:pPr>
      <w:r>
        <w:rPr>
          <w:rFonts w:ascii="Calibri" w:hAnsi="Calibri"/>
          <w:color w:val="16A34A"/>
          <w:sz w:val="56"/>
        </w:rPr>
        <w:t>3. LAUNCH TIMELINE</w:t>
      </w:r>
    </w:p>
    <w:p>
      <w:pPr>
        <w:pStyle w:val="Heading2"/>
      </w:pPr>
      <w:r>
        <w:rPr>
          <w:rFonts w:ascii="Calibri" w:hAnsi="Calibri"/>
          <w:color w:val="16A34A"/>
          <w:sz w:val="32"/>
        </w:rPr>
        <w:t>Day 0: Saturday, February 27, 2026 – GitHub Push</w:t>
      </w:r>
    </w:p>
    <w:p>
      <w:r>
        <w:t>Goal: Establish repository as the canonical source of truth; build initial momentum.</w:t>
      </w:r>
    </w:p>
    <w:tbl>
      <w:tblPr>
        <w:tblStyle w:val="LightGrid-Accent1"/>
        <w:tblW w:type="auto" w:w="0"/>
        <w:tblLook w:firstColumn="1" w:firstRow="1" w:lastColumn="0" w:lastRow="0" w:noHBand="0" w:noVBand="1" w:val="04A0"/>
      </w:tblPr>
      <w:tblGrid>
        <w:gridCol w:w="4680"/>
        <w:gridCol w:w="4680"/>
      </w:tblGrid>
      <w:tr>
        <w:tc>
          <w:tcPr>
            <w:tcW w:type="dxa" w:w="4680"/>
          </w:tcPr>
          <w:p>
            <w:r>
              <w:t>Task</w:t>
            </w:r>
          </w:p>
        </w:tc>
        <w:tc>
          <w:tcPr>
            <w:tcW w:type="dxa" w:w="4680"/>
          </w:tcPr>
          <w:p>
            <w:r>
              <w:t>Timing / Notes</w:t>
            </w:r>
          </w:p>
        </w:tc>
      </w:tr>
      <w:tr>
        <w:tc>
          <w:tcPr>
            <w:tcW w:type="dxa" w:w="4680"/>
          </w:tcPr>
          <w:p>
            <w:r>
              <w:t>Push code to GitHub</w:t>
            </w:r>
          </w:p>
        </w:tc>
        <w:tc>
          <w:tcPr>
            <w:tcW w:type="dxa" w:w="4680"/>
          </w:tcPr>
          <w:p>
            <w:r>
              <w:t>9:00 AM — Ensure all 168 tests pass; clean commit history.</w:t>
            </w:r>
          </w:p>
        </w:tc>
      </w:tr>
      <w:tr>
        <w:tc>
          <w:tcPr>
            <w:tcW w:type="dxa" w:w="4680"/>
          </w:tcPr>
          <w:p>
            <w:r>
              <w:t>Craft README &amp; docs</w:t>
            </w:r>
          </w:p>
        </w:tc>
        <w:tc>
          <w:tcPr>
            <w:tcW w:type="dxa" w:w="4680"/>
          </w:tcPr>
          <w:p>
            <w:r>
              <w:t>Complete with quick-start, use cases, feature list, roadmap.</w:t>
            </w:r>
          </w:p>
        </w:tc>
      </w:tr>
      <w:tr>
        <w:tc>
          <w:tcPr>
            <w:tcW w:type="dxa" w:w="4680"/>
          </w:tcPr>
          <w:p>
            <w:r>
              <w:t>Announce on Twitter/X</w:t>
            </w:r>
          </w:p>
        </w:tc>
        <w:tc>
          <w:tcPr>
            <w:tcW w:type="dxa" w:w="4680"/>
          </w:tcPr>
          <w:p>
            <w:r>
              <w:t>11:00 AM — Tweet thread: what is Canopy Seed, why it matters, GitHub link.</w:t>
            </w:r>
          </w:p>
        </w:tc>
      </w:tr>
      <w:tr>
        <w:tc>
          <w:tcPr>
            <w:tcW w:type="dxa" w:w="4680"/>
          </w:tcPr>
          <w:p>
            <w:r>
              <w:t>Seed Discord/community</w:t>
            </w:r>
          </w:p>
        </w:tc>
        <w:tc>
          <w:tcPr>
            <w:tcW w:type="dxa" w:w="4680"/>
          </w:tcPr>
          <w:p>
            <w:r>
              <w:t>12:00 PM — Post on existing communities (Reddit, dev forums).</w:t>
            </w:r>
          </w:p>
        </w:tc>
      </w:tr>
    </w:tbl>
    <w:p>
      <w:pPr>
        <w:pStyle w:val="Heading2"/>
      </w:pPr>
      <w:r>
        <w:rPr>
          <w:rFonts w:ascii="Calibri" w:hAnsi="Calibri"/>
          <w:color w:val="16A34A"/>
          <w:sz w:val="32"/>
        </w:rPr>
        <w:t>Day 1: Sunday, March 1, 2026 – Community Seeding</w:t>
      </w:r>
    </w:p>
    <w:p>
      <w:r>
        <w:t>Goal: Organic reach; test messaging; gather early feedback.</w:t>
      </w:r>
    </w:p>
    <w:tbl>
      <w:tblPr>
        <w:tblStyle w:val="LightGrid-Accent1"/>
        <w:tblW w:type="auto" w:w="0"/>
        <w:tblLook w:firstColumn="1" w:firstRow="1" w:lastColumn="0" w:lastRow="0" w:noHBand="0" w:noVBand="1" w:val="04A0"/>
      </w:tblPr>
      <w:tblGrid>
        <w:gridCol w:w="4680"/>
        <w:gridCol w:w="4680"/>
      </w:tblGrid>
      <w:tr>
        <w:tc>
          <w:tcPr>
            <w:tcW w:type="dxa" w:w="4680"/>
          </w:tcPr>
          <w:p>
            <w:r>
              <w:t>Channel</w:t>
            </w:r>
          </w:p>
        </w:tc>
        <w:tc>
          <w:tcPr>
            <w:tcW w:type="dxa" w:w="4680"/>
          </w:tcPr>
          <w:p>
            <w:r>
              <w:t>Action</w:t>
            </w:r>
          </w:p>
        </w:tc>
      </w:tr>
      <w:tr>
        <w:tc>
          <w:tcPr>
            <w:tcW w:type="dxa" w:w="4680"/>
          </w:tcPr>
          <w:p>
            <w:r>
              <w:t>Hacker News (Show HN)</w:t>
            </w:r>
          </w:p>
        </w:tc>
        <w:tc>
          <w:tcPr>
            <w:tcW w:type="dxa" w:w="4680"/>
          </w:tcPr>
          <w:p>
            <w:r>
              <w:t>Post "Show HN: Canopy Seed — Local-First AI Coding" at optimal time (10–11 AM EST).</w:t>
            </w:r>
          </w:p>
        </w:tc>
      </w:tr>
      <w:tr>
        <w:tc>
          <w:tcPr>
            <w:tcW w:type="dxa" w:w="4680"/>
          </w:tcPr>
          <w:p>
            <w:r>
              <w:t>Reddit (5 subreddits)</w:t>
            </w:r>
          </w:p>
        </w:tc>
        <w:tc>
          <w:tcPr>
            <w:tcW w:type="dxa" w:w="4680"/>
          </w:tcPr>
          <w:p>
            <w:r>
              <w:t>r/SideProject, r/Python, r/MachineLearning, r/programming, r/artificial — custom message per sub.</w:t>
            </w:r>
          </w:p>
        </w:tc>
      </w:tr>
      <w:tr>
        <w:tc>
          <w:tcPr>
            <w:tcW w:type="dxa" w:w="4680"/>
          </w:tcPr>
          <w:p>
            <w:r>
              <w:t>Twitter/X</w:t>
            </w:r>
          </w:p>
        </w:tc>
        <w:tc>
          <w:tcPr>
            <w:tcW w:type="dxa" w:w="4680"/>
          </w:tcPr>
          <w:p>
            <w:r>
              <w:t>Retweet threads; respond to early replies; RT community members.</w:t>
            </w:r>
          </w:p>
        </w:tc>
      </w:tr>
      <w:tr>
        <w:tc>
          <w:tcPr>
            <w:tcW w:type="dxa" w:w="4680"/>
          </w:tcPr>
          <w:p>
            <w:r>
              <w:t>Monitor &amp; engage</w:t>
            </w:r>
          </w:p>
        </w:tc>
        <w:tc>
          <w:tcPr>
            <w:tcW w:type="dxa" w:w="4680"/>
          </w:tcPr>
          <w:p>
            <w:r>
              <w:t>Watch for questions, feature requests, bug reports. Respond within 2 hours.</w:t>
            </w:r>
          </w:p>
        </w:tc>
      </w:tr>
    </w:tbl>
    <w:p>
      <w:pPr>
        <w:pStyle w:val="Heading2"/>
      </w:pPr>
      <w:r>
        <w:rPr>
          <w:rFonts w:ascii="Calibri" w:hAnsi="Calibri"/>
          <w:color w:val="16A34A"/>
          <w:sz w:val="32"/>
        </w:rPr>
        <w:t>Day 2: Monday, March 2, 2026 – Installable Release &amp; Amplification</w:t>
      </w:r>
    </w:p>
    <w:tbl>
      <w:tblPr>
        <w:tblStyle w:val="LightGrid-Accent1"/>
        <w:tblW w:type="auto" w:w="0"/>
        <w:tblLook w:firstColumn="1" w:firstRow="1" w:lastColumn="0" w:lastRow="0" w:noHBand="0" w:noVBand="1" w:val="04A0"/>
      </w:tblPr>
      <w:tblGrid>
        <w:gridCol w:w="4680"/>
        <w:gridCol w:w="4680"/>
      </w:tblGrid>
      <w:tr>
        <w:tc>
          <w:tcPr>
            <w:tcW w:type="dxa" w:w="4680"/>
          </w:tcPr>
          <w:p>
            <w:r>
              <w:t>Milestone</w:t>
            </w:r>
          </w:p>
        </w:tc>
        <w:tc>
          <w:tcPr>
            <w:tcW w:type="dxa" w:w="4680"/>
          </w:tcPr>
          <w:p>
            <w:r>
              <w:t>Details</w:t>
            </w:r>
          </w:p>
        </w:tc>
      </w:tr>
      <w:tr>
        <w:tc>
          <w:tcPr>
            <w:tcW w:type="dxa" w:w="4680"/>
          </w:tcPr>
          <w:p>
            <w:r>
              <w:t>One-Click Installer</w:t>
            </w:r>
          </w:p>
        </w:tc>
        <w:tc>
          <w:tcPr>
            <w:tcW w:type="dxa" w:w="4680"/>
          </w:tcPr>
          <w:p>
            <w:r>
              <w:t>Release .exe (Windows) and .sh (Linux) installer; lower barrier to entry.</w:t>
            </w:r>
          </w:p>
        </w:tc>
      </w:tr>
      <w:tr>
        <w:tc>
          <w:tcPr>
            <w:tcW w:type="dxa" w:w="4680"/>
          </w:tcPr>
          <w:p>
            <w:r>
              <w:t>Product Hunt (optional)</w:t>
            </w:r>
          </w:p>
        </w:tc>
        <w:tc>
          <w:tcPr>
            <w:tcW w:type="dxa" w:w="4680"/>
          </w:tcPr>
          <w:p>
            <w:r>
              <w:t>Launch on Product Hunt if timing aligns; aim for top 3 to build credibility.</w:t>
            </w:r>
          </w:p>
        </w:tc>
      </w:tr>
      <w:tr>
        <w:tc>
          <w:tcPr>
            <w:tcW w:type="dxa" w:w="4680"/>
          </w:tcPr>
          <w:p>
            <w:r>
              <w:t>Hero Demo Video</w:t>
            </w:r>
          </w:p>
        </w:tc>
        <w:tc>
          <w:tcPr>
            <w:tcW w:type="dxa" w:w="4680"/>
          </w:tcPr>
          <w:p>
            <w:r>
              <w:t>Upload 2–3 min demo to YouTube; embed in README, share on Twitter.</w:t>
            </w:r>
          </w:p>
        </w:tc>
      </w:tr>
    </w:tbl>
    <w:p>
      <w:pPr>
        <w:pStyle w:val="Heading2"/>
      </w:pPr>
      <w:r>
        <w:rPr>
          <w:rFonts w:ascii="Calibri" w:hAnsi="Calibri"/>
          <w:color w:val="16A34A"/>
          <w:sz w:val="32"/>
        </w:rPr>
        <w:t>Week 1 Follow-Up (March 3–9)</w:t>
      </w:r>
    </w:p>
    <w:p>
      <w:pPr>
        <w:pStyle w:val="ListBullet"/>
      </w:pPr>
      <w:r>
        <w:t xml:space="preserve">Track stars, forks, and issue/PR quality. Publish 1–2 deep-dive blog posts on use cases. </w:t>
      </w:r>
    </w:p>
    <w:p>
      <w:pPr>
        <w:pStyle w:val="ListBullet"/>
      </w:pPr>
      <w:r>
        <w:t xml:space="preserve">Host optional live demo stream (1 hour) on YouTube or Twitch. </w:t>
      </w:r>
    </w:p>
    <w:p>
      <w:pPr>
        <w:pStyle w:val="ListBullet"/>
      </w:pPr>
      <w:r>
        <w:t xml:space="preserve">Engage with press (Dev.to, Changelog, product blogs). </w:t>
      </w:r>
    </w:p>
    <w:p>
      <w:pPr>
        <w:pStyle w:val="ListBullet"/>
      </w:pPr>
      <w:r>
        <w:t xml:space="preserve">Respond to all issues/feedback same-day. </w:t>
      </w:r>
    </w:p>
    <w:p>
      <w:r>
        <w:br w:type="page"/>
      </w:r>
    </w:p>
    <w:p>
      <w:pPr>
        <w:pStyle w:val="Heading1"/>
      </w:pPr>
      <w:r>
        <w:rPr>
          <w:rFonts w:ascii="Calibri" w:hAnsi="Calibri"/>
          <w:color w:val="16A34A"/>
          <w:sz w:val="56"/>
        </w:rPr>
        <w:t>4. CHANNEL STRATEGY</w:t>
      </w:r>
    </w:p>
    <w:p>
      <w:pPr>
        <w:pStyle w:val="Heading2"/>
      </w:pPr>
      <w:r>
        <w:rPr>
          <w:rFonts w:ascii="Calibri" w:hAnsi="Calibri"/>
          <w:color w:val="16A34A"/>
          <w:sz w:val="32"/>
        </w:rPr>
        <w:t>Hacker News (Show HN)</w:t>
      </w:r>
    </w:p>
    <w:p>
      <w:r>
        <w:t>Goal: Reach technical decision-makers; establish credibility; drive high-quality traffic.</w:t>
      </w:r>
    </w:p>
    <w:p>
      <w:r>
        <w:t>Content Format: Thoughtful Show HN post; concise title; engaging description; minimal hype.</w:t>
      </w:r>
    </w:p>
    <w:p>
      <w:r>
        <w:t>Posting Approach: Post once (Day 1, 10–11 AM EST). Engage in comments for 24 hours. Use data-driven language.</w:t>
      </w:r>
    </w:p>
    <w:p>
      <w:r>
        <w:t>Timing: Sunday morning, avoid competing launches.</w:t>
      </w:r>
    </w:p>
    <w:p>
      <w:pPr>
        <w:pStyle w:val="Heading2"/>
      </w:pPr>
      <w:r>
        <w:rPr>
          <w:rFonts w:ascii="Calibri" w:hAnsi="Calibri"/>
          <w:color w:val="16A34A"/>
          <w:sz w:val="32"/>
        </w:rPr>
        <w:t>Reddit</w:t>
      </w:r>
    </w:p>
    <w:p>
      <w:r>
        <w:t>Goal: Multi-audience reach; community feedback; viral potential.</w:t>
      </w:r>
    </w:p>
    <w:p>
      <w:r>
        <w:t>Content Format: Tailored posts per subreddit; 1–2 short videos or GIFs; honest tone.</w:t>
      </w:r>
    </w:p>
    <w:p>
      <w:r>
        <w:t>Posting Approach: 5 posts across r/SideProject, r/Python, r/MachineLearning, r/programming, r/artificial (Day 1). Answer questions; engage with upvoted replies.</w:t>
      </w:r>
    </w:p>
    <w:p>
      <w:r>
        <w:t>Timing: Stagger posts 30 min apart to avoid rate limits. Post Sundays 10 AM–2 PM EST.</w:t>
      </w:r>
    </w:p>
    <w:p>
      <w:pPr>
        <w:pStyle w:val="Heading2"/>
      </w:pPr>
      <w:r>
        <w:rPr>
          <w:rFonts w:ascii="Calibri" w:hAnsi="Calibri"/>
          <w:color w:val="16A34A"/>
          <w:sz w:val="32"/>
        </w:rPr>
        <w:t>Twitter/X</w:t>
      </w:r>
    </w:p>
    <w:p>
      <w:r>
        <w:t>Goal: Awareness; community building; reach influencers; drive GitHub link clicks.</w:t>
      </w:r>
    </w:p>
    <w:p>
      <w:r>
        <w:t>Content Format: Tweet threads (5–8 tweets); short demos; GIFs; memes that fit brand.</w:t>
      </w:r>
    </w:p>
    <w:p>
      <w:r>
        <w:t>Posting Approach: Day 0: announcement thread. Day 1–7: daily engagement, retweets, replies. Tag relevant accounts (@anthropic, @OpenAI, @PaulGraham if applicable).</w:t>
      </w:r>
    </w:p>
    <w:p>
      <w:r>
        <w:t>Timing: Consistent posting 9–11 AM and 6–8 PM EST. Pin best-performing tweet.</w:t>
      </w:r>
    </w:p>
    <w:p>
      <w:pPr>
        <w:pStyle w:val="Heading2"/>
      </w:pPr>
      <w:r>
        <w:rPr>
          <w:rFonts w:ascii="Calibri" w:hAnsi="Calibri"/>
          <w:color w:val="16A34A"/>
          <w:sz w:val="32"/>
        </w:rPr>
        <w:t>YouTube (Demo Video)</w:t>
      </w:r>
    </w:p>
    <w:p>
      <w:r>
        <w:t>Goal: Show product in action; build trust; SEO and evergreen discovery.</w:t>
      </w:r>
    </w:p>
    <w:p>
      <w:r>
        <w:t>Content Format: 2–3 min demo: problem statement → Canopy Seed in action → code review → export.</w:t>
      </w:r>
    </w:p>
    <w:p>
      <w:r>
        <w:t>Posting Approach: Upload Day 2. Share link on all channels. Create 3 follow-up short videos (60 sec) later in week.</w:t>
      </w:r>
    </w:p>
    <w:p>
      <w:r>
        <w:t>Timing: Release Mondays 12 PM EST for weekend views.</w:t>
      </w:r>
    </w:p>
    <w:p>
      <w:pPr>
        <w:pStyle w:val="Heading2"/>
      </w:pPr>
      <w:r>
        <w:rPr>
          <w:rFonts w:ascii="Calibri" w:hAnsi="Calibri"/>
          <w:color w:val="16A34A"/>
          <w:sz w:val="32"/>
        </w:rPr>
        <w:t>Facebook</w:t>
      </w:r>
    </w:p>
    <w:p>
      <w:r>
        <w:t>Goal: Reach non-technical audiences (founders, solopreneurs); build community group.</w:t>
      </w:r>
    </w:p>
    <w:p>
      <w:r>
        <w:t>Content Format: Short text posts; demo link; encouragement to try.</w:t>
      </w:r>
    </w:p>
    <w:p>
      <w:r>
        <w:t>Posting Approach: Post in relevant groups (indie hackers, solopreneurs, AI enthusiasts). 2–3 posts Week 1; daily engagement.</w:t>
      </w:r>
    </w:p>
    <w:p>
      <w:r>
        <w:t>Timing: Post 6–9 PM EST (peak evening engagement).</w:t>
      </w:r>
    </w:p>
    <w:p>
      <w:r>
        <w:br w:type="page"/>
      </w:r>
    </w:p>
    <w:p>
      <w:pPr>
        <w:pStyle w:val="Heading1"/>
      </w:pPr>
      <w:r>
        <w:rPr>
          <w:rFonts w:ascii="Calibri" w:hAnsi="Calibri"/>
          <w:color w:val="16A34A"/>
          <w:sz w:val="56"/>
        </w:rPr>
        <w:t>5. CONTENT STRATEGY</w:t>
      </w:r>
    </w:p>
    <w:p>
      <w:pPr>
        <w:pStyle w:val="Heading2"/>
      </w:pPr>
      <w:r>
        <w:rPr>
          <w:rFonts w:ascii="Calibri" w:hAnsi="Calibri"/>
          <w:color w:val="16A34A"/>
          <w:sz w:val="32"/>
        </w:rPr>
        <w:t>Hero Demo Video Outline (2–3 minutes)</w:t>
      </w:r>
    </w:p>
    <w:p>
      <w:pPr>
        <w:pStyle w:val="ListBullet"/>
      </w:pPr>
      <w:r>
        <w:t>0:00–0:15: Hook: "You describe what you want to build. Canopy Seed builds it. No cloud. No subscriptions."</w:t>
      </w:r>
    </w:p>
    <w:p>
      <w:pPr>
        <w:pStyle w:val="ListBullet"/>
      </w:pPr>
      <w:r>
        <w:t>0:15–0:45: Problem: Show 3-slide montage—Copilot friction, no-code limits, agent chaos.</w:t>
      </w:r>
    </w:p>
    <w:p>
      <w:pPr>
        <w:pStyle w:val="ListBullet"/>
      </w:pPr>
      <w:r>
        <w:t>0:45–1:30: Solution Demo: Live walkthrough—user types feature request → AI asks clarifying Qs → shows project context → generates code → runs tests → user reviews &amp; exports.</w:t>
      </w:r>
    </w:p>
    <w:p>
      <w:pPr>
        <w:pStyle w:val="ListBullet"/>
      </w:pPr>
      <w:r>
        <w:t>1:30–2:00: Differentiators: Fast-forward clips—multi-model choice, local LM Studio, snapshot/rollback, governed autonomy.</w:t>
      </w:r>
    </w:p>
    <w:p>
      <w:pPr>
        <w:pStyle w:val="ListBullet"/>
      </w:pPr>
      <w:r>
        <w:t>2:00–2:15: CTA: "Open source, MIT licensed, free forever. GitHub link below."</w:t>
      </w:r>
    </w:p>
    <w:p>
      <w:pPr>
        <w:pStyle w:val="ListBullet"/>
      </w:pPr>
      <w:r>
        <w:t>2:15–3:00: Credits &amp; closing shot of Canopy Seed logo.</w:t>
      </w:r>
    </w:p>
    <w:p>
      <w:pPr>
        <w:pStyle w:val="Heading2"/>
      </w:pPr>
      <w:r>
        <w:rPr>
          <w:rFonts w:ascii="Calibri" w:hAnsi="Calibri"/>
          <w:color w:val="16A34A"/>
          <w:sz w:val="32"/>
        </w:rPr>
        <w:t>Screenshots &amp; GIFs to Capture</w:t>
      </w:r>
    </w:p>
    <w:p>
      <w:pPr>
        <w:pStyle w:val="ListBullet"/>
      </w:pPr>
      <w:r>
        <w:t>Full UI walkthrough (light/dark mode, desktop)</w:t>
      </w:r>
    </w:p>
    <w:p>
      <w:pPr>
        <w:pStyle w:val="ListBullet"/>
      </w:pPr>
      <w:r>
        <w:t>Natural language input → project context (zoomed)</w:t>
      </w:r>
    </w:p>
    <w:p>
      <w:pPr>
        <w:pStyle w:val="ListBullet"/>
      </w:pPr>
      <w:r>
        <w:t>Code generation in progress (with progress bar)</w:t>
      </w:r>
    </w:p>
    <w:p>
      <w:pPr>
        <w:pStyle w:val="ListBullet"/>
      </w:pPr>
      <w:r>
        <w:t>Test results passing (green checkmarks)</w:t>
      </w:r>
    </w:p>
    <w:p>
      <w:pPr>
        <w:pStyle w:val="ListBullet"/>
      </w:pPr>
      <w:r>
        <w:t>Snapshot/rollback in action (undo sequence)</w:t>
      </w:r>
    </w:p>
    <w:p>
      <w:pPr>
        <w:pStyle w:val="ListBullet"/>
      </w:pPr>
      <w:r>
        <w:t>Multi-model selector (Claude / Gemini / LM Studio)</w:t>
      </w:r>
    </w:p>
    <w:p>
      <w:pPr>
        <w:pStyle w:val="ListBullet"/>
      </w:pPr>
      <w:r>
        <w:t>Export to folder (showing folder structure)</w:t>
      </w:r>
    </w:p>
    <w:p>
      <w:pPr>
        <w:pStyle w:val="ListBullet"/>
      </w:pPr>
      <w:r>
        <w:t>GitHub stars counter (dynamic counter if available)</w:t>
      </w:r>
    </w:p>
    <w:p>
      <w:pPr>
        <w:pStyle w:val="ListBullet"/>
      </w:pPr>
      <w:r>
        <w:t>5–10 second GIFs of key workflows (loop-ready for Twitter)</w:t>
      </w:r>
    </w:p>
    <w:p>
      <w:pPr>
        <w:pStyle w:val="Heading2"/>
      </w:pPr>
      <w:r>
        <w:rPr>
          <w:rFonts w:ascii="Calibri" w:hAnsi="Calibri"/>
          <w:color w:val="16A34A"/>
          <w:sz w:val="32"/>
        </w:rPr>
        <w:t>Messaging Do's and Don'ts</w:t>
      </w:r>
    </w:p>
    <w:tbl>
      <w:tblPr>
        <w:tblStyle w:val="LightGrid-Accent1"/>
        <w:tblW w:type="auto" w:w="0"/>
        <w:tblLook w:firstColumn="1" w:firstRow="1" w:lastColumn="0" w:lastRow="0" w:noHBand="0" w:noVBand="1" w:val="04A0"/>
      </w:tblPr>
      <w:tblGrid>
        <w:gridCol w:w="4680"/>
        <w:gridCol w:w="4680"/>
      </w:tblGrid>
      <w:tr>
        <w:tc>
          <w:tcPr>
            <w:tcW w:type="dxa" w:w="4680"/>
          </w:tcPr>
          <w:p>
            <w:r>
              <w:t>Do's</w:t>
            </w:r>
          </w:p>
        </w:tc>
        <w:tc>
          <w:tcPr>
            <w:tcW w:type="dxa" w:w="4680"/>
          </w:tcPr>
          <w:p>
            <w:r>
              <w:t>Don'ts</w:t>
            </w:r>
          </w:p>
        </w:tc>
      </w:tr>
      <w:tr>
        <w:tc>
          <w:tcPr>
            <w:tcW w:type="dxa" w:w="4680"/>
          </w:tcPr>
          <w:p>
            <w:r>
              <w:t>Emphasize control &amp; privacy (run on your machine)</w:t>
            </w:r>
          </w:p>
        </w:tc>
        <w:tc>
          <w:tcPr>
            <w:tcW w:type="dxa" w:w="4680"/>
          </w:tcPr>
          <w:p>
            <w:r>
              <w:t>Claim to replace professional developers</w:t>
            </w:r>
          </w:p>
        </w:tc>
      </w:tr>
      <w:tr>
        <w:tc>
          <w:tcPr>
            <w:tcW w:type="dxa" w:w="4680"/>
          </w:tcPr>
          <w:p>
            <w:r>
              <w:t>Use real examples &amp; proof (168 tests, $0.31/app, &lt;5 min, Windows/Linux)</w:t>
            </w:r>
          </w:p>
        </w:tc>
        <w:tc>
          <w:tcPr>
            <w:tcW w:type="dxa" w:w="4680"/>
          </w:tcPr>
          <w:p>
            <w:r>
              <w:t>Over-promise on speed or perfection</w:t>
            </w:r>
          </w:p>
        </w:tc>
      </w:tr>
      <w:tr>
        <w:tc>
          <w:tcPr>
            <w:tcW w:type="dxa" w:w="4680"/>
          </w:tcPr>
          <w:p>
            <w:r>
              <w:t>Highlight multi-model flexibility</w:t>
            </w:r>
          </w:p>
        </w:tc>
        <w:tc>
          <w:tcPr>
            <w:tcW w:type="dxa" w:w="4680"/>
          </w:tcPr>
          <w:p>
            <w:r>
              <w:t>Shame other tools (Cursor, Copilot) without substance</w:t>
            </w:r>
          </w:p>
        </w:tc>
      </w:tr>
      <w:tr>
        <w:tc>
          <w:tcPr>
            <w:tcW w:type="dxa" w:w="4680"/>
          </w:tcPr>
          <w:p>
            <w:r>
              <w:t>Frame as boring infrastructure that works</w:t>
            </w:r>
          </w:p>
        </w:tc>
        <w:tc>
          <w:tcPr>
            <w:tcW w:type="dxa" w:w="4680"/>
          </w:tcPr>
          <w:p>
            <w:r>
              <w:t>Use excessive hype-language or AI buzzwords</w:t>
            </w:r>
          </w:p>
        </w:tc>
      </w:tr>
    </w:tbl>
    <w:p>
      <w:r>
        <w:br w:type="page"/>
      </w:r>
    </w:p>
    <w:p>
      <w:pPr>
        <w:pStyle w:val="Heading1"/>
      </w:pPr>
      <w:r>
        <w:rPr>
          <w:rFonts w:ascii="Calibri" w:hAnsi="Calibri"/>
          <w:color w:val="16A34A"/>
          <w:sz w:val="56"/>
        </w:rPr>
        <w:t>6. SEO / DISCOVERABILITY</w:t>
      </w:r>
    </w:p>
    <w:p>
      <w:pPr>
        <w:pStyle w:val="Heading2"/>
      </w:pPr>
      <w:r>
        <w:rPr>
          <w:rFonts w:ascii="Calibri" w:hAnsi="Calibri"/>
          <w:color w:val="16A34A"/>
          <w:sz w:val="32"/>
        </w:rPr>
        <w:t>Target Keywords</w:t>
      </w:r>
    </w:p>
    <w:p>
      <w:pPr>
        <w:pStyle w:val="ListBullet"/>
      </w:pPr>
      <w:r>
        <w:t>Open-source AI coding assistant</w:t>
      </w:r>
    </w:p>
    <w:p>
      <w:pPr>
        <w:pStyle w:val="ListBullet"/>
      </w:pPr>
      <w:r>
        <w:t>Local-first code generation</w:t>
      </w:r>
    </w:p>
    <w:p>
      <w:pPr>
        <w:pStyle w:val="ListBullet"/>
      </w:pPr>
      <w:r>
        <w:t>AI software development tool (no cloud)</w:t>
      </w:r>
    </w:p>
    <w:p>
      <w:pPr>
        <w:pStyle w:val="ListBullet"/>
      </w:pPr>
      <w:r>
        <w:t>Agent-based code generation</w:t>
      </w:r>
    </w:p>
    <w:p>
      <w:pPr>
        <w:pStyle w:val="ListBullet"/>
      </w:pPr>
      <w:r>
        <w:t>Python AI development</w:t>
      </w:r>
    </w:p>
    <w:p>
      <w:pPr>
        <w:pStyle w:val="ListBullet"/>
      </w:pPr>
      <w:r>
        <w:t>LM Studio integration</w:t>
      </w:r>
    </w:p>
    <w:p>
      <w:pPr>
        <w:pStyle w:val="ListBullet"/>
      </w:pPr>
      <w:r>
        <w:t>Snapshot &amp; rollback code</w:t>
      </w:r>
    </w:p>
    <w:p>
      <w:pPr>
        <w:pStyle w:val="ListBullet"/>
      </w:pPr>
      <w:r>
        <w:t>Multi-model code generation</w:t>
      </w:r>
    </w:p>
    <w:p>
      <w:pPr>
        <w:pStyle w:val="ListBullet"/>
      </w:pPr>
      <w:r>
        <w:t>Privacy-first AI development</w:t>
      </w:r>
    </w:p>
    <w:p>
      <w:pPr>
        <w:pStyle w:val="Heading2"/>
      </w:pPr>
      <w:r>
        <w:rPr>
          <w:rFonts w:ascii="Calibri" w:hAnsi="Calibri"/>
          <w:color w:val="16A34A"/>
          <w:sz w:val="32"/>
        </w:rPr>
        <w:t>GitHub README Optimization Tips</w:t>
      </w:r>
    </w:p>
    <w:p>
      <w:pPr>
        <w:pStyle w:val="ListBullet"/>
      </w:pPr>
      <w:r>
        <w:t>Include all target keywords in first 100 words &amp; headers.</w:t>
      </w:r>
    </w:p>
    <w:p>
      <w:pPr>
        <w:pStyle w:val="ListBullet"/>
      </w:pPr>
      <w:r>
        <w:t>Add rich media (video, GIFs, screenshots) above the fold.</w:t>
      </w:r>
    </w:p>
    <w:p>
      <w:pPr>
        <w:pStyle w:val="ListBullet"/>
      </w:pPr>
      <w:r>
        <w:t>Use descriptive H2/H3 headings (improve both UX and SEO).</w:t>
      </w:r>
    </w:p>
    <w:p>
      <w:pPr>
        <w:pStyle w:val="ListBullet"/>
      </w:pPr>
      <w:r>
        <w:t>Include "Features," "Quick Start," "Roadmap," "FAQ"—these drive organic search.</w:t>
      </w:r>
    </w:p>
    <w:p>
      <w:pPr>
        <w:pStyle w:val="ListBullet"/>
      </w:pPr>
      <w:r>
        <w:t>Link to case studies, blog posts, YouTube demo in README.</w:t>
      </w:r>
    </w:p>
    <w:p>
      <w:pPr>
        <w:pStyle w:val="ListBullet"/>
      </w:pPr>
      <w:r>
        <w:t>Use emoji sparingly but effectively (makes scannable for GitHub explore page).</w:t>
      </w:r>
    </w:p>
    <w:p>
      <w:pPr>
        <w:pStyle w:val="Heading2"/>
      </w:pPr>
      <w:r>
        <w:rPr>
          <w:rFonts w:ascii="Calibri" w:hAnsi="Calibri"/>
          <w:color w:val="16A34A"/>
          <w:sz w:val="32"/>
        </w:rPr>
        <w:t>Landing Page SEO Notes</w:t>
      </w:r>
    </w:p>
    <w:p>
      <w:r>
        <w:t>canopyseeds.com is the live landing page. To prioritize meta descriptions, H1 titles, internal linking, and schema markup (Application type). Publish 2–3 SEO-optimized blog posts (Week 2–3) on use cases: "Build a To-Do App in Minutes," "How Local AI Coding Changes Privacy," etc.</w:t>
      </w:r>
    </w:p>
    <w:p>
      <w:r>
        <w:br w:type="page"/>
      </w:r>
    </w:p>
    <w:p>
      <w:pPr>
        <w:pStyle w:val="Heading1"/>
      </w:pPr>
      <w:r>
        <w:rPr>
          <w:rFonts w:ascii="Calibri" w:hAnsi="Calibri"/>
          <w:color w:val="16A34A"/>
          <w:sz w:val="56"/>
        </w:rPr>
        <w:t>7. METRICS &amp; KPIs</w:t>
      </w:r>
    </w:p>
    <w:p>
      <w:pPr>
        <w:pStyle w:val="Heading2"/>
      </w:pPr>
      <w:r>
        <w:rPr>
          <w:rFonts w:ascii="Calibri" w:hAnsi="Calibri"/>
          <w:color w:val="16A34A"/>
          <w:sz w:val="32"/>
        </w:rPr>
        <w:t>GitHub Success Targets</w:t>
      </w:r>
    </w:p>
    <w:tbl>
      <w:tblPr>
        <w:tblStyle w:val="LightGrid-Accent1"/>
        <w:tblW w:type="auto" w:w="0"/>
        <w:tblLook w:firstColumn="1" w:firstRow="1" w:lastColumn="0" w:lastRow="0" w:noHBand="0" w:noVBand="1" w:val="04A0"/>
      </w:tblPr>
      <w:tblGrid>
        <w:gridCol w:w="4680"/>
        <w:gridCol w:w="4680"/>
      </w:tblGrid>
      <w:tr>
        <w:tc>
          <w:tcPr>
            <w:tcW w:type="dxa" w:w="4680"/>
          </w:tcPr>
          <w:p>
            <w:r>
              <w:t>Timeframe</w:t>
            </w:r>
          </w:p>
        </w:tc>
        <w:tc>
          <w:tcPr>
            <w:tcW w:type="dxa" w:w="4680"/>
          </w:tcPr>
          <w:p>
            <w:r>
              <w:t>Target</w:t>
            </w:r>
          </w:p>
        </w:tc>
      </w:tr>
      <w:tr>
        <w:tc>
          <w:tcPr>
            <w:tcW w:type="dxa" w:w="4680"/>
          </w:tcPr>
          <w:p>
            <w:r>
              <w:t>Week 1 (by March 9)</w:t>
            </w:r>
          </w:p>
        </w:tc>
        <w:tc>
          <w:tcPr>
            <w:tcW w:type="dxa" w:w="4680"/>
          </w:tcPr>
          <w:p>
            <w:r>
              <w:t>500+ stars; 50+ forks; 20+ issues (community engagement).</w:t>
            </w:r>
          </w:p>
        </w:tc>
      </w:tr>
      <w:tr>
        <w:tc>
          <w:tcPr>
            <w:tcW w:type="dxa" w:w="4680"/>
          </w:tcPr>
          <w:p>
            <w:r>
              <w:t>Month 1 (by March 27)</w:t>
            </w:r>
          </w:p>
        </w:tc>
        <w:tc>
          <w:tcPr>
            <w:tcW w:type="dxa" w:w="4680"/>
          </w:tcPr>
          <w:p>
            <w:r>
              <w:t>2,000+ stars; 200+ forks; 100+ issues; 5+ PRs from community.</w:t>
            </w:r>
          </w:p>
        </w:tc>
      </w:tr>
      <w:tr>
        <w:tc>
          <w:tcPr>
            <w:tcW w:type="dxa" w:w="4680"/>
          </w:tcPr>
          <w:p>
            <w:r>
              <w:t>Success indicator</w:t>
            </w:r>
          </w:p>
        </w:tc>
        <w:tc>
          <w:tcPr>
            <w:tcW w:type="dxa" w:w="4680"/>
          </w:tcPr>
          <w:p>
            <w:r>
              <w:t>Trending on GitHub for 1+ week; &gt;5% CTR from HN/Reddit to repo.</w:t>
            </w:r>
          </w:p>
        </w:tc>
      </w:tr>
    </w:tbl>
    <w:p>
      <w:pPr>
        <w:pStyle w:val="Heading2"/>
      </w:pPr>
      <w:r>
        <w:rPr>
          <w:rFonts w:ascii="Calibri" w:hAnsi="Calibri"/>
          <w:color w:val="16A34A"/>
          <w:sz w:val="32"/>
        </w:rPr>
        <w:t>Traffic &amp; Engagement Metrics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Target</w:t>
            </w:r>
          </w:p>
        </w:tc>
      </w:tr>
      <w:tr>
        <w:tc>
          <w:tcPr>
            <w:tcW w:type="dxa" w:w="4680"/>
          </w:tcPr>
          <w:p>
            <w:r>
              <w:t>Website traffic (if landing page)</w:t>
            </w:r>
          </w:p>
        </w:tc>
        <w:tc>
          <w:tcPr>
            <w:tcW w:type="dxa" w:w="4680"/>
          </w:tcPr>
          <w:p>
            <w:r>
              <w:t>5,000+ unique visitors Week 1; 80% from social/HN/Reddit.</w:t>
            </w:r>
          </w:p>
        </w:tc>
      </w:tr>
      <w:tr>
        <w:tc>
          <w:tcPr>
            <w:tcW w:type="dxa" w:w="4680"/>
          </w:tcPr>
          <w:p>
            <w:r>
              <w:t>Twitter impressions</w:t>
            </w:r>
          </w:p>
        </w:tc>
        <w:tc>
          <w:tcPr>
            <w:tcW w:type="dxa" w:w="4680"/>
          </w:tcPr>
          <w:p>
            <w:r>
              <w:t>50,000+ impressions Week 1; 2%+ engagement rate.</w:t>
            </w:r>
          </w:p>
        </w:tc>
      </w:tr>
      <w:tr>
        <w:tc>
          <w:tcPr>
            <w:tcW w:type="dxa" w:w="4680"/>
          </w:tcPr>
          <w:p>
            <w:r>
              <w:t>YouTube views</w:t>
            </w:r>
          </w:p>
        </w:tc>
        <w:tc>
          <w:tcPr>
            <w:tcW w:type="dxa" w:w="4680"/>
          </w:tcPr>
          <w:p>
            <w:r>
              <w:t>500+ views hero demo by end of Week 1.</w:t>
            </w:r>
          </w:p>
        </w:tc>
      </w:tr>
      <w:tr>
        <w:tc>
          <w:tcPr>
            <w:tcW w:type="dxa" w:w="4680"/>
          </w:tcPr>
          <w:p>
            <w:r>
              <w:t>Discord/community</w:t>
            </w:r>
          </w:p>
        </w:tc>
        <w:tc>
          <w:tcPr>
            <w:tcW w:type="dxa" w:w="4680"/>
          </w:tcPr>
          <w:p>
            <w:r>
              <w:t>200+ members Week 1; 50+ daily active users by Month 1.</w:t>
            </w:r>
          </w:p>
        </w:tc>
      </w:tr>
    </w:tbl>
    <w:p>
      <w:pPr>
        <w:pStyle w:val="Heading2"/>
      </w:pPr>
      <w:r>
        <w:rPr>
          <w:rFonts w:ascii="Calibri" w:hAnsi="Calibri"/>
          <w:color w:val="16A34A"/>
          <w:sz w:val="32"/>
        </w:rPr>
        <w:t>Community &amp; Feedback</w:t>
      </w:r>
    </w:p>
    <w:p>
      <w:pPr>
        <w:pStyle w:val="ListBullet"/>
      </w:pPr>
      <w:r>
        <w:t>Track quality of feedback (not just volume). Monitor for:</w:t>
      </w:r>
    </w:p>
    <w:p>
      <w:pPr>
        <w:pStyle w:val="ListBullet2"/>
      </w:pPr>
      <w:r>
        <w:t>Feature requests (prioritize for V1.1).</w:t>
      </w:r>
    </w:p>
    <w:p>
      <w:pPr>
        <w:pStyle w:val="ListBullet2"/>
      </w:pPr>
      <w:r>
        <w:t>Bugs (fix same-day if critical).</w:t>
      </w:r>
    </w:p>
    <w:p>
      <w:pPr>
        <w:pStyle w:val="ListBullet2"/>
      </w:pPr>
      <w:r>
        <w:t>Use-case blogs or demos posted by users (retweet/amplify).</w:t>
      </w:r>
    </w:p>
    <w:p>
      <w:pPr>
        <w:pStyle w:val="ListBullet2"/>
      </w:pPr>
      <w:r>
        <w:t>Sentiment (measure via Reddit/Twitter comment analysis).</w:t>
      </w:r>
    </w:p>
    <w:p>
      <w:r>
        <w:br w:type="page"/>
      </w:r>
    </w:p>
    <w:p>
      <w:pPr>
        <w:pStyle w:val="Heading1"/>
      </w:pPr>
      <w:r>
        <w:rPr>
          <w:rFonts w:ascii="Calibri" w:hAnsi="Calibri"/>
          <w:color w:val="16A34A"/>
          <w:sz w:val="56"/>
        </w:rPr>
        <w:t>8. BUDGET</w:t>
      </w:r>
    </w:p>
    <w:p>
      <w:pPr>
        <w:pStyle w:val="Heading2"/>
      </w:pPr>
      <w:r>
        <w:rPr>
          <w:rFonts w:ascii="Calibri" w:hAnsi="Calibri"/>
          <w:color w:val="16A34A"/>
          <w:sz w:val="32"/>
        </w:rPr>
        <w:t>$0 Budget Launch (Fully Organic)</w:t>
      </w:r>
    </w:p>
    <w:p>
      <w:r>
        <w:t>Canopy Seed launches with zero paid spend. Reach is driven by quality, timing, and community seeding. This is viable because:</w:t>
      </w:r>
    </w:p>
    <w:p>
      <w:pPr>
        <w:pStyle w:val="ListBullet"/>
      </w:pPr>
      <w:r>
        <w:t>Open-source projects have built-in viral potential (HN, Reddit, GitHub trending).</w:t>
      </w:r>
    </w:p>
    <w:p>
      <w:pPr>
        <w:pStyle w:val="ListBullet"/>
      </w:pPr>
      <w:r>
        <w:t>Target audience (developers) heavily uses organic channels.</w:t>
      </w:r>
    </w:p>
    <w:p>
      <w:pPr>
        <w:pStyle w:val="ListBullet"/>
      </w:pPr>
      <w:r>
        <w:t>Strong product fundamentals (168 tests passing, $0.31/app, &lt;5 min build, local-first) create word-of-mouth.</w:t>
      </w:r>
    </w:p>
    <w:p>
      <w:pPr>
        <w:pStyle w:val="ListBullet"/>
      </w:pPr>
      <w:r>
        <w:t>Founder involvement and rapid response build trust &amp; loyalty.</w:t>
      </w:r>
    </w:p>
    <w:p>
      <w:pPr>
        <w:pStyle w:val="Heading2"/>
      </w:pPr>
      <w:r>
        <w:rPr>
          <w:rFonts w:ascii="Calibri" w:hAnsi="Calibri"/>
          <w:color w:val="16A34A"/>
          <w:sz w:val="32"/>
        </w:rPr>
        <w:t>Optional Low-Cost Amplification ($50–200)</w:t>
      </w:r>
    </w:p>
    <w:p>
      <w:r>
        <w:t>If organic traction is strong (500+ stars by end of Week 1), consider small paid investments:</w:t>
      </w:r>
    </w:p>
    <w:tbl>
      <w:tblPr>
        <w:tblStyle w:val="LightGrid-Accent1"/>
        <w:tblW w:type="auto" w:w="0"/>
        <w:tblLook w:firstColumn="1" w:firstRow="1" w:lastColumn="0" w:lastRow="0" w:noHBand="0" w:noVBand="1" w:val="04A0"/>
      </w:tblPr>
      <w:tblGrid>
        <w:gridCol w:w="4680"/>
        <w:gridCol w:w="4680"/>
      </w:tblGrid>
      <w:tr>
        <w:tc>
          <w:tcPr>
            <w:tcW w:type="dxa" w:w="4680"/>
          </w:tcPr>
          <w:p>
            <w:r>
              <w:t>Channel</w:t>
            </w:r>
          </w:p>
        </w:tc>
        <w:tc>
          <w:tcPr>
            <w:tcW w:type="dxa" w:w="4680"/>
          </w:tcPr>
          <w:p>
            <w:r>
              <w:t>Budget &amp; Use</w:t>
            </w:r>
          </w:p>
        </w:tc>
      </w:tr>
      <w:tr>
        <w:tc>
          <w:tcPr>
            <w:tcW w:type="dxa" w:w="4680"/>
          </w:tcPr>
          <w:p>
            <w:r>
              <w:t>Twitter/X promoted tweets</w:t>
            </w:r>
          </w:p>
        </w:tc>
        <w:tc>
          <w:tcPr>
            <w:tcW w:type="dxa" w:w="4680"/>
          </w:tcPr>
          <w:p>
            <w:r>
              <w:t>$50–75 — Promote top-performing demo tweet to relevant audiences (AI, dev, startups).</w:t>
            </w:r>
          </w:p>
        </w:tc>
      </w:tr>
      <w:tr>
        <w:tc>
          <w:tcPr>
            <w:tcW w:type="dxa" w:w="4680"/>
          </w:tcPr>
          <w:p>
            <w:r>
              <w:t>Product Hunt premium</w:t>
            </w:r>
          </w:p>
        </w:tc>
        <w:tc>
          <w:tcPr>
            <w:tcW w:type="dxa" w:w="4680"/>
          </w:tcPr>
          <w:p>
            <w:r>
              <w:t>$50–100 — Boost visibility if launching on PH (optional).</w:t>
            </w:r>
          </w:p>
        </w:tc>
      </w:tr>
      <w:tr>
        <w:tc>
          <w:tcPr>
            <w:tcW w:type="dxa" w:w="4680"/>
          </w:tcPr>
          <w:p>
            <w:r>
              <w:t>YouTube ads (micro-campaign)</w:t>
            </w:r>
          </w:p>
        </w:tc>
        <w:tc>
          <w:tcPr>
            <w:tcW w:type="dxa" w:w="4680"/>
          </w:tcPr>
          <w:p>
            <w:r>
              <w:t>$25–50 — Target "Cursor," "Copilot," "LM Studio" viewers with hero demo.</w:t>
            </w:r>
          </w:p>
        </w:tc>
      </w:tr>
      <w:tr>
        <w:tc>
          <w:tcPr>
            <w:tcW w:type="dxa" w:w="4680"/>
          </w:tcPr>
          <w:p>
            <w:r>
              <w:t>Dev influencer sponsorships</w:t>
            </w:r>
          </w:p>
        </w:tc>
        <w:tc>
          <w:tcPr>
            <w:tcW w:type="dxa" w:w="4680"/>
          </w:tcPr>
          <w:p>
            <w:r>
              <w:t>$0–100 — Reach out to micro-influencers (10K–50K followers) for organic mentions (no payment if they love it).</w:t>
            </w:r>
          </w:p>
        </w:tc>
      </w:tr>
    </w:tbl>
    <w:p>
      <w:r>
        <w:br w:type="page"/>
      </w:r>
    </w:p>
    <w:p>
      <w:pPr>
        <w:pStyle w:val="Heading1"/>
      </w:pPr>
      <w:r>
        <w:rPr>
          <w:rFonts w:ascii="Calibri" w:hAnsi="Calibri"/>
          <w:color w:val="16A34A"/>
          <w:sz w:val="56"/>
        </w:rPr>
        <w:t>9. POST-LAUNCH ROADMAP</w:t>
      </w:r>
    </w:p>
    <w:p>
      <w:pPr>
        <w:pStyle w:val="Heading2"/>
      </w:pPr>
      <w:r>
        <w:rPr>
          <w:rFonts w:ascii="Calibri" w:hAnsi="Calibri"/>
          <w:color w:val="16A34A"/>
          <w:sz w:val="32"/>
        </w:rPr>
        <w:t>Feedback Loop Strategy</w:t>
      </w:r>
    </w:p>
    <w:p>
      <w:r>
        <w:t>Week 2–3: Synthesize all issues, PRs, Reddit/Twitter feedback into a prioritized backlog. Host optional community call (live demo Q&amp;A) mid-Week 2. Publish "State of Canopy Seed" blog post with learnings &amp; next steps.</w:t>
      </w:r>
    </w:p>
    <w:p>
      <w:pPr>
        <w:pStyle w:val="Heading2"/>
      </w:pPr>
      <w:r>
        <w:rPr>
          <w:rFonts w:ascii="Calibri" w:hAnsi="Calibri"/>
          <w:color w:val="16A34A"/>
          <w:sz w:val="32"/>
        </w:rPr>
        <w:t>V1.1 Feature Priorities (Based on Launch Feedback)</w:t>
      </w:r>
    </w:p>
    <w:p>
      <w:pPr>
        <w:pStyle w:val="ListBullet"/>
      </w:pPr>
      <w:r>
        <w:t>Enhanced web research (deeper context gathering).</w:t>
      </w:r>
    </w:p>
    <w:p>
      <w:pPr>
        <w:pStyle w:val="ListBullet"/>
      </w:pPr>
      <w:r>
        <w:t>VSCode extension (in-editor integration for convenience).</w:t>
      </w:r>
    </w:p>
    <w:p>
      <w:pPr>
        <w:pStyle w:val="ListBullet"/>
      </w:pPr>
      <w:r>
        <w:t>Pre-built templates (web app, CLI tool, data pipeline).</w:t>
      </w:r>
    </w:p>
    <w:p>
      <w:pPr>
        <w:pStyle w:val="ListBullet"/>
      </w:pPr>
      <w:r>
        <w:t>Improved rollback UX (visual diff viewer).</w:t>
      </w:r>
    </w:p>
    <w:p>
      <w:pPr>
        <w:pStyle w:val="ListBullet"/>
      </w:pPr>
      <w:r>
        <w:t>Community package registry (share custom agents/prompts).</w:t>
      </w:r>
    </w:p>
    <w:p>
      <w:pPr>
        <w:pStyle w:val="ListBullet"/>
      </w:pPr>
      <w:r>
        <w:t>Docker support (easier multi-user/team setup).</w:t>
      </w:r>
    </w:p>
    <w:p>
      <w:pPr>
        <w:pStyle w:val="ListBullet"/>
      </w:pPr>
      <w:r>
        <w:t>API layer (programmatic access for CI/CD integration).</w:t>
      </w:r>
    </w:p>
    <w:p>
      <w:pPr>
        <w:pStyle w:val="Heading2"/>
      </w:pPr>
      <w:r>
        <w:rPr>
          <w:rFonts w:ascii="Calibri" w:hAnsi="Calibri"/>
          <w:color w:val="16A34A"/>
          <w:sz w:val="32"/>
        </w:rPr>
        <w:t>Community Building</w:t>
      </w:r>
    </w:p>
    <w:p>
      <w:r>
        <w:t>Establish Discord as main community hub. Run weekly standups (Friday 4 PM EST, 30 min). Highlight community contributions in monthly newsletter. Create "Showcase" category for user-built projects. Reward early evangelists (mention in README, co-author credits, early swag). Aim for 500+ Discord members by Month 1.</w:t>
      </w:r>
    </w:p>
    <w:p>
      <w:r>
        <w:t>Launch sponsorship program: companies/platforms that integrate with Canopy Seed (e.g., dev containers, hosting platforms) get highlighted. Target partnerships by Month 2.</w:t>
      </w:r>
    </w:p>
    <w:p>
      <w:r>
        <w:br w:type="page"/>
      </w:r>
    </w:p>
    <w:p>
      <w:pPr>
        <w:pStyle w:val="Heading1"/>
      </w:pPr>
      <w:r>
        <w:rPr>
          <w:rFonts w:ascii="Calibri" w:hAnsi="Calibri"/>
          <w:color w:val="16A34A"/>
          <w:sz w:val="56"/>
        </w:rPr>
        <w:t>CLOSING NOTES</w:t>
      </w:r>
    </w:p>
    <w:p>
      <w:r>
        <w:t>This launch plan is designed to be iterative. Success metrics and channel mix will be adjusted based on Week 1 data. The goal is not to maximize short-term viral metrics, but to build a credible, engaged community of developers who see Canopy Seed as the de facto standard for local-first AI coding.</w:t>
      </w:r>
    </w:p>
    <w:p/>
    <w:p>
      <w:r>
        <w:t>Key success factors:</w:t>
      </w:r>
    </w:p>
    <w:p>
      <w:pPr>
        <w:pStyle w:val="ListBullet"/>
      </w:pPr>
      <w:r>
        <w:t>Rapid response to feedback (same-day bug fixes, same-hour comments).</w:t>
      </w:r>
    </w:p>
    <w:p>
      <w:pPr>
        <w:pStyle w:val="ListBullet"/>
      </w:pPr>
      <w:r>
        <w:t>Authentic messaging (emphasize what we do).</w:t>
      </w:r>
    </w:p>
    <w:p>
      <w:pPr>
        <w:pStyle w:val="ListBullet"/>
      </w:pPr>
      <w:r>
        <w:t>Community-first approach (ship features the community asks for).</w:t>
      </w:r>
    </w:p>
    <w:p>
      <w:pPr>
        <w:pStyle w:val="ListBullet"/>
      </w:pPr>
      <w:r>
        <w:t>Consistent technical quality (no compromises on test coverage, docs, or code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