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Times New Roman" w:cs="Times New Roman" w:eastAsia="Times New Roman" w:hAnsi="Times New Roman"/>
          <w:b/>
          <w:bCs/>
          <w:sz w:val="32"/>
          <w:szCs w:val="32"/>
        </w:rPr>
        <w:t xml:space="preserve">CHAPTER FIVE</w:t>
      </w:r>
    </w:p>
    <w:p>
      <w:pPr>
        <w:pStyle w:val="Heading1"/>
        <w:spacing w:after="120" w:before="240"/>
      </w:pPr>
      <w:r>
        <w:rPr>
          <w:rFonts w:ascii="Times New Roman" w:cs="Times New Roman" w:eastAsia="Times New Roman" w:hAnsi="Times New Roman"/>
          <w:b/>
          <w:bCs/>
          <w:sz w:val="32"/>
          <w:szCs w:val="32"/>
        </w:rPr>
        <w:t xml:space="preserve">CONCLUSION AND RECOMMENDATIONS</w:t>
      </w:r>
    </w:p>
    <w:p>
      <w:pPr>
        <w:spacing w:after="200"/>
        <w:jc w:val="both"/>
      </w:pPr>
      <w:r>
        <w:rPr>
          <w:rFonts w:ascii="Times New Roman" w:cs="Times New Roman" w:eastAsia="Times New Roman" w:hAnsi="Times New Roman"/>
          <w:sz w:val="24"/>
          <w:szCs w:val="24"/>
        </w:rPr>
        <w:t xml:space="preserve">This chapter provides a final synthesis of the research and development work undertaken to design and implement the Nigeria Police Records Management System (NPRMS). It evaluates the performance of the developed solution against the foundational objectives established in Chapter One, presenting a critical analysis of the key technical and architectural decisions made during implementation. Furthermore, this chapter outlines actionable recommendations for strengthening the system before full institutional deployment and proposes systematic pathways for future researchers and developers seeking to extend the platform's capabilities.</w:t>
      </w:r>
    </w:p>
    <w:p>
      <w:pPr>
        <w:pStyle w:val="Heading2"/>
        <w:spacing w:after="100" w:before="200"/>
      </w:pPr>
      <w:r>
        <w:rPr>
          <w:rFonts w:ascii="Times New Roman" w:cs="Times New Roman" w:eastAsia="Times New Roman" w:hAnsi="Times New Roman"/>
          <w:b/>
          <w:bCs/>
          <w:sz w:val="28"/>
          <w:szCs w:val="28"/>
        </w:rPr>
        <w:t xml:space="preserve">5.1  Summary</w:t>
      </w:r>
    </w:p>
    <w:p>
      <w:pPr>
        <w:spacing w:after="200"/>
        <w:jc w:val="both"/>
      </w:pPr>
      <w:r>
        <w:rPr>
          <w:rFonts w:ascii="Times New Roman" w:cs="Times New Roman" w:eastAsia="Times New Roman" w:hAnsi="Times New Roman"/>
          <w:sz w:val="24"/>
          <w:szCs w:val="24"/>
        </w:rPr>
        <w:t xml:space="preserve">The project successfully designed, implemented, and tested a secure, role-based, and AI-assisted web application for managing police case records digitally. The system effectively integrates a Next.js frontend organised into three role-specific portals, an Express.js REST API backend with six router modules, a MySQL relational database comprising eight structured tables, and a dual-engine AI layer powered by the Groq LLM with a fully offline rule-based fallback. By synthesizing these components, the application enables records officers to register cases with AI-assisted categorisation, investigating officers to log updates and manage evidence and suspects, and station administrators to oversee all operations, generate PDF reports, and receive AI-driven station-wide intelligence briefings.</w:t>
      </w:r>
    </w:p>
    <w:p>
      <w:pPr>
        <w:spacing w:after="200"/>
        <w:jc w:val="both"/>
      </w:pPr>
      <w:r>
        <w:rPr>
          <w:rFonts w:ascii="Times New Roman" w:cs="Times New Roman" w:eastAsia="Times New Roman" w:hAnsi="Times New Roman"/>
          <w:sz w:val="24"/>
          <w:szCs w:val="24"/>
        </w:rPr>
        <w:t xml:space="preserve">To confirm functional correctness, the complete system was subjected to end-to-end testing across all primary use cases, including authentication, case registration, AI auto-categorisation, investigation update logging, suspect and evidence management, role-based access restriction, notification management, and PDF report generation. All seventeen test cases passed without error. The architectural decision to decouple frontend state management from backend API calls through five React Contexts with optimistic updates proved highly effective, providing immediate UI responsiveness across all thirty pages without per-page loading state management.</w:t>
      </w:r>
    </w:p>
    <w:p>
      <w:pPr>
        <w:spacing w:after="200"/>
        <w:jc w:val="both"/>
      </w:pPr>
      <w:r>
        <w:rPr>
          <w:rFonts w:ascii="Times New Roman" w:cs="Times New Roman" w:eastAsia="Times New Roman" w:hAnsi="Times New Roman"/>
          <w:sz w:val="24"/>
          <w:szCs w:val="24"/>
        </w:rPr>
        <w:t xml:space="preserve">The following table provides a definitive tracking matrix mapping the initial research objectives established in Chapter One to the final implemented technical features and their corresponding verification results from Chapter Four.</w:t>
      </w:r>
    </w:p>
    <w:p>
      <w:pPr>
        <w:spacing w:after="80"/>
      </w:pPr>
      <w:r>
        <w:rPr>
          <w:rFonts w:ascii="Times New Roman" w:cs="Times New Roman" w:eastAsia="Times New Roman" w:hAnsi="Times New Roman"/>
          <w:b/>
          <w:bCs/>
          <w:sz w:val="22"/>
          <w:szCs w:val="22"/>
        </w:rPr>
        <w:t xml:space="preserve">Table 5.1: Matrix mapping initial project objectives to implemented features and validation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1872"/>
        <w:gridCol w:w="1638"/>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Chapter 1 Objective</w:t>
            </w:r>
          </w:p>
        </w:tc>
        <w:tc>
          <w:tcPr>
            <w:tcW w:type="dxa" w:w="351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Implemented Feature</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Validation Method</w:t>
            </w:r>
          </w:p>
        </w:tc>
        <w:tc>
          <w:tcPr>
            <w:tcW w:type="dxa" w:w="163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Design a user interface for managing police case records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Three role-specific portals built with Next.js and shadcn/ui; tabbed case detail view with six sections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Manual UI testing across all three portals</w:t>
            </w:r>
          </w:p>
        </w:tc>
        <w:tc>
          <w:tcPr>
            <w:tcW w:type="dxa" w:w="16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Achieved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Develop a secure authentication system</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JWT-based login with bcrypt hashing; requireAuth and requireRole() middleware on all protected routes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Login testing with valid/invalid credentials and role restriction tests</w:t>
            </w:r>
          </w:p>
        </w:tc>
        <w:tc>
          <w:tcPr>
            <w:tcW w:type="dxa" w:w="16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Achieved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Develop a database to store and manage case records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MySQL database with eight tables, foreign key constraints, cascade-delete rules, and ENUM enforcement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Schema inspection, seed data verification, and CRUD operation testing</w:t>
            </w:r>
          </w:p>
        </w:tc>
        <w:tc>
          <w:tcPr>
            <w:tcW w:type="dxa" w:w="16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Achieved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Provide a case tracking mechanism</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Investigation updates timeline, case status workflow, and overdue case detection on admin dashboard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End-to-end case lifecycle walkthrough and status update testing</w:t>
            </w:r>
          </w:p>
        </w:tc>
        <w:tc>
          <w:tcPr>
            <w:tcW w:type="dxa" w:w="16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Achieved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Implement role-based access control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Three roles with distinct portals and server-side route guards returning 403 for unauthorised access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Role restriction tests across all protected API endpoints</w:t>
            </w:r>
          </w:p>
        </w:tc>
        <w:tc>
          <w:tcPr>
            <w:tcW w:type="dxa" w:w="16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Achieved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Support evidence, suspect, and witness management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Tabbed sections in case detail with separate API routes and DB tables, cascade-linked to cases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Add, view, and update operations tested for all three entity types</w:t>
            </w:r>
          </w:p>
        </w:tc>
        <w:tc>
          <w:tcPr>
            <w:tcW w:type="dxa" w:w="16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Achieved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Enable report generation for administrative use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PDF report via jsPDF on admin dashboard; AI-generated investigation report PDF from case detail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PDF download tested with valid data and empty datasets</w:t>
            </w:r>
          </w:p>
        </w:tc>
        <w:tc>
          <w:tcPr>
            <w:tcW w:type="dxa" w:w="16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Achieved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Integrate AI assistance for case categorisation and analysis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Groq LLM for auto-categorisation, analysis, Q&amp;A, insights, and reports; rule-based fallback for offline use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AI features tested with and without GROQ_API_KEY configured</w:t>
            </w:r>
          </w:p>
        </w:tc>
        <w:tc>
          <w:tcPr>
            <w:tcW w:type="dxa" w:w="16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Achieved</w:t>
            </w:r>
          </w:p>
        </w:tc>
      </w:tr>
    </w:tbl>
    <w:p>
      <w:pPr>
        <w:spacing w:after="200"/>
      </w:pPr>
    </w:p>
    <w:p>
      <w:pPr>
        <w:pStyle w:val="Heading2"/>
        <w:spacing w:after="100" w:before="200"/>
      </w:pPr>
      <w:r>
        <w:rPr>
          <w:rFonts w:ascii="Times New Roman" w:cs="Times New Roman" w:eastAsia="Times New Roman" w:hAnsi="Times New Roman"/>
          <w:b/>
          <w:bCs/>
          <w:sz w:val="28"/>
          <w:szCs w:val="28"/>
        </w:rPr>
        <w:t xml:space="preserve">5.2  Critical Analysis and Lessons Learned</w:t>
      </w:r>
    </w:p>
    <w:p>
      <w:pPr>
        <w:spacing w:after="200"/>
        <w:jc w:val="both"/>
      </w:pPr>
      <w:r>
        <w:rPr>
          <w:rFonts w:ascii="Times New Roman" w:cs="Times New Roman" w:eastAsia="Times New Roman" w:hAnsi="Times New Roman"/>
          <w:sz w:val="24"/>
          <w:szCs w:val="24"/>
        </w:rPr>
        <w:t xml:space="preserve">The technical execution of the NPRMS involved navigating several strategic architectural trade-offs that yielded significant software engineering insights. A foundational design decision was the adoption of an optimistic update pattern for client-side state management rather than a conventional request-then-render approach, where the UI waits for the server to confirm each mutation before updating.</w:t>
      </w:r>
    </w:p>
    <w:p>
      <w:pPr>
        <w:spacing w:after="200"/>
        <w:jc w:val="both"/>
      </w:pPr>
      <w:r>
        <w:rPr>
          <w:rFonts w:ascii="Times New Roman" w:cs="Times New Roman" w:eastAsia="Times New Roman" w:hAnsi="Times New Roman"/>
          <w:sz w:val="24"/>
          <w:szCs w:val="24"/>
        </w:rPr>
        <w:t xml:space="preserve">Traditional client-server data management requires the UI to block until the server responds, resulting in visible loading delays on every write operation. Shifting to optimistic updates — where the React Context immediately applies the change to local state and fires the API call in the background — eliminated all per-interaction loading states across more than thirty pages. The primary trade-off involved accepting a brief window of potential inconsistency if a background request fails; this was mitigated by calling the context refresh() method on any error to resynchronise from the database. This confirmed that perceived responsiveness is as critical as actual data latency for daily-use operational systems.</w:t>
      </w:r>
    </w:p>
    <w:p>
      <w:pPr>
        <w:spacing w:after="200"/>
        <w:jc w:val="both"/>
      </w:pPr>
      <w:r>
        <w:rPr>
          <w:rFonts w:ascii="Times New Roman" w:cs="Times New Roman" w:eastAsia="Times New Roman" w:hAnsi="Times New Roman"/>
          <w:sz w:val="24"/>
          <w:szCs w:val="24"/>
        </w:rPr>
        <w:t xml:space="preserve">Another significant lesson emerged from the dual-database driver strategy. Supporting both SQLite for development and MySQL for production through a single driver-agnostic abstraction layer eliminated all per-contributor database configuration requirements, allowing any developer to run the system immediately with zero infrastructure setup. Maintaining schema parity between the two engines required careful scripting, and the experience reinforced that differences between development and production database engines can introduce defects that only surface at deployment.</w:t>
      </w:r>
    </w:p>
    <w:p>
      <w:pPr>
        <w:spacing w:after="200"/>
        <w:jc w:val="both"/>
      </w:pPr>
      <w:r>
        <w:rPr>
          <w:rFonts w:ascii="Times New Roman" w:cs="Times New Roman" w:eastAsia="Times New Roman" w:hAnsi="Times New Roman"/>
          <w:sz w:val="24"/>
          <w:szCs w:val="24"/>
        </w:rPr>
        <w:t xml:space="preserve">The most architecturally consequential decision was implementing a deterministic rule-based fallback engine alongside the Groq LLM. Early development exposed a critical risk: if the AI layer were a hard dependency, institutions with restricted internet access would be unable to use five major system features. Building the fallback engine first and treating the LLM as an additive upgrade ensured all AI features worked from day one without external dependencies. In systems serving public institutions, graceful degradation is not optional — it is a core reliability requirement.</w:t>
      </w:r>
    </w:p>
    <w:p>
      <w:pPr>
        <w:pStyle w:val="Heading2"/>
        <w:spacing w:after="100" w:before="200"/>
      </w:pPr>
      <w:r>
        <w:rPr>
          <w:rFonts w:ascii="Times New Roman" w:cs="Times New Roman" w:eastAsia="Times New Roman" w:hAnsi="Times New Roman"/>
          <w:b/>
          <w:bCs/>
          <w:sz w:val="28"/>
          <w:szCs w:val="28"/>
        </w:rPr>
        <w:t xml:space="preserve">5.3  Recommendations</w:t>
      </w:r>
    </w:p>
    <w:p>
      <w:pPr>
        <w:spacing w:after="200"/>
        <w:jc w:val="both"/>
      </w:pPr>
      <w:r>
        <w:rPr>
          <w:rFonts w:ascii="Times New Roman" w:cs="Times New Roman" w:eastAsia="Times New Roman" w:hAnsi="Times New Roman"/>
          <w:sz w:val="24"/>
          <w:szCs w:val="24"/>
        </w:rPr>
        <w:t xml:space="preserve">Based on the practical implementation and testing of the NPRMS, several key recommendations are proposed to strengthen the system before full institutional deployment:</w:t>
      </w:r>
    </w:p>
    <w:p>
      <w:pPr>
        <w:spacing w:after="200"/>
        <w:jc w:val="both"/>
      </w:pPr>
      <w:r>
        <w:rPr>
          <w:rFonts w:ascii="Times New Roman" w:cs="Times New Roman" w:eastAsia="Times New Roman" w:hAnsi="Times New Roman"/>
          <w:b/>
          <w:bCs/>
          <w:sz w:val="24"/>
          <w:szCs w:val="24"/>
        </w:rPr>
        <w:t xml:space="preserve">Implementation of a Schema Validation Middleware Layer: </w:t>
      </w:r>
      <w:r>
        <w:rPr>
          <w:rFonts w:ascii="Times New Roman" w:cs="Times New Roman" w:eastAsia="Times New Roman" w:hAnsi="Times New Roman"/>
          <w:sz w:val="24"/>
          <w:szCs w:val="24"/>
        </w:rPr>
        <w:t xml:space="preserve">The current API performs ad-hoc input checks within individual route handlers. A production deployment requires a formal validation layer using a library such as Joi or Zod, where each endpoint declares an explicit input schema and a middleware rejects malformed requests before they reach the database. This eliminates data integrity issues critical in a criminal records context where accuracy has direct legal implications.</w:t>
      </w:r>
    </w:p>
    <w:p>
      <w:pPr>
        <w:spacing w:after="200"/>
        <w:jc w:val="both"/>
      </w:pPr>
      <w:r>
        <w:rPr>
          <w:rFonts w:ascii="Times New Roman" w:cs="Times New Roman" w:eastAsia="Times New Roman" w:hAnsi="Times New Roman"/>
          <w:b/>
          <w:bCs/>
          <w:sz w:val="24"/>
          <w:szCs w:val="24"/>
        </w:rPr>
        <w:t xml:space="preserve">Rate Limiting on Authentication Routes: </w:t>
      </w:r>
      <w:r>
        <w:rPr>
          <w:rFonts w:ascii="Times New Roman" w:cs="Times New Roman" w:eastAsia="Times New Roman" w:hAnsi="Times New Roman"/>
          <w:sz w:val="24"/>
          <w:szCs w:val="24"/>
        </w:rPr>
        <w:t xml:space="preserve">The current login endpoint has no protection against brute-force attacks. A production system must implement rate limiting on the </w:t>
      </w:r>
      <w:r>
        <w:rPr>
          <w:rFonts w:ascii="Times New Roman" w:cs="Times New Roman" w:eastAsia="Times New Roman" w:hAnsi="Times New Roman"/>
          <w:i/>
          <w:iCs/>
          <w:sz w:val="24"/>
          <w:szCs w:val="24"/>
        </w:rPr>
        <w:t xml:space="preserve">/api/auth/login</w:t>
      </w:r>
      <w:r>
        <w:rPr>
          <w:rFonts w:ascii="Times New Roman" w:cs="Times New Roman" w:eastAsia="Times New Roman" w:hAnsi="Times New Roman"/>
          <w:sz w:val="24"/>
          <w:szCs w:val="24"/>
        </w:rPr>
        <w:t xml:space="preserve"> route using a library such as express-rate-limit, restricting repeated failed attempts from a single IP within a defined time window. Account lockout logic after a configurable number of consecutive failures, with automated administrator notification, should also be implemented to meet the security standards expected of law enforcement information systems.</w:t>
      </w:r>
    </w:p>
    <w:p>
      <w:pPr>
        <w:spacing w:after="200"/>
        <w:jc w:val="both"/>
      </w:pPr>
      <w:r>
        <w:rPr>
          <w:rFonts w:ascii="Times New Roman" w:cs="Times New Roman" w:eastAsia="Times New Roman" w:hAnsi="Times New Roman"/>
          <w:b/>
          <w:bCs/>
          <w:sz w:val="24"/>
          <w:szCs w:val="24"/>
        </w:rPr>
        <w:t xml:space="preserve">Pagination and Server-Side Filtering on List Endpoints: </w:t>
      </w:r>
      <w:r>
        <w:rPr>
          <w:rFonts w:ascii="Times New Roman" w:cs="Times New Roman" w:eastAsia="Times New Roman" w:hAnsi="Times New Roman"/>
          <w:sz w:val="24"/>
          <w:szCs w:val="24"/>
        </w:rPr>
        <w:t xml:space="preserve">The current implementation returns all records for every GET request, with filtering performed client-side. As the case database grows to thousands of records over months of operation, this will produce unacceptable load times. All list endpoints should accept query parameters for page number, page size, status, category, and date range, returning paginated results with a total count. This change is essential before deployment in a live station environment.</w:t>
      </w:r>
    </w:p>
    <w:p>
      <w:pPr>
        <w:spacing w:after="200"/>
        <w:jc w:val="both"/>
      </w:pPr>
      <w:r>
        <w:rPr>
          <w:rFonts w:ascii="Times New Roman" w:cs="Times New Roman" w:eastAsia="Times New Roman" w:hAnsi="Times New Roman"/>
          <w:b/>
          <w:bCs/>
          <w:sz w:val="24"/>
          <w:szCs w:val="24"/>
        </w:rPr>
        <w:t xml:space="preserve">Physical Evidence File Upload Integration: </w:t>
      </w:r>
      <w:r>
        <w:rPr>
          <w:rFonts w:ascii="Times New Roman" w:cs="Times New Roman" w:eastAsia="Times New Roman" w:hAnsi="Times New Roman"/>
          <w:sz w:val="24"/>
          <w:szCs w:val="24"/>
        </w:rPr>
        <w:t xml:space="preserve">The current evidence module records metadata but does not support actual file uploads. Officers must be able to attach photographs, scanned documents, audio recordings, and video footage to case records. The system should be extended with a file upload endpoint using multer, with files stored on a configured server directory or cloud provider. File size limits and allowed MIME type restrictions should be enforced server-side to protect system integrity.</w:t>
      </w:r>
    </w:p>
    <w:p>
      <w:pPr>
        <w:pStyle w:val="Heading2"/>
        <w:spacing w:after="100" w:before="200"/>
      </w:pPr>
      <w:r>
        <w:rPr>
          <w:rFonts w:ascii="Times New Roman" w:cs="Times New Roman" w:eastAsia="Times New Roman" w:hAnsi="Times New Roman"/>
          <w:b/>
          <w:bCs/>
          <w:sz w:val="28"/>
          <w:szCs w:val="28"/>
        </w:rPr>
        <w:t xml:space="preserve">5.4  Future Enhancements</w:t>
      </w:r>
    </w:p>
    <w:p>
      <w:pPr>
        <w:spacing w:after="200"/>
        <w:jc w:val="both"/>
      </w:pPr>
      <w:r>
        <w:rPr>
          <w:rFonts w:ascii="Times New Roman" w:cs="Times New Roman" w:eastAsia="Times New Roman" w:hAnsi="Times New Roman"/>
          <w:sz w:val="24"/>
          <w:szCs w:val="24"/>
        </w:rPr>
        <w:t xml:space="preserve">The modular, API-driven architecture of the NPRMS provides an extensible foundation for long-term functional evolution. The following enhancements would significantly expand the system's operational capabilities and adoption across the Nigerian Police Force:</w:t>
      </w:r>
    </w:p>
    <w:p>
      <w:pPr>
        <w:spacing w:after="200"/>
        <w:jc w:val="both"/>
      </w:pPr>
      <w:r>
        <w:rPr>
          <w:rFonts w:ascii="Times New Roman" w:cs="Times New Roman" w:eastAsia="Times New Roman" w:hAnsi="Times New Roman"/>
          <w:b/>
          <w:bCs/>
          <w:sz w:val="24"/>
          <w:szCs w:val="24"/>
        </w:rPr>
        <w:t xml:space="preserve">Real-Time Notifications via WebSockets: </w:t>
      </w:r>
      <w:r>
        <w:rPr>
          <w:rFonts w:ascii="Times New Roman" w:cs="Times New Roman" w:eastAsia="Times New Roman" w:hAnsi="Times New Roman"/>
          <w:sz w:val="24"/>
          <w:szCs w:val="24"/>
        </w:rPr>
        <w:t xml:space="preserve">The current notification system is pull-based — users see new notifications only when they reload or navigate between views. Integrating a WebSocket layer using Socket.io would push case assignment notifications, status changes, and evidence additions to the relevant officer's browser instantly. This would be particularly impactful for investigating officers, where timely awareness of case updates directly affects investigation efficiency. The existing Express server architecture is compatible with Socket.io without requiring significant restructuring.</w:t>
      </w:r>
    </w:p>
    <w:p>
      <w:pPr>
        <w:spacing w:after="200"/>
        <w:jc w:val="both"/>
      </w:pPr>
      <w:r>
        <w:rPr>
          <w:rFonts w:ascii="Times New Roman" w:cs="Times New Roman" w:eastAsia="Times New Roman" w:hAnsi="Times New Roman"/>
          <w:b/>
          <w:bCs/>
          <w:sz w:val="24"/>
          <w:szCs w:val="24"/>
        </w:rPr>
        <w:t xml:space="preserve">Multi-Factor Authentication and Improved Session Management: </w:t>
      </w:r>
      <w:r>
        <w:rPr>
          <w:rFonts w:ascii="Times New Roman" w:cs="Times New Roman" w:eastAsia="Times New Roman" w:hAnsi="Times New Roman"/>
          <w:sz w:val="24"/>
          <w:szCs w:val="24"/>
        </w:rPr>
        <w:t xml:space="preserve">The current model uses a seven-day JWT with no server-side revocation after logout. A future enhancement should implement short-lived access tokens paired with HTTP-only refresh tokens in secure cookies, alongside a token blacklist for true logout invalidation. Multi-factor authentication via time-based one-time passwords should be added for administrator accounts, bringing the system's security model in line with CJIS security policy standards appropriate for a criminal records platform.</w:t>
      </w:r>
    </w:p>
    <w:p>
      <w:pPr>
        <w:spacing w:after="200"/>
        <w:jc w:val="both"/>
      </w:pPr>
      <w:r>
        <w:rPr>
          <w:rFonts w:ascii="Times New Roman" w:cs="Times New Roman" w:eastAsia="Times New Roman" w:hAnsi="Times New Roman"/>
          <w:b/>
          <w:bCs/>
          <w:sz w:val="24"/>
          <w:szCs w:val="24"/>
        </w:rPr>
        <w:t xml:space="preserve">Cross-Platform Mobile Application: </w:t>
      </w:r>
      <w:r>
        <w:rPr>
          <w:rFonts w:ascii="Times New Roman" w:cs="Times New Roman" w:eastAsia="Times New Roman" w:hAnsi="Times New Roman"/>
          <w:sz w:val="24"/>
          <w:szCs w:val="24"/>
        </w:rPr>
        <w:t xml:space="preserve">A dedicated mobile application using React Native would allow significant code sharing with the existing Next.js frontend and enable officers to log updates, photograph and attach evidence, and view cases directly from the field. Offline-first data synchronisation — queuing updates locally and submitting when connectivity is restored — would be particularly valuable in rural or low-connectivity environments typical of many Nigerian police divisions.</w:t>
      </w:r>
    </w:p>
    <w:p>
      <w:pPr>
        <w:spacing w:after="200"/>
        <w:jc w:val="both"/>
      </w:pPr>
      <w:r>
        <w:rPr>
          <w:rFonts w:ascii="Times New Roman" w:cs="Times New Roman" w:eastAsia="Times New Roman" w:hAnsi="Times New Roman"/>
          <w:b/>
          <w:bCs/>
          <w:sz w:val="24"/>
          <w:szCs w:val="24"/>
        </w:rPr>
        <w:t xml:space="preserve">Crime Trend Analytics Dashboard: </w:t>
      </w:r>
      <w:r>
        <w:rPr>
          <w:rFonts w:ascii="Times New Roman" w:cs="Times New Roman" w:eastAsia="Times New Roman" w:hAnsi="Times New Roman"/>
          <w:sz w:val="24"/>
          <w:szCs w:val="24"/>
        </w:rPr>
        <w:t xml:space="preserve">The NPRMS database accumulates structured criminal incident data over time: case categories, locations, priorities, resolution rates, and officer performance metrics. A future analytics dashboard for the station commander should provide time-series charts of crime frequency by category, geographic heat maps of incident locations, case resolution rate trends, and officer workload distribution. This would enable the data-driven policing insights advocated by the UNODC and INTERPOL.</w:t>
      </w:r>
    </w:p>
    <w:p>
      <w:pPr>
        <w:spacing w:after="200"/>
        <w:jc w:val="both"/>
      </w:pPr>
      <w:r>
        <w:rPr>
          <w:rFonts w:ascii="Times New Roman" w:cs="Times New Roman" w:eastAsia="Times New Roman" w:hAnsi="Times New Roman"/>
          <w:b/>
          <w:bCs/>
          <w:sz w:val="24"/>
          <w:szCs w:val="24"/>
        </w:rPr>
        <w:t xml:space="preserve">National Multi-Station Deployment and Inter-Station Case Transfer: </w:t>
      </w:r>
      <w:r>
        <w:rPr>
          <w:rFonts w:ascii="Times New Roman" w:cs="Times New Roman" w:eastAsia="Times New Roman" w:hAnsi="Times New Roman"/>
          <w:sz w:val="24"/>
          <w:szCs w:val="24"/>
        </w:rPr>
        <w:t xml:space="preserve">The current system is designed for single-station deployment. A future evolution should introduce a multi-tenant architecture supporting multiple stations under a state or national Police Command, with cases transferable between stations when investigations cross jurisdictional boundaries. Each station would maintain an isolated data partition while a centralised layer provides command-level oversight. This would align the system with national digital policing infrastructure goals advocated in the INTERPOL I-CORE programme and the UNODC digital transformation guidelines for criminal justice institutions.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2026-06-24T11:31:37.877Z</dcterms:created>
  <dcterms:modified xsi:type="dcterms:W3CDTF">2026-06-24T11:31:37.877Z</dcterms:modified>
</cp:coreProperties>
</file>

<file path=docProps/custom.xml><?xml version="1.0" encoding="utf-8"?>
<Properties xmlns="http://schemas.openxmlformats.org/officeDocument/2006/custom-properties" xmlns:vt="http://schemas.openxmlformats.org/officeDocument/2006/docPropsVTypes"/>
</file>