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DD9" w14:textId="77777777" w:rsidR="00BF5BA1" w:rsidRDefault="004C2406" w:rsidP="004C2406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資料分析方法-</w:t>
      </w:r>
      <w:r>
        <w:rPr>
          <w:rFonts w:ascii="微軟正黑體" w:eastAsia="微軟正黑體" w:hAnsi="微軟正黑體"/>
          <w:b/>
          <w:bCs/>
          <w:sz w:val="48"/>
          <w:szCs w:val="48"/>
        </w:rPr>
        <w:t>HW6</w:t>
      </w:r>
    </w:p>
    <w:p w14:paraId="2F5B3742" w14:textId="77777777" w:rsidR="004C2406" w:rsidRDefault="004C2406" w:rsidP="004C2406">
      <w:pPr>
        <w:jc w:val="center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經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研一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 xml:space="preserve">  江彥亨  </w:t>
      </w:r>
      <w:r>
        <w:rPr>
          <w:rFonts w:ascii="微軟正黑體" w:eastAsia="微軟正黑體" w:hAnsi="微軟正黑體"/>
          <w:b/>
          <w:bCs/>
          <w:szCs w:val="24"/>
        </w:rPr>
        <w:t>R11323040</w:t>
      </w:r>
    </w:p>
    <w:p w14:paraId="5963A855" w14:textId="77777777" w:rsidR="004C2406" w:rsidRPr="004C2406" w:rsidRDefault="004C2406" w:rsidP="004C24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4C2406">
        <w:rPr>
          <w:rFonts w:ascii="微軟正黑體" w:eastAsia="微軟正黑體" w:hAnsi="微軟正黑體"/>
          <w:b/>
          <w:bCs/>
          <w:szCs w:val="24"/>
        </w:rPr>
        <w:t>a</w:t>
      </w:r>
      <w:r>
        <w:rPr>
          <w:rFonts w:hint="eastAsia"/>
          <w:noProof/>
        </w:rPr>
        <w:drawing>
          <wp:inline distT="0" distB="0" distL="0" distR="0" wp14:anchorId="36DD0797" wp14:editId="5878FF53">
            <wp:extent cx="5454015" cy="40309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6" cy="40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E7FA54" wp14:editId="427B46ED">
            <wp:extent cx="5503545" cy="2880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63" cy="28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980C" w14:textId="77777777" w:rsidR="004C2406" w:rsidRPr="00B06A17" w:rsidRDefault="004C2406" w:rsidP="00B06A17">
      <w:pPr>
        <w:pStyle w:val="a3"/>
        <w:numPr>
          <w:ilvl w:val="0"/>
          <w:numId w:val="3"/>
        </w:numPr>
        <w:ind w:leftChars="0"/>
        <w:rPr>
          <w:rFonts w:ascii="Microsoft YaHei" w:hAnsi="Microsoft YaHei"/>
          <w:szCs w:val="24"/>
        </w:rPr>
      </w:pPr>
      <w:r w:rsidRPr="00B06A17">
        <w:rPr>
          <w:rFonts w:ascii="微軟正黑體" w:eastAsia="微軟正黑體" w:hAnsi="微軟正黑體"/>
          <w:b/>
          <w:bCs/>
          <w:szCs w:val="24"/>
        </w:rPr>
        <w:lastRenderedPageBreak/>
        <w:t>b</w:t>
      </w:r>
      <w:r w:rsidRPr="004C2406">
        <w:drawing>
          <wp:inline distT="0" distB="0" distL="0" distR="0" wp14:anchorId="0E5CC6D8" wp14:editId="184510A8">
            <wp:extent cx="5274310" cy="30687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396" cy="30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406">
        <w:drawing>
          <wp:inline distT="0" distB="0" distL="0" distR="0" wp14:anchorId="2C9CBBBF" wp14:editId="13DB6981">
            <wp:extent cx="5274310" cy="286789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527" cy="28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A17">
        <w:rPr>
          <w:rFonts w:ascii="Microsoft YaHei" w:hAnsi="Microsoft YaHei"/>
          <w:szCs w:val="24"/>
        </w:rPr>
        <w:t xml:space="preserve">As shown in two graphs above, </w:t>
      </w:r>
      <w:r w:rsidRPr="00B06A17">
        <w:rPr>
          <w:rFonts w:ascii="Microsoft YaHei" w:eastAsia="Microsoft YaHei" w:hAnsi="Microsoft YaHei"/>
        </w:rPr>
        <w:t>using the covariance matrix produces different results from using the correlation matrix</w:t>
      </w:r>
      <w:r w:rsidRPr="00B06A17">
        <w:rPr>
          <w:rFonts w:ascii="Microsoft YaHei" w:eastAsia="Microsoft YaHei" w:hAnsi="Microsoft YaHei"/>
        </w:rPr>
        <w:t>. Similar</w:t>
      </w:r>
      <w:r w:rsidR="00B06A17" w:rsidRPr="00B06A17">
        <w:rPr>
          <w:rFonts w:ascii="Microsoft YaHei" w:eastAsia="Microsoft YaHei" w:hAnsi="Microsoft YaHei"/>
        </w:rPr>
        <w:t xml:space="preserve"> to PCA, the loading matrix in FA is derived by spectral decomposition, so the results of FA can also be affected by scale transformation.  Therefore, FA is scale variant. </w:t>
      </w:r>
    </w:p>
    <w:p w14:paraId="58FEF606" w14:textId="77777777" w:rsidR="00B06A17" w:rsidRDefault="00B06A17" w:rsidP="00B06A17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lastRenderedPageBreak/>
        <w:t>2</w:t>
      </w:r>
      <w:r>
        <w:rPr>
          <w:rFonts w:ascii="Microsoft YaHei" w:hAnsi="Microsoft YaHei"/>
          <w:szCs w:val="24"/>
        </w:rPr>
        <w:t>.a</w:t>
      </w:r>
    </w:p>
    <w:p w14:paraId="48313313" w14:textId="77777777" w:rsidR="00B06A17" w:rsidRDefault="00B06A17" w:rsidP="00B06A17">
      <w:pPr>
        <w:jc w:val="center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noProof/>
          <w:szCs w:val="24"/>
        </w:rPr>
        <w:drawing>
          <wp:inline distT="0" distB="0" distL="0" distR="0" wp14:anchorId="636B288B" wp14:editId="20FF3C8E">
            <wp:extent cx="4138019" cy="17527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326" w14:textId="77777777" w:rsidR="00B06A17" w:rsidRDefault="00B06A17" w:rsidP="00B06A17">
      <w:pPr>
        <w:rPr>
          <w:rFonts w:ascii="Microsoft YaHei" w:hAnsi="Microsoft YaHei"/>
          <w:szCs w:val="24"/>
        </w:rPr>
      </w:pPr>
    </w:p>
    <w:p w14:paraId="51940B13" w14:textId="77777777" w:rsidR="00B06A17" w:rsidRDefault="00B06A17" w:rsidP="00B06A17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t>2</w:t>
      </w:r>
      <w:r>
        <w:rPr>
          <w:rFonts w:ascii="Microsoft YaHei" w:hAnsi="Microsoft YaHei"/>
          <w:szCs w:val="24"/>
        </w:rPr>
        <w:t>.b</w:t>
      </w:r>
    </w:p>
    <w:p w14:paraId="3779C2AD" w14:textId="77777777" w:rsidR="00B06A17" w:rsidRDefault="00B06A17" w:rsidP="00B06A17">
      <w:pPr>
        <w:jc w:val="center"/>
        <w:rPr>
          <w:rFonts w:ascii="Microsoft YaHei" w:hAnsi="Microsoft YaHei"/>
          <w:szCs w:val="24"/>
        </w:rPr>
      </w:pPr>
      <w:r w:rsidRPr="00B06A17">
        <w:rPr>
          <w:rFonts w:ascii="Microsoft YaHei" w:hAnsi="Microsoft YaHei"/>
          <w:szCs w:val="24"/>
        </w:rPr>
        <w:drawing>
          <wp:inline distT="0" distB="0" distL="0" distR="0" wp14:anchorId="7AC2E82D" wp14:editId="22520953">
            <wp:extent cx="3333750" cy="3952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A77" w14:textId="77777777" w:rsidR="00B06A17" w:rsidRDefault="00B06A17">
      <w:pPr>
        <w:widowControl/>
        <w:rPr>
          <w:rFonts w:ascii="Microsoft YaHei" w:hAnsi="Microsoft YaHei"/>
          <w:szCs w:val="24"/>
        </w:rPr>
      </w:pPr>
      <w:r>
        <w:rPr>
          <w:rFonts w:ascii="Microsoft YaHei" w:hAnsi="Microsoft YaHei"/>
          <w:szCs w:val="24"/>
        </w:rPr>
        <w:br w:type="page"/>
      </w:r>
    </w:p>
    <w:p w14:paraId="6985DC57" w14:textId="77777777" w:rsidR="000E4AE8" w:rsidRDefault="000E4AE8" w:rsidP="000E4AE8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lastRenderedPageBreak/>
        <w:t>3</w:t>
      </w:r>
      <w:r>
        <w:rPr>
          <w:rFonts w:ascii="Microsoft YaHei" w:hAnsi="Microsoft YaHei"/>
          <w:szCs w:val="24"/>
        </w:rPr>
        <w:t xml:space="preserve">.a  </w:t>
      </w:r>
    </w:p>
    <w:p w14:paraId="4F62F223" w14:textId="77777777" w:rsidR="000E4AE8" w:rsidRDefault="000E4AE8" w:rsidP="000E4AE8">
      <w:pPr>
        <w:jc w:val="center"/>
        <w:rPr>
          <w:rFonts w:ascii="Microsoft YaHei" w:hAnsi="Microsoft YaHei"/>
          <w:szCs w:val="24"/>
        </w:rPr>
      </w:pPr>
      <w:r w:rsidRPr="000E4AE8">
        <w:rPr>
          <w:rFonts w:ascii="Microsoft YaHei" w:hAnsi="Microsoft YaHei"/>
          <w:szCs w:val="24"/>
        </w:rPr>
        <w:drawing>
          <wp:inline distT="0" distB="0" distL="0" distR="0" wp14:anchorId="403C7C1C" wp14:editId="6B721888">
            <wp:extent cx="3033023" cy="128027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E36" w14:textId="77777777" w:rsidR="000E4AE8" w:rsidRDefault="000E4AE8" w:rsidP="000E4AE8">
      <w:pPr>
        <w:jc w:val="center"/>
        <w:rPr>
          <w:rFonts w:ascii="Microsoft YaHei" w:hAnsi="Microsoft YaHei" w:hint="eastAsia"/>
          <w:szCs w:val="24"/>
        </w:rPr>
      </w:pPr>
      <w:r w:rsidRPr="000E4AE8">
        <w:rPr>
          <w:rFonts w:ascii="Microsoft YaHei" w:hAnsi="Microsoft YaHei"/>
          <w:szCs w:val="24"/>
        </w:rPr>
        <w:drawing>
          <wp:inline distT="0" distB="0" distL="0" distR="0" wp14:anchorId="13241BDC" wp14:editId="6B4D8389">
            <wp:extent cx="5274310" cy="20040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1AC3" w14:textId="77777777" w:rsidR="000E4AE8" w:rsidRDefault="000E4AE8" w:rsidP="000E4AE8">
      <w:pPr>
        <w:rPr>
          <w:rFonts w:ascii="Microsoft YaHei" w:hAnsi="Microsoft YaHei"/>
          <w:szCs w:val="24"/>
        </w:rPr>
      </w:pPr>
      <w:r>
        <w:rPr>
          <w:rFonts w:ascii="Microsoft YaHei" w:hAnsi="Microsoft YaHei"/>
          <w:szCs w:val="24"/>
        </w:rPr>
        <w:t xml:space="preserve">Based on the testing results, the mean square error decreases as the more components(iterations) are included in the model. In addition, </w:t>
      </w:r>
      <w:r w:rsidR="00245FB8">
        <w:rPr>
          <w:rFonts w:ascii="Microsoft YaHei" w:hAnsi="Microsoft YaHei"/>
          <w:szCs w:val="24"/>
        </w:rPr>
        <w:t xml:space="preserve">four </w:t>
      </w:r>
      <w:r>
        <w:rPr>
          <w:rFonts w:ascii="Microsoft YaHei" w:hAnsi="Microsoft YaHei"/>
          <w:szCs w:val="24"/>
        </w:rPr>
        <w:t>components can explain 90% of the covariance of in the training data of X. However, even if we include all components, only 81% of the covariance in the training data of y can be explained.</w:t>
      </w:r>
    </w:p>
    <w:p w14:paraId="5F2766B5" w14:textId="77777777" w:rsidR="00245FB8" w:rsidRDefault="00245FB8" w:rsidP="00245FB8">
      <w:pPr>
        <w:rPr>
          <w:rFonts w:ascii="Microsoft YaHei" w:hAnsi="Microsoft YaHei"/>
          <w:szCs w:val="24"/>
        </w:rPr>
      </w:pPr>
    </w:p>
    <w:p w14:paraId="059C0C9E" w14:textId="77777777" w:rsidR="00245FB8" w:rsidRDefault="00245FB8" w:rsidP="00245FB8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t>3</w:t>
      </w:r>
      <w:r>
        <w:rPr>
          <w:rFonts w:ascii="Microsoft YaHei" w:hAnsi="Microsoft YaHei"/>
          <w:szCs w:val="24"/>
        </w:rPr>
        <w:t xml:space="preserve">.b </w:t>
      </w:r>
    </w:p>
    <w:p w14:paraId="4E9CBB3A" w14:textId="77777777" w:rsidR="00245FB8" w:rsidRDefault="00245FB8" w:rsidP="00245FB8">
      <w:pPr>
        <w:jc w:val="center"/>
        <w:rPr>
          <w:rFonts w:ascii="Microsoft YaHei" w:hAnsi="Microsoft YaHei"/>
          <w:szCs w:val="24"/>
        </w:rPr>
      </w:pPr>
      <w:r w:rsidRPr="00245FB8">
        <w:rPr>
          <w:rFonts w:ascii="Microsoft YaHei" w:hAnsi="Microsoft YaHei"/>
          <w:szCs w:val="24"/>
        </w:rPr>
        <w:drawing>
          <wp:inline distT="0" distB="0" distL="0" distR="0" wp14:anchorId="17BC1CF4" wp14:editId="26AF6B9F">
            <wp:extent cx="3093988" cy="11507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1E4" w14:textId="77777777" w:rsidR="00245FB8" w:rsidRDefault="00245FB8" w:rsidP="00245FB8">
      <w:pPr>
        <w:jc w:val="center"/>
        <w:rPr>
          <w:rFonts w:ascii="Microsoft YaHei" w:hAnsi="Microsoft YaHei"/>
          <w:szCs w:val="24"/>
        </w:rPr>
      </w:pPr>
      <w:r w:rsidRPr="00245FB8">
        <w:rPr>
          <w:rFonts w:ascii="Microsoft YaHei" w:hAnsi="Microsoft YaHei"/>
          <w:szCs w:val="24"/>
        </w:rPr>
        <w:lastRenderedPageBreak/>
        <w:drawing>
          <wp:inline distT="0" distB="0" distL="0" distR="0" wp14:anchorId="32C08855" wp14:editId="1F3AE8FE">
            <wp:extent cx="5273010" cy="17110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145" cy="17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1F28" w14:textId="0CAA5E44" w:rsidR="00245FB8" w:rsidRPr="00E92A20" w:rsidRDefault="00245FB8" w:rsidP="00245FB8">
      <w:pPr>
        <w:rPr>
          <w:rFonts w:ascii="Microsoft YaHei" w:eastAsia="Microsoft YaHei" w:hAnsi="Microsoft YaHei" w:hint="eastAsia"/>
          <w:color w:val="000000" w:themeColor="text1"/>
          <w:szCs w:val="24"/>
        </w:rPr>
      </w:pPr>
      <w:r w:rsidRPr="00245FB8">
        <w:rPr>
          <w:rFonts w:ascii="Microsoft YaHei" w:eastAsia="Microsoft YaHei" w:hAnsi="Microsoft YaHei" w:cs="Segoe UI"/>
          <w:color w:val="000000" w:themeColor="text1"/>
        </w:rPr>
        <w:t>Based on the test</w:t>
      </w:r>
      <w:r w:rsidRPr="00245FB8">
        <w:rPr>
          <w:rFonts w:ascii="Microsoft YaHei" w:eastAsia="Microsoft YaHei" w:hAnsi="Microsoft YaHei" w:cs="Segoe UI"/>
          <w:color w:val="000000" w:themeColor="text1"/>
        </w:rPr>
        <w:t>ing</w:t>
      </w:r>
      <w:r w:rsidRPr="00245FB8">
        <w:rPr>
          <w:rFonts w:ascii="Microsoft YaHei" w:eastAsia="Microsoft YaHei" w:hAnsi="Microsoft YaHei" w:cs="Segoe UI"/>
          <w:color w:val="000000" w:themeColor="text1"/>
        </w:rPr>
        <w:t xml:space="preserve"> results, including more components in the model </w:t>
      </w:r>
      <w:r>
        <w:rPr>
          <w:rFonts w:ascii="Microsoft YaHei" w:eastAsia="Microsoft YaHei" w:hAnsi="Microsoft YaHei" w:cs="Segoe UI"/>
          <w:color w:val="000000" w:themeColor="text1"/>
        </w:rPr>
        <w:t xml:space="preserve">also </w:t>
      </w:r>
      <w:r w:rsidRPr="00245FB8">
        <w:rPr>
          <w:rFonts w:ascii="Microsoft YaHei" w:eastAsia="Microsoft YaHei" w:hAnsi="Microsoft YaHei" w:cs="Segoe UI"/>
          <w:color w:val="000000" w:themeColor="text1"/>
        </w:rPr>
        <w:t xml:space="preserve">leads to a decrease in mean squared error, </w:t>
      </w:r>
      <w:r>
        <w:rPr>
          <w:rFonts w:ascii="Microsoft YaHei" w:eastAsia="Microsoft YaHei" w:hAnsi="Microsoft YaHei" w:cs="Segoe UI"/>
          <w:color w:val="000000" w:themeColor="text1"/>
        </w:rPr>
        <w:t>but</w:t>
      </w:r>
      <w:r w:rsidRPr="00245FB8">
        <w:rPr>
          <w:rFonts w:ascii="Microsoft YaHei" w:eastAsia="Microsoft YaHei" w:hAnsi="Microsoft YaHei" w:cs="Segoe UI"/>
          <w:color w:val="000000" w:themeColor="text1"/>
        </w:rPr>
        <w:t xml:space="preserve"> the rate of decrease is smaller than in 3.a. </w:t>
      </w:r>
      <w:r>
        <w:rPr>
          <w:rFonts w:ascii="Microsoft YaHei" w:eastAsia="Microsoft YaHei" w:hAnsi="Microsoft YaHei" w:cs="Segoe UI"/>
          <w:color w:val="000000" w:themeColor="text1"/>
        </w:rPr>
        <w:t xml:space="preserve"> </w:t>
      </w:r>
      <w:r w:rsidRPr="00245FB8">
        <w:rPr>
          <w:rFonts w:ascii="Microsoft YaHei" w:eastAsia="Microsoft YaHei" w:hAnsi="Microsoft YaHei" w:cs="Segoe UI"/>
          <w:color w:val="000000" w:themeColor="text1"/>
        </w:rPr>
        <w:t xml:space="preserve">Additionally, </w:t>
      </w:r>
      <w:r>
        <w:rPr>
          <w:rFonts w:ascii="Microsoft YaHei" w:eastAsia="Microsoft YaHei" w:hAnsi="Microsoft YaHei" w:cs="Segoe UI"/>
          <w:color w:val="000000" w:themeColor="text1"/>
        </w:rPr>
        <w:t xml:space="preserve">just three components can </w:t>
      </w:r>
      <w:r>
        <w:rPr>
          <w:rFonts w:ascii="Microsoft YaHei" w:hAnsi="Microsoft YaHei"/>
          <w:szCs w:val="24"/>
        </w:rPr>
        <w:t>explain 9</w:t>
      </w:r>
      <w:r>
        <w:rPr>
          <w:rFonts w:ascii="Microsoft YaHei" w:hAnsi="Microsoft YaHei"/>
          <w:szCs w:val="24"/>
        </w:rPr>
        <w:t>5</w:t>
      </w:r>
      <w:r>
        <w:rPr>
          <w:rFonts w:ascii="Microsoft YaHei" w:hAnsi="Microsoft YaHei"/>
          <w:szCs w:val="24"/>
        </w:rPr>
        <w:t>% of the covariance of in the training data of X</w:t>
      </w:r>
      <w:r>
        <w:rPr>
          <w:rFonts w:ascii="Microsoft YaHei" w:eastAsia="Microsoft YaHei" w:hAnsi="Microsoft YaHei" w:cs="Segoe UI"/>
          <w:color w:val="000000" w:themeColor="text1"/>
        </w:rPr>
        <w:t xml:space="preserve">. However, </w:t>
      </w:r>
      <w:r w:rsidRPr="00245FB8">
        <w:rPr>
          <w:rFonts w:ascii="Microsoft YaHei" w:eastAsia="Microsoft YaHei" w:hAnsi="Microsoft YaHei" w:cs="Segoe UI"/>
          <w:color w:val="000000" w:themeColor="text1"/>
        </w:rPr>
        <w:t>when all components are included, only 61% of the covariance in the training data of y can be explained.</w:t>
      </w:r>
      <w:r>
        <w:rPr>
          <w:rFonts w:ascii="Microsoft YaHei" w:eastAsia="Microsoft YaHei" w:hAnsi="Microsoft YaHei" w:cs="Segoe UI"/>
          <w:color w:val="000000" w:themeColor="text1"/>
        </w:rPr>
        <w:t xml:space="preserve"> </w:t>
      </w:r>
      <w:r w:rsidR="001000A9" w:rsidRPr="001000A9">
        <w:rPr>
          <w:rFonts w:ascii="Microsoft YaHei" w:eastAsia="Microsoft YaHei" w:hAnsi="Microsoft YaHei" w:cs="Segoe UI"/>
          <w:color w:val="000000" w:themeColor="text1"/>
        </w:rPr>
        <w:t>The reason behind this is that we have reduced the number of explanatory variables while increasing the number of explained variables</w:t>
      </w:r>
      <w:r w:rsidR="001000A9">
        <w:rPr>
          <w:rFonts w:ascii="Microsoft YaHei" w:eastAsia="Microsoft YaHei" w:hAnsi="Microsoft YaHei" w:cs="Segoe UI"/>
          <w:color w:val="000000" w:themeColor="text1"/>
        </w:rPr>
        <w:t xml:space="preserve"> in model</w:t>
      </w:r>
      <w:r w:rsidR="001000A9" w:rsidRPr="001000A9">
        <w:rPr>
          <w:rFonts w:ascii="Microsoft YaHei" w:eastAsia="Microsoft YaHei" w:hAnsi="Microsoft YaHei" w:cs="Segoe UI"/>
          <w:color w:val="000000" w:themeColor="text1"/>
        </w:rPr>
        <w:t>, which implies that we are using less information to predict more complex targets.</w:t>
      </w:r>
      <w:r w:rsidR="001000A9">
        <w:rPr>
          <w:rFonts w:ascii="Microsoft YaHei" w:eastAsia="Microsoft YaHei" w:hAnsi="Microsoft YaHei" w:cs="Segoe UI"/>
          <w:color w:val="000000" w:themeColor="text1"/>
        </w:rPr>
        <w:t xml:space="preserve"> </w:t>
      </w:r>
      <w:r w:rsidR="00606870">
        <w:rPr>
          <w:rFonts w:ascii="Microsoft YaHei" w:eastAsia="Microsoft YaHei" w:hAnsi="Microsoft YaHei" w:cs="Segoe UI"/>
          <w:color w:val="000000" w:themeColor="text1"/>
        </w:rPr>
        <w:t xml:space="preserve">Therefore, </w:t>
      </w:r>
      <w:r w:rsidR="00E92A20" w:rsidRPr="00E92A20">
        <w:rPr>
          <w:rFonts w:ascii="Microsoft YaHei" w:eastAsia="Microsoft YaHei" w:hAnsi="Microsoft YaHei" w:cs="Segoe UI"/>
          <w:color w:val="000000" w:themeColor="text1"/>
        </w:rPr>
        <w:t>it is expected to have more prediction errors in the target variables.</w:t>
      </w:r>
    </w:p>
    <w:sectPr w:rsidR="00245FB8" w:rsidRPr="00E92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108"/>
    <w:multiLevelType w:val="hybridMultilevel"/>
    <w:tmpl w:val="66402832"/>
    <w:lvl w:ilvl="0" w:tplc="B134C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C50BB0"/>
    <w:multiLevelType w:val="hybridMultilevel"/>
    <w:tmpl w:val="04FED182"/>
    <w:lvl w:ilvl="0" w:tplc="871CB88A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8626EE"/>
    <w:multiLevelType w:val="hybridMultilevel"/>
    <w:tmpl w:val="B2DE8C8A"/>
    <w:lvl w:ilvl="0" w:tplc="71DA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8443086">
    <w:abstractNumId w:val="0"/>
  </w:num>
  <w:num w:numId="2" w16cid:durableId="133105655">
    <w:abstractNumId w:val="2"/>
  </w:num>
  <w:num w:numId="3" w16cid:durableId="198878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06"/>
    <w:rsid w:val="000E4AE8"/>
    <w:rsid w:val="001000A9"/>
    <w:rsid w:val="00245FB8"/>
    <w:rsid w:val="004C2406"/>
    <w:rsid w:val="00606870"/>
    <w:rsid w:val="00B06A17"/>
    <w:rsid w:val="00BF5BA1"/>
    <w:rsid w:val="00E9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A64"/>
  <w15:chartTrackingRefBased/>
  <w15:docId w15:val="{6DFF9CA2-EA20-4721-AF54-3A2E8E4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江彥亨</dc:creator>
  <cp:keywords/>
  <dc:description/>
  <cp:lastModifiedBy>江彥亨</cp:lastModifiedBy>
  <cp:revision>2</cp:revision>
  <cp:lastPrinted>2023-04-09T05:41:00Z</cp:lastPrinted>
  <dcterms:created xsi:type="dcterms:W3CDTF">2023-04-09T04:52:00Z</dcterms:created>
  <dcterms:modified xsi:type="dcterms:W3CDTF">2023-04-09T05:44:00Z</dcterms:modified>
</cp:coreProperties>
</file>