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8EF48" w14:textId="77777777" w:rsidR="00ED29BC" w:rsidRDefault="005E1E2A" w:rsidP="005E1E2A">
      <w:pPr>
        <w:jc w:val="center"/>
        <w:rPr>
          <w:rFonts w:ascii="微軟正黑體" w:eastAsia="微軟正黑體" w:hAnsi="微軟正黑體"/>
          <w:b/>
          <w:bCs/>
          <w:sz w:val="48"/>
          <w:szCs w:val="48"/>
        </w:rPr>
      </w:pPr>
      <w:r>
        <w:rPr>
          <w:rFonts w:ascii="微軟正黑體" w:eastAsia="微軟正黑體" w:hAnsi="微軟正黑體" w:hint="eastAsia"/>
          <w:b/>
          <w:bCs/>
          <w:sz w:val="48"/>
          <w:szCs w:val="48"/>
        </w:rPr>
        <w:t>資料分析方法-</w:t>
      </w:r>
      <w:r>
        <w:rPr>
          <w:rFonts w:ascii="微軟正黑體" w:eastAsia="微軟正黑體" w:hAnsi="微軟正黑體"/>
          <w:b/>
          <w:bCs/>
          <w:sz w:val="48"/>
          <w:szCs w:val="48"/>
        </w:rPr>
        <w:t>HW5</w:t>
      </w:r>
    </w:p>
    <w:p w14:paraId="3EB092CB" w14:textId="77777777" w:rsidR="005E1E2A" w:rsidRDefault="005E1E2A" w:rsidP="005E1E2A">
      <w:pPr>
        <w:jc w:val="center"/>
        <w:rPr>
          <w:rFonts w:ascii="微軟正黑體" w:eastAsia="微軟正黑體" w:hAnsi="微軟正黑體"/>
          <w:b/>
          <w:bCs/>
          <w:szCs w:val="24"/>
        </w:rPr>
      </w:pPr>
      <w:r w:rsidRPr="005E1E2A">
        <w:rPr>
          <w:rFonts w:ascii="微軟正黑體" w:eastAsia="微軟正黑體" w:hAnsi="微軟正黑體" w:hint="eastAsia"/>
          <w:b/>
          <w:bCs/>
          <w:szCs w:val="24"/>
        </w:rPr>
        <w:t>經</w:t>
      </w:r>
      <w:proofErr w:type="gramStart"/>
      <w:r w:rsidRPr="005E1E2A">
        <w:rPr>
          <w:rFonts w:ascii="微軟正黑體" w:eastAsia="微軟正黑體" w:hAnsi="微軟正黑體" w:hint="eastAsia"/>
          <w:b/>
          <w:bCs/>
          <w:szCs w:val="24"/>
        </w:rPr>
        <w:t>研一</w:t>
      </w:r>
      <w:proofErr w:type="gramEnd"/>
      <w:r w:rsidRPr="005E1E2A">
        <w:rPr>
          <w:rFonts w:ascii="微軟正黑體" w:eastAsia="微軟正黑體" w:hAnsi="微軟正黑體" w:hint="eastAsia"/>
          <w:b/>
          <w:bCs/>
          <w:szCs w:val="24"/>
        </w:rPr>
        <w:t xml:space="preserve">  江彥亨  </w:t>
      </w:r>
      <w:r w:rsidRPr="005E1E2A">
        <w:rPr>
          <w:rFonts w:ascii="微軟正黑體" w:eastAsia="微軟正黑體" w:hAnsi="微軟正黑體"/>
          <w:b/>
          <w:bCs/>
          <w:szCs w:val="24"/>
        </w:rPr>
        <w:t>R11323040</w:t>
      </w:r>
    </w:p>
    <w:p w14:paraId="16FC567B" w14:textId="77777777" w:rsidR="005E1E2A" w:rsidRDefault="0006622E" w:rsidP="0006622E">
      <w:pPr>
        <w:rPr>
          <w:rFonts w:ascii="微軟正黑體" w:eastAsia="微軟正黑體" w:hAnsi="微軟正黑體"/>
          <w:b/>
          <w:bCs/>
          <w:szCs w:val="24"/>
        </w:rPr>
      </w:pPr>
      <w:r>
        <w:rPr>
          <w:rFonts w:ascii="微軟正黑體" w:eastAsia="微軟正黑體" w:hAnsi="微軟正黑體"/>
          <w:b/>
          <w:bCs/>
          <w:szCs w:val="24"/>
        </w:rPr>
        <w:t>1.a</w:t>
      </w:r>
    </w:p>
    <w:p w14:paraId="698E7344" w14:textId="77777777" w:rsidR="0006622E" w:rsidRDefault="00135BB6" w:rsidP="0006622E">
      <w:pPr>
        <w:jc w:val="center"/>
        <w:rPr>
          <w:rFonts w:ascii="微軟正黑體" w:eastAsia="微軟正黑體" w:hAnsi="微軟正黑體"/>
          <w:b/>
          <w:bCs/>
          <w:szCs w:val="24"/>
        </w:rPr>
      </w:pPr>
      <w:r>
        <w:rPr>
          <w:rFonts w:ascii="微軟正黑體" w:eastAsia="微軟正黑體" w:hAnsi="微軟正黑體"/>
          <w:b/>
          <w:bCs/>
          <w:noProof/>
          <w:szCs w:val="24"/>
        </w:rPr>
        <w:drawing>
          <wp:inline distT="0" distB="0" distL="0" distR="0" wp14:anchorId="45F7695C" wp14:editId="3F91B681">
            <wp:extent cx="3833192" cy="990686"/>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1"/>
                    <pic:cNvPicPr/>
                  </pic:nvPicPr>
                  <pic:blipFill>
                    <a:blip r:embed="rId5">
                      <a:extLst>
                        <a:ext uri="{28A0092B-C50C-407E-A947-70E740481C1C}">
                          <a14:useLocalDpi xmlns:a14="http://schemas.microsoft.com/office/drawing/2010/main" val="0"/>
                        </a:ext>
                      </a:extLst>
                    </a:blip>
                    <a:stretch>
                      <a:fillRect/>
                    </a:stretch>
                  </pic:blipFill>
                  <pic:spPr>
                    <a:xfrm>
                      <a:off x="0" y="0"/>
                      <a:ext cx="3833192" cy="990686"/>
                    </a:xfrm>
                    <a:prstGeom prst="rect">
                      <a:avLst/>
                    </a:prstGeom>
                  </pic:spPr>
                </pic:pic>
              </a:graphicData>
            </a:graphic>
          </wp:inline>
        </w:drawing>
      </w:r>
    </w:p>
    <w:p w14:paraId="18E8D597" w14:textId="77777777" w:rsidR="0006622E" w:rsidRDefault="0006622E" w:rsidP="0006622E">
      <w:pPr>
        <w:rPr>
          <w:rFonts w:ascii="Microsoft YaHei" w:hAnsi="Microsoft YaHei"/>
          <w:szCs w:val="24"/>
        </w:rPr>
      </w:pPr>
      <w:r>
        <w:rPr>
          <w:rFonts w:ascii="Microsoft YaHei" w:hAnsi="Microsoft YaHei"/>
          <w:szCs w:val="24"/>
        </w:rPr>
        <w:t>Based on results, Ridge regression has the best prediction.</w:t>
      </w:r>
    </w:p>
    <w:p w14:paraId="3756CC2F" w14:textId="77777777" w:rsidR="00135BB6" w:rsidRDefault="00135BB6" w:rsidP="0006622E">
      <w:pPr>
        <w:rPr>
          <w:rFonts w:ascii="微軟正黑體" w:eastAsia="微軟正黑體" w:hAnsi="微軟正黑體"/>
          <w:b/>
          <w:bCs/>
          <w:szCs w:val="24"/>
        </w:rPr>
      </w:pPr>
    </w:p>
    <w:p w14:paraId="17E4081C" w14:textId="77777777" w:rsidR="0006622E" w:rsidRPr="0006622E" w:rsidRDefault="0006622E" w:rsidP="0006622E">
      <w:pPr>
        <w:rPr>
          <w:rFonts w:ascii="微軟正黑體" w:eastAsia="微軟正黑體" w:hAnsi="微軟正黑體"/>
          <w:b/>
          <w:bCs/>
          <w:szCs w:val="24"/>
        </w:rPr>
      </w:pPr>
      <w:r w:rsidRPr="0006622E">
        <w:rPr>
          <w:rFonts w:ascii="微軟正黑體" w:eastAsia="微軟正黑體" w:hAnsi="微軟正黑體" w:hint="eastAsia"/>
          <w:b/>
          <w:bCs/>
          <w:szCs w:val="24"/>
        </w:rPr>
        <w:t>1</w:t>
      </w:r>
      <w:r w:rsidRPr="0006622E">
        <w:rPr>
          <w:rFonts w:ascii="微軟正黑體" w:eastAsia="微軟正黑體" w:hAnsi="微軟正黑體"/>
          <w:b/>
          <w:bCs/>
          <w:szCs w:val="24"/>
        </w:rPr>
        <w:t>.b</w:t>
      </w:r>
    </w:p>
    <w:p w14:paraId="2217D644" w14:textId="77777777" w:rsidR="0006622E" w:rsidRPr="0006622E" w:rsidRDefault="00135BB6" w:rsidP="00135BB6">
      <w:pPr>
        <w:jc w:val="center"/>
        <w:rPr>
          <w:rFonts w:ascii="Microsoft YaHei" w:eastAsia="Microsoft YaHei" w:hAnsi="Microsoft YaHei" w:hint="eastAsia"/>
          <w:szCs w:val="24"/>
        </w:rPr>
      </w:pPr>
      <w:r w:rsidRPr="00135BB6">
        <w:rPr>
          <w:rFonts w:ascii="Microsoft YaHei" w:eastAsia="Microsoft YaHei" w:hAnsi="Microsoft YaHei"/>
          <w:szCs w:val="24"/>
        </w:rPr>
        <w:drawing>
          <wp:inline distT="0" distB="0" distL="0" distR="0" wp14:anchorId="541342A9" wp14:editId="01F13865">
            <wp:extent cx="3333750" cy="4143375"/>
            <wp:effectExtent l="0" t="0" r="0" b="952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33750" cy="4143375"/>
                    </a:xfrm>
                    <a:prstGeom prst="rect">
                      <a:avLst/>
                    </a:prstGeom>
                  </pic:spPr>
                </pic:pic>
              </a:graphicData>
            </a:graphic>
          </wp:inline>
        </w:drawing>
      </w:r>
    </w:p>
    <w:p w14:paraId="0783BC1C" w14:textId="77777777" w:rsidR="00135BB6" w:rsidRDefault="00135BB6" w:rsidP="005E1E2A">
      <w:pPr>
        <w:rPr>
          <w:rFonts w:ascii="微軟正黑體" w:eastAsia="微軟正黑體" w:hAnsi="微軟正黑體" w:hint="eastAsia"/>
          <w:b/>
          <w:bCs/>
          <w:szCs w:val="24"/>
        </w:rPr>
      </w:pPr>
    </w:p>
    <w:p w14:paraId="63D423A2" w14:textId="77777777" w:rsidR="005E1E2A" w:rsidRDefault="005E1E2A" w:rsidP="005E1E2A">
      <w:pPr>
        <w:rPr>
          <w:rFonts w:ascii="微軟正黑體" w:eastAsia="微軟正黑體" w:hAnsi="微軟正黑體"/>
          <w:b/>
          <w:bCs/>
          <w:szCs w:val="24"/>
        </w:rPr>
      </w:pPr>
      <w:r>
        <w:rPr>
          <w:rFonts w:ascii="微軟正黑體" w:eastAsia="微軟正黑體" w:hAnsi="微軟正黑體"/>
          <w:b/>
          <w:bCs/>
          <w:szCs w:val="24"/>
        </w:rPr>
        <w:lastRenderedPageBreak/>
        <w:t>2.a</w:t>
      </w:r>
      <w:r>
        <w:rPr>
          <w:rFonts w:ascii="微軟正黑體" w:eastAsia="微軟正黑體" w:hAnsi="微軟正黑體"/>
          <w:b/>
          <w:bCs/>
          <w:noProof/>
          <w:szCs w:val="24"/>
        </w:rPr>
        <w:drawing>
          <wp:inline distT="0" distB="0" distL="0" distR="0" wp14:anchorId="1E0D3CDB" wp14:editId="7CE45FF2">
            <wp:extent cx="5274310" cy="364236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7">
                      <a:extLst>
                        <a:ext uri="{28A0092B-C50C-407E-A947-70E740481C1C}">
                          <a14:useLocalDpi xmlns:a14="http://schemas.microsoft.com/office/drawing/2010/main" val="0"/>
                        </a:ext>
                      </a:extLst>
                    </a:blip>
                    <a:stretch>
                      <a:fillRect/>
                    </a:stretch>
                  </pic:blipFill>
                  <pic:spPr>
                    <a:xfrm>
                      <a:off x="0" y="0"/>
                      <a:ext cx="5274310" cy="3642360"/>
                    </a:xfrm>
                    <a:prstGeom prst="rect">
                      <a:avLst/>
                    </a:prstGeom>
                  </pic:spPr>
                </pic:pic>
              </a:graphicData>
            </a:graphic>
          </wp:inline>
        </w:drawing>
      </w:r>
    </w:p>
    <w:p w14:paraId="5C67F729" w14:textId="77777777" w:rsidR="00813B17" w:rsidRPr="00813B17" w:rsidRDefault="00813B17" w:rsidP="005E1E2A">
      <w:pPr>
        <w:rPr>
          <w:rFonts w:ascii="Microsoft YaHei" w:eastAsia="Microsoft YaHei" w:hAnsi="Microsoft YaHei" w:hint="eastAsia"/>
          <w:szCs w:val="24"/>
        </w:rPr>
      </w:pPr>
      <w:r w:rsidRPr="00813B17">
        <w:rPr>
          <w:rFonts w:ascii="Microsoft YaHei" w:eastAsia="Microsoft YaHei" w:hAnsi="Microsoft YaHei"/>
          <w:szCs w:val="24"/>
        </w:rPr>
        <w:t>Based on results</w:t>
      </w:r>
      <w:r w:rsidR="00C76B00" w:rsidRPr="00C76B00">
        <w:rPr>
          <w:rFonts w:ascii="Microsoft YaHei" w:eastAsia="Microsoft YaHei" w:hAnsi="Microsoft YaHei" w:cs="Segoe UI"/>
          <w:color w:val="000000" w:themeColor="text1"/>
        </w:rPr>
        <w:t xml:space="preserve"> </w:t>
      </w:r>
      <w:r w:rsidR="00C76B00" w:rsidRPr="00C76B00">
        <w:rPr>
          <w:rFonts w:ascii="Microsoft YaHei" w:eastAsia="Microsoft YaHei" w:hAnsi="Microsoft YaHei" w:cs="Segoe UI"/>
          <w:color w:val="000000" w:themeColor="text1"/>
        </w:rPr>
        <w:t>with a significance level of 0.05</w:t>
      </w:r>
      <w:r>
        <w:rPr>
          <w:rFonts w:ascii="Microsoft YaHei" w:eastAsia="Microsoft YaHei" w:hAnsi="Microsoft YaHei"/>
          <w:szCs w:val="24"/>
        </w:rPr>
        <w:t xml:space="preserve">, both </w:t>
      </w:r>
      <w:r w:rsidR="00C76B00">
        <w:rPr>
          <w:rFonts w:ascii="Microsoft YaHei" w:eastAsia="Microsoft YaHei" w:hAnsi="Microsoft YaHei"/>
          <w:szCs w:val="24"/>
        </w:rPr>
        <w:t xml:space="preserve">two </w:t>
      </w:r>
      <w:r>
        <w:rPr>
          <w:rFonts w:ascii="Microsoft YaHei" w:eastAsia="Microsoft YaHei" w:hAnsi="Microsoft YaHei"/>
          <w:szCs w:val="24"/>
        </w:rPr>
        <w:t>coefficient</w:t>
      </w:r>
      <w:r w:rsidR="00C76B00">
        <w:rPr>
          <w:rFonts w:ascii="Microsoft YaHei" w:eastAsia="Microsoft YaHei" w:hAnsi="Microsoft YaHei"/>
          <w:szCs w:val="24"/>
        </w:rPr>
        <w:t>s</w:t>
      </w:r>
      <w:r>
        <w:rPr>
          <w:rFonts w:ascii="Microsoft YaHei" w:eastAsia="Microsoft YaHei" w:hAnsi="Microsoft YaHei"/>
          <w:szCs w:val="24"/>
        </w:rPr>
        <w:t xml:space="preserve"> are insignificant. </w:t>
      </w:r>
    </w:p>
    <w:p w14:paraId="1B81BCA9" w14:textId="77777777" w:rsidR="00C76B00" w:rsidRDefault="005E1E2A" w:rsidP="005E1E2A">
      <w:pPr>
        <w:rPr>
          <w:rFonts w:ascii="微軟正黑體" w:eastAsia="微軟正黑體" w:hAnsi="微軟正黑體"/>
          <w:b/>
          <w:bCs/>
          <w:szCs w:val="24"/>
        </w:rPr>
      </w:pPr>
      <w:r>
        <w:rPr>
          <w:rFonts w:ascii="微軟正黑體" w:eastAsia="微軟正黑體" w:hAnsi="微軟正黑體" w:hint="eastAsia"/>
          <w:b/>
          <w:bCs/>
          <w:szCs w:val="24"/>
        </w:rPr>
        <w:t>2</w:t>
      </w:r>
      <w:r>
        <w:rPr>
          <w:rFonts w:ascii="微軟正黑體" w:eastAsia="微軟正黑體" w:hAnsi="微軟正黑體"/>
          <w:b/>
          <w:bCs/>
          <w:szCs w:val="24"/>
        </w:rPr>
        <w:t>.b</w:t>
      </w:r>
    </w:p>
    <w:p w14:paraId="5B2F4DEC" w14:textId="77777777" w:rsidR="005E1E2A" w:rsidRDefault="005E1E2A" w:rsidP="005E1E2A">
      <w:pPr>
        <w:rPr>
          <w:rFonts w:ascii="微軟正黑體" w:eastAsia="微軟正黑體" w:hAnsi="微軟正黑體"/>
          <w:b/>
          <w:bCs/>
          <w:szCs w:val="24"/>
        </w:rPr>
      </w:pPr>
      <w:r>
        <w:rPr>
          <w:rFonts w:ascii="微軟正黑體" w:eastAsia="微軟正黑體" w:hAnsi="微軟正黑體" w:hint="eastAsia"/>
          <w:b/>
          <w:bCs/>
          <w:noProof/>
          <w:szCs w:val="24"/>
        </w:rPr>
        <w:drawing>
          <wp:inline distT="0" distB="0" distL="0" distR="0" wp14:anchorId="6041B535" wp14:editId="53D19A7A">
            <wp:extent cx="5631180" cy="329946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8">
                      <a:extLst>
                        <a:ext uri="{28A0092B-C50C-407E-A947-70E740481C1C}">
                          <a14:useLocalDpi xmlns:a14="http://schemas.microsoft.com/office/drawing/2010/main" val="0"/>
                        </a:ext>
                      </a:extLst>
                    </a:blip>
                    <a:stretch>
                      <a:fillRect/>
                    </a:stretch>
                  </pic:blipFill>
                  <pic:spPr>
                    <a:xfrm>
                      <a:off x="0" y="0"/>
                      <a:ext cx="5631180" cy="3299460"/>
                    </a:xfrm>
                    <a:prstGeom prst="rect">
                      <a:avLst/>
                    </a:prstGeom>
                  </pic:spPr>
                </pic:pic>
              </a:graphicData>
            </a:graphic>
          </wp:inline>
        </w:drawing>
      </w:r>
    </w:p>
    <w:p w14:paraId="40CD4F38" w14:textId="77777777" w:rsidR="00813B17" w:rsidRPr="00C76B00" w:rsidRDefault="00C76B00" w:rsidP="005E1E2A">
      <w:pPr>
        <w:rPr>
          <w:rFonts w:ascii="Microsoft YaHei" w:hAnsi="Microsoft YaHei" w:hint="eastAsia"/>
          <w:b/>
          <w:bCs/>
          <w:color w:val="000000" w:themeColor="text1"/>
          <w:szCs w:val="24"/>
        </w:rPr>
      </w:pPr>
      <w:r w:rsidRPr="00C76B00">
        <w:rPr>
          <w:rFonts w:ascii="Microsoft YaHei" w:eastAsia="Microsoft YaHei" w:hAnsi="Microsoft YaHei" w:cs="Segoe UI"/>
          <w:color w:val="000000" w:themeColor="text1"/>
        </w:rPr>
        <w:lastRenderedPageBreak/>
        <w:t>Based on the results with a significance level of 0.05 and the CRTS constraint, it can be concluded that the coefficient of capital share is</w:t>
      </w:r>
      <w:r>
        <w:rPr>
          <w:rFonts w:ascii="Microsoft YaHei" w:eastAsia="Microsoft YaHei" w:hAnsi="Microsoft YaHei" w:cs="Segoe UI"/>
          <w:color w:val="000000" w:themeColor="text1"/>
        </w:rPr>
        <w:t xml:space="preserve"> </w:t>
      </w:r>
      <w:r w:rsidRPr="00C76B00">
        <w:rPr>
          <w:rFonts w:ascii="Microsoft YaHei" w:eastAsia="Microsoft YaHei" w:hAnsi="Microsoft YaHei" w:cs="Segoe UI"/>
          <w:color w:val="000000" w:themeColor="text1"/>
        </w:rPr>
        <w:t>insignificant and small, whereas the coefficient of labor share is significant and large. These findings suggest that the value added of the U.S. between the years 72 to 86 was largely driven by labor share.</w:t>
      </w:r>
    </w:p>
    <w:p w14:paraId="1F64F42F" w14:textId="77777777" w:rsidR="005E1E2A" w:rsidRDefault="005E1E2A" w:rsidP="005E1E2A">
      <w:pPr>
        <w:rPr>
          <w:rFonts w:ascii="微軟正黑體" w:eastAsia="微軟正黑體" w:hAnsi="微軟正黑體"/>
          <w:b/>
          <w:bCs/>
          <w:szCs w:val="24"/>
        </w:rPr>
      </w:pPr>
      <w:r>
        <w:rPr>
          <w:rFonts w:ascii="微軟正黑體" w:eastAsia="微軟正黑體" w:hAnsi="微軟正黑體"/>
          <w:b/>
          <w:bCs/>
          <w:szCs w:val="24"/>
        </w:rPr>
        <w:t>3.a</w:t>
      </w:r>
      <w:r>
        <w:rPr>
          <w:rFonts w:ascii="微軟正黑體" w:eastAsia="微軟正黑體" w:hAnsi="微軟正黑體"/>
          <w:b/>
          <w:bCs/>
          <w:noProof/>
          <w:szCs w:val="24"/>
        </w:rPr>
        <w:drawing>
          <wp:inline distT="0" distB="0" distL="0" distR="0" wp14:anchorId="2B202D90" wp14:editId="0C80AEBA">
            <wp:extent cx="5692140" cy="601218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9">
                      <a:extLst>
                        <a:ext uri="{28A0092B-C50C-407E-A947-70E740481C1C}">
                          <a14:useLocalDpi xmlns:a14="http://schemas.microsoft.com/office/drawing/2010/main" val="0"/>
                        </a:ext>
                      </a:extLst>
                    </a:blip>
                    <a:stretch>
                      <a:fillRect/>
                    </a:stretch>
                  </pic:blipFill>
                  <pic:spPr>
                    <a:xfrm>
                      <a:off x="0" y="0"/>
                      <a:ext cx="5692140" cy="6012180"/>
                    </a:xfrm>
                    <a:prstGeom prst="rect">
                      <a:avLst/>
                    </a:prstGeom>
                  </pic:spPr>
                </pic:pic>
              </a:graphicData>
            </a:graphic>
          </wp:inline>
        </w:drawing>
      </w:r>
    </w:p>
    <w:p w14:paraId="7EF86492" w14:textId="77777777" w:rsidR="005E1E2A" w:rsidRDefault="005E1E2A" w:rsidP="005E1E2A">
      <w:pPr>
        <w:rPr>
          <w:rFonts w:ascii="微軟正黑體" w:eastAsia="微軟正黑體" w:hAnsi="微軟正黑體"/>
          <w:b/>
          <w:bCs/>
          <w:szCs w:val="24"/>
        </w:rPr>
      </w:pPr>
      <w:r>
        <w:rPr>
          <w:rFonts w:ascii="微軟正黑體" w:eastAsia="微軟正黑體" w:hAnsi="微軟正黑體" w:hint="eastAsia"/>
          <w:b/>
          <w:bCs/>
          <w:szCs w:val="24"/>
        </w:rPr>
        <w:lastRenderedPageBreak/>
        <w:t>3</w:t>
      </w:r>
      <w:r>
        <w:rPr>
          <w:rFonts w:ascii="微軟正黑體" w:eastAsia="微軟正黑體" w:hAnsi="微軟正黑體"/>
          <w:b/>
          <w:bCs/>
          <w:szCs w:val="24"/>
        </w:rPr>
        <w:t>.b</w:t>
      </w:r>
    </w:p>
    <w:p w14:paraId="1A372968" w14:textId="77777777" w:rsidR="005E1E2A" w:rsidRPr="0061559F" w:rsidRDefault="005E1E2A" w:rsidP="005E1E2A">
      <w:pPr>
        <w:rPr>
          <w:rFonts w:ascii="Microsoft YaHei" w:eastAsia="Microsoft YaHei" w:hAnsi="Microsoft YaHei"/>
          <w:b/>
          <w:bCs/>
          <w:szCs w:val="24"/>
        </w:rPr>
      </w:pPr>
      <w:r w:rsidRPr="0061559F">
        <w:rPr>
          <w:rFonts w:ascii="Microsoft YaHei" w:eastAsia="Microsoft YaHei" w:hAnsi="Microsoft YaHei"/>
          <w:b/>
          <w:bCs/>
          <w:szCs w:val="24"/>
        </w:rPr>
        <w:t>Correlation matrix:</w:t>
      </w:r>
    </w:p>
    <w:p w14:paraId="513C31B4" w14:textId="51BB592B" w:rsidR="005E1E2A" w:rsidRDefault="00A42EAD" w:rsidP="00813B17">
      <w:pPr>
        <w:jc w:val="center"/>
        <w:rPr>
          <w:rFonts w:ascii="微軟正黑體" w:eastAsia="微軟正黑體" w:hAnsi="微軟正黑體"/>
          <w:b/>
          <w:bCs/>
          <w:szCs w:val="24"/>
        </w:rPr>
      </w:pPr>
      <w:r w:rsidRPr="00A42EAD">
        <w:rPr>
          <w:rFonts w:ascii="微軟正黑體" w:eastAsia="微軟正黑體" w:hAnsi="微軟正黑體"/>
          <w:b/>
          <w:bCs/>
          <w:szCs w:val="24"/>
        </w:rPr>
        <w:drawing>
          <wp:inline distT="0" distB="0" distL="0" distR="0" wp14:anchorId="1B58B9F0" wp14:editId="245FA006">
            <wp:extent cx="5471160" cy="360426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1160" cy="3604260"/>
                    </a:xfrm>
                    <a:prstGeom prst="rect">
                      <a:avLst/>
                    </a:prstGeom>
                  </pic:spPr>
                </pic:pic>
              </a:graphicData>
            </a:graphic>
          </wp:inline>
        </w:drawing>
      </w:r>
    </w:p>
    <w:p w14:paraId="0D4BA5B4" w14:textId="77777777" w:rsidR="005E1E2A" w:rsidRPr="0061559F" w:rsidRDefault="005E1E2A" w:rsidP="005E1E2A">
      <w:pPr>
        <w:rPr>
          <w:rFonts w:ascii="Microsoft YaHei" w:eastAsia="Microsoft YaHei" w:hAnsi="Microsoft YaHei"/>
          <w:b/>
          <w:bCs/>
          <w:szCs w:val="24"/>
        </w:rPr>
      </w:pPr>
      <w:r w:rsidRPr="0061559F">
        <w:rPr>
          <w:rFonts w:ascii="Microsoft YaHei" w:eastAsia="Microsoft YaHei" w:hAnsi="Microsoft YaHei"/>
          <w:b/>
          <w:bCs/>
          <w:szCs w:val="24"/>
        </w:rPr>
        <w:t>Covariance matrix:</w:t>
      </w:r>
    </w:p>
    <w:p w14:paraId="2A209FAB" w14:textId="3869F163" w:rsidR="005E1E2A" w:rsidRDefault="00A42EAD" w:rsidP="00813B17">
      <w:pPr>
        <w:jc w:val="center"/>
        <w:rPr>
          <w:rFonts w:ascii="微軟正黑體" w:eastAsia="微軟正黑體" w:hAnsi="微軟正黑體"/>
          <w:b/>
          <w:bCs/>
          <w:szCs w:val="24"/>
        </w:rPr>
      </w:pPr>
      <w:r w:rsidRPr="00A42EAD">
        <w:rPr>
          <w:rFonts w:ascii="微軟正黑體" w:eastAsia="微軟正黑體" w:hAnsi="微軟正黑體"/>
          <w:b/>
          <w:bCs/>
          <w:szCs w:val="24"/>
        </w:rPr>
        <w:drawing>
          <wp:inline distT="0" distB="0" distL="0" distR="0" wp14:anchorId="535E4708" wp14:editId="7E20B69B">
            <wp:extent cx="5501640" cy="3451860"/>
            <wp:effectExtent l="0" t="0" r="381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1640" cy="3451860"/>
                    </a:xfrm>
                    <a:prstGeom prst="rect">
                      <a:avLst/>
                    </a:prstGeom>
                  </pic:spPr>
                </pic:pic>
              </a:graphicData>
            </a:graphic>
          </wp:inline>
        </w:drawing>
      </w:r>
    </w:p>
    <w:p w14:paraId="409A1C37" w14:textId="77777777" w:rsidR="0006622E" w:rsidRDefault="0006622E" w:rsidP="0061559F">
      <w:pPr>
        <w:rPr>
          <w:rFonts w:ascii="Microsoft YaHei" w:eastAsia="Microsoft YaHei" w:hAnsi="Microsoft YaHei" w:cs="Segoe UI"/>
          <w:color w:val="000000" w:themeColor="text1"/>
        </w:rPr>
      </w:pPr>
      <w:r w:rsidRPr="0006622E">
        <w:rPr>
          <w:rFonts w:ascii="Microsoft YaHei" w:eastAsia="Microsoft YaHei" w:hAnsi="Microsoft YaHei" w:cs="Segoe UI"/>
          <w:color w:val="000000" w:themeColor="text1"/>
        </w:rPr>
        <w:lastRenderedPageBreak/>
        <w:t>As shown in the two images above, using the covariance matrix produces different results from using the correlation matrix. Scale transformation can have an impact on the outcome of spectral decomposition, leading to differences in eigenvalues and eigenvectors. This means that the results of PCA can vary depending on the scaling method used, and therefore, PCA is scale-variant.</w:t>
      </w:r>
    </w:p>
    <w:p w14:paraId="7339538D" w14:textId="77777777" w:rsidR="005E1E2A" w:rsidRDefault="005E1E2A" w:rsidP="0061559F">
      <w:pPr>
        <w:rPr>
          <w:rFonts w:ascii="微軟正黑體" w:eastAsia="微軟正黑體" w:hAnsi="微軟正黑體"/>
          <w:b/>
          <w:bCs/>
          <w:szCs w:val="24"/>
        </w:rPr>
      </w:pPr>
      <w:r>
        <w:rPr>
          <w:rFonts w:ascii="微軟正黑體" w:eastAsia="微軟正黑體" w:hAnsi="微軟正黑體"/>
          <w:b/>
          <w:bCs/>
          <w:szCs w:val="24"/>
        </w:rPr>
        <w:t>4.a</w:t>
      </w:r>
      <w:r>
        <w:rPr>
          <w:rFonts w:ascii="微軟正黑體" w:eastAsia="微軟正黑體" w:hAnsi="微軟正黑體" w:hint="eastAsia"/>
          <w:b/>
          <w:bCs/>
          <w:noProof/>
          <w:szCs w:val="24"/>
        </w:rPr>
        <w:drawing>
          <wp:inline distT="0" distB="0" distL="0" distR="0" wp14:anchorId="141DC4B0" wp14:editId="550F5892">
            <wp:extent cx="5311140" cy="141732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pic:nvPicPr>
                  <pic:blipFill>
                    <a:blip r:embed="rId12">
                      <a:extLst>
                        <a:ext uri="{28A0092B-C50C-407E-A947-70E740481C1C}">
                          <a14:useLocalDpi xmlns:a14="http://schemas.microsoft.com/office/drawing/2010/main" val="0"/>
                        </a:ext>
                      </a:extLst>
                    </a:blip>
                    <a:stretch>
                      <a:fillRect/>
                    </a:stretch>
                  </pic:blipFill>
                  <pic:spPr>
                    <a:xfrm>
                      <a:off x="0" y="0"/>
                      <a:ext cx="5311608" cy="1417445"/>
                    </a:xfrm>
                    <a:prstGeom prst="rect">
                      <a:avLst/>
                    </a:prstGeom>
                  </pic:spPr>
                </pic:pic>
              </a:graphicData>
            </a:graphic>
          </wp:inline>
        </w:drawing>
      </w:r>
    </w:p>
    <w:p w14:paraId="794745CD" w14:textId="77777777" w:rsidR="005E1E2A" w:rsidRDefault="005E1E2A" w:rsidP="005E1E2A">
      <w:pPr>
        <w:rPr>
          <w:rFonts w:ascii="微軟正黑體" w:eastAsia="微軟正黑體" w:hAnsi="微軟正黑體"/>
          <w:b/>
          <w:bCs/>
          <w:szCs w:val="24"/>
        </w:rPr>
      </w:pPr>
      <w:r>
        <w:rPr>
          <w:rFonts w:ascii="微軟正黑體" w:eastAsia="微軟正黑體" w:hAnsi="微軟正黑體" w:hint="eastAsia"/>
          <w:b/>
          <w:bCs/>
          <w:szCs w:val="24"/>
        </w:rPr>
        <w:t>4</w:t>
      </w:r>
      <w:r>
        <w:rPr>
          <w:rFonts w:ascii="微軟正黑體" w:eastAsia="微軟正黑體" w:hAnsi="微軟正黑體"/>
          <w:b/>
          <w:bCs/>
          <w:szCs w:val="24"/>
        </w:rPr>
        <w:t>.b</w:t>
      </w:r>
    </w:p>
    <w:p w14:paraId="3E4DB3CC" w14:textId="77777777" w:rsidR="005E1E2A" w:rsidRPr="005E1E2A" w:rsidRDefault="005E1E2A" w:rsidP="005E1E2A">
      <w:pPr>
        <w:jc w:val="center"/>
        <w:rPr>
          <w:rFonts w:ascii="微軟正黑體" w:eastAsia="微軟正黑體" w:hAnsi="微軟正黑體" w:hint="eastAsia"/>
          <w:b/>
          <w:bCs/>
          <w:szCs w:val="24"/>
        </w:rPr>
      </w:pPr>
      <w:r w:rsidRPr="005E1E2A">
        <w:rPr>
          <w:rFonts w:ascii="微軟正黑體" w:eastAsia="微軟正黑體" w:hAnsi="微軟正黑體"/>
          <w:b/>
          <w:bCs/>
          <w:szCs w:val="24"/>
        </w:rPr>
        <w:drawing>
          <wp:inline distT="0" distB="0" distL="0" distR="0" wp14:anchorId="48C5C190" wp14:editId="659F9A0F">
            <wp:extent cx="3333750" cy="351282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3750" cy="3512820"/>
                    </a:xfrm>
                    <a:prstGeom prst="rect">
                      <a:avLst/>
                    </a:prstGeom>
                  </pic:spPr>
                </pic:pic>
              </a:graphicData>
            </a:graphic>
          </wp:inline>
        </w:drawing>
      </w:r>
    </w:p>
    <w:sectPr w:rsidR="005E1E2A" w:rsidRPr="005E1E2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844116"/>
    <w:multiLevelType w:val="hybridMultilevel"/>
    <w:tmpl w:val="1BCCA53A"/>
    <w:lvl w:ilvl="0" w:tplc="8CF4F3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406727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E2A"/>
    <w:rsid w:val="0006622E"/>
    <w:rsid w:val="00135BB6"/>
    <w:rsid w:val="005E1E2A"/>
    <w:rsid w:val="0061559F"/>
    <w:rsid w:val="00813B17"/>
    <w:rsid w:val="00A42EAD"/>
    <w:rsid w:val="00C76B00"/>
    <w:rsid w:val="00ED29B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8C3B7"/>
  <w15:chartTrackingRefBased/>
  <w15:docId w15:val="{4016B40B-E65C-4B25-868A-36447D805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622E"/>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149</Words>
  <Characters>854</Characters>
  <Application>Microsoft Office Word</Application>
  <DocSecurity>0</DocSecurity>
  <Lines>7</Lines>
  <Paragraphs>2</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江彥亨</dc:creator>
  <cp:keywords/>
  <dc:description/>
  <cp:lastModifiedBy>江彥亨</cp:lastModifiedBy>
  <cp:revision>2</cp:revision>
  <cp:lastPrinted>2023-04-02T12:06:00Z</cp:lastPrinted>
  <dcterms:created xsi:type="dcterms:W3CDTF">2023-04-02T10:44:00Z</dcterms:created>
  <dcterms:modified xsi:type="dcterms:W3CDTF">2023-04-02T12:09:00Z</dcterms:modified>
</cp:coreProperties>
</file>