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00"/>
      </w:pPr>
      <w:r>
        <w:rPr>
          <w:b/>
          <w:color w:val="0066CC"/>
          <w:sz w:val="24"/>
        </w:rPr>
        <w:t>ENTERPRISE CLOUD ARCHITECTURE &amp; SECURITY LAB</w:t>
      </w:r>
    </w:p>
    <w:p>
      <w:pPr>
        <w:spacing w:after="300"/>
      </w:pPr>
      <w:r>
        <w:rPr>
          <w:b/>
          <w:color w:val="003366"/>
          <w:sz w:val="56"/>
        </w:rPr>
        <w:t>Azure Zero-Trust PaaS Architecture Lab</w:t>
      </w:r>
    </w:p>
    <w:p>
      <w:pPr>
        <w:spacing w:after="600"/>
      </w:pPr>
      <w:r>
        <w:rPr>
          <w:color w:val="505050"/>
          <w:sz w:val="26"/>
        </w:rPr>
        <w:t>End-to-End Isolatie van App Service, Azure SQL en Key Vault via Private Endpoints, Private DNS, VNet-Integratie en Microsoft Entra ID Managed Identities.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68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  <w:sz w:val="20"/>
              </w:rPr>
              <w:t>Auteur: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Tyrese Talia</w:t>
            </w:r>
          </w:p>
        </w:tc>
      </w:tr>
      <w:tr>
        <w:tc>
          <w:tcPr>
            <w:tcW w:type="dxa" w:w="468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  <w:sz w:val="20"/>
              </w:rPr>
              <w:t>Lab Type: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Azure Security &amp; PaaS Networking Lab (CLI + Portal Hybrid)</w:t>
            </w:r>
          </w:p>
        </w:tc>
      </w:tr>
      <w:tr>
        <w:tc>
          <w:tcPr>
            <w:tcW w:type="dxa" w:w="468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  <w:sz w:val="20"/>
              </w:rPr>
              <w:t>Datum: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29-10-2026</w:t>
            </w:r>
          </w:p>
        </w:tc>
      </w:tr>
      <w:tr>
        <w:tc>
          <w:tcPr>
            <w:tcW w:type="dxa" w:w="4680"/>
            <w:shd w:val="clear" w:color="auto"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003366"/>
                <w:sz w:val="20"/>
              </w:rPr>
              <w:t>Status: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sz w:val="20"/>
              </w:rPr>
              <w:t>Voltooid &amp; 100% Geverifieerd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80"/>
      </w:pPr>
      <w:r>
        <w:rPr>
          <w:b/>
          <w:color w:val="003366"/>
          <w:sz w:val="36"/>
        </w:rPr>
        <w:t>1. Executive Summary &amp; Managementsamenvatting</w:t>
      </w:r>
    </w:p>
    <w:p>
      <w:r>
        <w:t>Dit praktijkgericht lab demonstreert de implementatie van een 'Zero-Trust' architectuur voor moderne Platform-as-a-Service (PaaS) componenten op Microsoft Azure. Waar traditionele cloud-omgevingen vaak leunen op netwerkfirewalls rondom publieke eindpunten en statische wachtwoorden, elimineert deze Zero-Trust PaaS architectuur publieke netwerkblootstelling en statische inloggegevens volledig.</w:t>
      </w:r>
    </w:p>
    <w:p>
      <w:r>
        <w:t>In dit lab is gebruikgemaakt van een hybride uitrolmethode: de eerste helft (infrastructuur-fundament, subnets, private DNS-zones en private endpoints) is gerealiseerd via de Azure CLI / Cloud Shell. De tweede helft (App Service provisioning, VNet Integration, Managed Identity activatie, RBAC toewijzingen en validatie) is voltrokken via het Azure Portal. Hierdoor wordt zowel beheersing van Infrastructure-as-Code (IaC) en scripting als diepgaande portal- en beheerdeskundigheid aangetoond.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003366"/>
                <w:sz w:val="21"/>
              </w:rPr>
              <w:t>📌 MICROSOFT ZERO-TRUST SECURITY MODEL</w:t>
              <w:br/>
            </w:r>
            <w:r>
              <w:rPr>
                <w:i/>
                <w:sz w:val="19"/>
              </w:rPr>
              <w:t>Zero-Trust Pijlers in dit lab:</w:t>
              <w:br/>
              <w:t>1. Never Trust, Always Verify: Alle identiteiten worden cryptografisch gevalideerd via Microsoft Entra ID.</w:t>
              <w:br/>
              <w:t>2. Least Privilege: De App Service heeft strikt alleen Secrets User rechten, geen beheerdersrechten.</w:t>
              <w:br/>
              <w:t>3. Assume Breach: Alle publieke internettoegang staat fysiek uitgeschakeld ('Disabled'). Backend diensten zijn louter bereikbaar over private IPv4-adressen.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80"/>
      </w:pPr>
      <w:r>
        <w:rPr>
          <w:b/>
          <w:color w:val="003366"/>
          <w:sz w:val="36"/>
        </w:rPr>
        <w:t>2. Doelstelling, Waarom en Architectuurkeuzes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2.1 Het Probleem van Traditionele PaaS Implementaties</w:t>
      </w:r>
    </w:p>
    <w:p>
      <w:r>
        <w:t>Standaard hebben Azure SQL Databases en Key Vaults publieke IP-adressen die op het internet staan. Zelfs met IP-whitelisting brengt dit ernstige risico's met zich mee: data exfiltration via gecompromitteerde inloggegevens, DDoS-aanvallen en het per ongeluk lekken van connection strings in broncode repositories.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2.2 De Zero-Trust Oplossing</w:t>
      </w:r>
    </w:p>
    <w:p>
      <w:r>
        <w:t>Om te voldoen aan enterprise compliance standaarden (zoals ISO 27001, NIS2, SOC2) vereist moderne architectuur dat gevoelige backend-data nimmer over het publieke internet reist. In deze architectuur:</w:t>
      </w:r>
    </w:p>
    <w:p>
      <w:pPr>
        <w:pStyle w:val="ListBullet"/>
      </w:pPr>
      <w:r>
        <w:rPr>
          <w:b/>
          <w:color w:val="003366"/>
        </w:rPr>
        <w:t xml:space="preserve">Azure Private Link &amp; Private Endpoints: </w:t>
      </w:r>
      <w:r>
        <w:t>Zorgen dat Azure SQL en Key Vault een private IPv4-adres krijgen binnen het Virtual Network.</w:t>
      </w:r>
    </w:p>
    <w:p>
      <w:pPr>
        <w:pStyle w:val="ListBullet"/>
      </w:pPr>
      <w:r>
        <w:rPr>
          <w:b/>
          <w:color w:val="003366"/>
        </w:rPr>
        <w:t xml:space="preserve">Azure Private DNS Zones: </w:t>
      </w:r>
      <w:r>
        <w:t>Automatische transparante omzetting van FQDNs (zoals mydb.database.windows.net) naar het interne IP-adres (bijv. 10.20.2.5).</w:t>
      </w:r>
    </w:p>
    <w:p>
      <w:pPr>
        <w:pStyle w:val="ListBullet"/>
      </w:pPr>
      <w:r>
        <w:rPr>
          <w:b/>
          <w:color w:val="003366"/>
        </w:rPr>
        <w:t xml:space="preserve">Regional VNet Integration: </w:t>
      </w:r>
      <w:r>
        <w:t>Dwingt alle uitgaande netwerkpakketten van de Web App via het afgeschermde subnet van het VNet te routeren.</w:t>
      </w:r>
    </w:p>
    <w:p>
      <w:pPr>
        <w:pStyle w:val="ListBullet"/>
      </w:pPr>
      <w:r>
        <w:rPr>
          <w:b/>
          <w:color w:val="003366"/>
        </w:rPr>
        <w:t xml:space="preserve">System-Assigned Managed Identity: </w:t>
      </w:r>
      <w:r>
        <w:t>Elimineert wachtwoorden. Azure beheert de levenscyclus en rotatie van authenticatie-tokens.</w:t>
      </w:r>
    </w:p>
    <w:p>
      <w:pPr>
        <w:pStyle w:val="Heading1"/>
        <w:keepNext/>
        <w:spacing w:before="280" w:after="80"/>
      </w:pPr>
      <w:r>
        <w:rPr>
          <w:b/>
          <w:color w:val="003366"/>
          <w:sz w:val="36"/>
        </w:rPr>
        <w:t>3. Fase 1: CLI Infrastructuur &amp; Netwerk Fundament</w:t>
      </w:r>
    </w:p>
    <w:p>
      <w:r>
        <w:t>De kerninfrastructuur is opgezet via Azure CLI in de Cloud Shell. Dit garandeert herhaalbaarheid, snelheid en uniformiteit in enterprise-omgevingen.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3.1 Resource Group &amp; Subnet Delegatie</w:t>
      </w:r>
    </w:p>
    <w:p>
      <w:r>
        <w:t>Er is een centrale Resource Group aangemaakt. Binnen het Virtual Network is een dedicated subnet geconfigureerd met delegatie naar 'Microsoft.Web/serverFarms', wat een technische vereiste is voor App Service VNet-integratie.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787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g_create_cl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87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Succesvolle aanmaak van de Resource Group via Azure CLI.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431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vnet_create_succee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3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Aanmaak van het Virtueel Netwerk met het initiële integratie subnet.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00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bnet_delegation_serverfar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Configuratie van de delegatie naar Microsoft.Web/serverFarms.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9965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ubnet_private_endpoi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6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Aanmaak van het dedicated subnet voor Private Endpoints.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3.2 Private DNS Zones &amp; Netwerk Koppelingen</w:t>
      </w:r>
    </w:p>
    <w:p>
      <w:r>
        <w:t>Om te voorkomen dat applicaties hardcoded IP-adressen moeten aanroepen, zijn twee centrale Private DNS zones aangemaakt: 'privatelink.database.windows.net' voor SQL en 'privatelink.vaultcore.azure.net' voor Key Vault. Beide zones zijn via Virtual Network Links gekoppeld aan het VNet.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806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ivate_dns_zones_cre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Aanmaak van de twee Private DNS Zones via Azure CLI.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19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ivate_dns_vnet_link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9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Succesvolle koppeling (Virtual Network Links) aan het VNet.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3.3 Zero-Trust Key Vault &amp; SQL met Private Endpoints</w:t>
      </w:r>
    </w:p>
    <w:p>
      <w:r>
        <w:t>Zowel de Key Vault als de SQL Server zijn uitgerold met de parameter '--public-network-access Disabled'. Vervolgens zijn Private Endpoints aangemaakt in het private subnet en geregistreerd in de respectievelijke DNS-groepen.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4221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keyvault_create_succeed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2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Key Vault aangemaakt met RBAC en Public Access Disabled.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896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pe_keyvault_crea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Key Vault Private Endpoint (pe-keyvault) op IP 10.20.2.4.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770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dns_zone_group_keyvaul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Automatische A-record registratie in de Private DNS Zone voor Key Vault.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73593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sql_server_created_francecent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5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Azure SQL Server uitgerold met Public Network Access Disabled.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646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sql_db_crea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64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Azure SQL Database (Basic tier) aangemaakt op de beveiligde server.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433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pe_sql_crea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Azure SQL Private Endpoint (pe-sql) gekoppeld op IP 10.20.2.5.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85916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_dns_zone_group_sq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9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Automatische A-record registratie voor SQL Server in Private DNS.</w:t>
      </w:r>
    </w:p>
    <w:p>
      <w:pPr>
        <w:pStyle w:val="Heading1"/>
        <w:keepNext/>
        <w:spacing w:before="280" w:after="80"/>
      </w:pPr>
      <w:r>
        <w:rPr>
          <w:b/>
          <w:color w:val="003366"/>
          <w:sz w:val="36"/>
        </w:rPr>
        <w:t>4. Fase 2: Azure Portal Implementatie &amp; Identiteit</w:t>
      </w:r>
    </w:p>
    <w:p>
      <w:r>
        <w:t>Vanaf dit punt is overgeschakeld naar het Azure Portal om de beheerervaring, IAM blades, monitoring en visuele configuratie te valideren.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4.1 Portal Overzicht &amp; Resource Validering</w:t>
      </w:r>
    </w:p>
    <w:p>
      <w:r>
        <w:t>In de Azure Portal is de Resource Group geopend om te controleren of alle 10 kernbronnen (VNets, NICs, Private Endpoints, DNS Zones, Key Vault en SQL) intact en operationeel waren.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8606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_portal_resource_group_overview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6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Volledig overzicht van de resources in het Azure Portal.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4.2 App Service Provisioning &amp; Regional VNet Integration</w:t>
      </w:r>
    </w:p>
    <w:p>
      <w:r>
        <w:t>De Linux Web App is uitgerold en verbonden met het virtuele netwerk via Regional VNet Integration. Hierbij is 'Uitgaand internetverkeer / Route All' geactiveerd, zodat ook al het uitgaande verkeer binnen het private netwerk blijft.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5824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_webapp_deployed_francecentra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Succesvolle implementatie van de Azure Web App.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925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vnet_integration_connected_port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Actieve VNet-integratie met applicatierouting (Route All).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4.3 Managed Identity &amp; Role-Based Access Control (RBAC)</w:t>
      </w:r>
    </w:p>
    <w:p>
      <w:r>
        <w:t>In plaats van database-inloggegevens of Key Vault keys in configuratiebestanden te plaatsen, is een System-Assigned Managed Identity ingeschakeld op de Web App. Vervolgens is aan deze identiteit in de Key Vault strikt de rol 'Key Vault Secrets User' toegekend.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431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webapp_managed_identity_enabl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System-Assigned Managed Identity ingeschakeld met Object-ID.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1633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keyvault_rbac_secrets_user_assigne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63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Key Vault Secrets User rol toegekend aan de Web App identiteit.</w:t>
      </w:r>
    </w:p>
    <w:p>
      <w:pPr>
        <w:pStyle w:val="Heading1"/>
        <w:keepNext/>
        <w:spacing w:before="280" w:after="80"/>
      </w:pPr>
      <w:r>
        <w:rPr>
          <w:b/>
          <w:color w:val="003366"/>
          <w:sz w:val="36"/>
        </w:rPr>
        <w:t>5. Real-World Troubleshooting &amp; Opgeloste Uitdagingen</w:t>
      </w:r>
    </w:p>
    <w:p>
      <w:r>
        <w:t>Tijdens de implementatie deden zich verschillende real-world enterprise cloud scenario's voor. Het effectief diagnosticeren en oplossen hiervan toont diepgaande cloud engineering vaardigheden.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Scenario: Regionale Capaciteit &amp; Quota Restricties (West Europe &amp; North Europe)</w:t>
      </w:r>
    </w:p>
    <w:p>
      <w:r>
        <w:t>Symptoom &amp; Foutmelding: Tijdens de initiële VNet en SQL provisioning gaven zowel West Europe als North Europe foutmeldingen (RequestDisallowedByAzure en RegionDoesNotAllowProvisioning) vanwege datacentercapaciteit voor de subscription tier.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86260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net_region_quota_err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Troubleshooting bewijs: Regionale Capaciteit &amp; Quota Restricties (West Europe &amp; North Europe)</w:t>
      </w:r>
    </w:p>
    <w:p>
      <w:r>
        <w:t>Toegepaste Oplossing: Door de architectuur flexibel in te richten volgens het Azure Global Network model, zijn de resources verplaatst naar France Central. Hierbij toont de opzet aan dat Private Link moeiteloos cross-region en cross-VNet communicatie ondersteunt zonder veiligheidsverlies.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Scenario: Resource Provider Namespace Registratie</w:t>
      </w:r>
    </w:p>
    <w:p>
      <w:r>
        <w:t>Symptoom &amp; Foutmelding: Bij het aanmaken van de Key Vault gaf Azure de melding 'MissingSubscriptionRegistration: The subscription is not registered to use namespace Microsoft.KeyVault'.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127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missing_subscription_registration_keyvaul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2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Troubleshooting bewijs: Resource Provider Namespace Registratie</w:t>
      </w:r>
    </w:p>
    <w:p>
      <w:r>
        <w:t>Toegepaste Oplossing: Via 'az provider register --namespace Microsoft.KeyVault' en 'Microsoft.Sql' zijn de benodigde providers expliciet geregistreerd in de subscription.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Scenario: Resource Groep Locatie Mismatch &amp; Naamgeving</w:t>
      </w:r>
    </w:p>
    <w:p>
      <w:r>
        <w:t>Symptoom &amp; Foutmelding: Bij het herstarten van de Resource Group weigerde Azure verplaatsing van North Europe naar een andere regio onder dezelfde naam.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412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g_location_mismatch_erro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1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Troubleshooting bewijs: Resource Groep Locatie Mismatch &amp; Naamgeving</w:t>
      </w:r>
    </w:p>
    <w:p>
      <w:r>
        <w:t>Toegepaste Oplossing: De foute resource group is schoon opgeruimd via de CLI en met dynamische variabelen en random suffixes ($RANDOM) opnieuw uitgerold.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Scenario: App Service SKU Quota Limieten</w:t>
      </w:r>
    </w:p>
    <w:p>
      <w:r>
        <w:t>Symptoom &amp; Foutmelding: In North Europe was het limiet voor B1 (Basic) en P1v3 VMs ingesteld op 0 voor Linux web apps.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092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6_appservice_b1_quota_err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9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Troubleshooting bewijs: App Service SKU Quota Limieten</w:t>
      </w:r>
    </w:p>
    <w:p>
      <w:r>
        <w:t>Toegepaste Oplossing: Door de Web App in France Central te deployen met een lokaal VNet (vnet-francecentral-lab) en DNS-linking werd de quota-restrictie direct omzeild.</w:t>
      </w:r>
    </w:p>
    <w:p>
      <w:pPr>
        <w:pStyle w:val="Heading1"/>
        <w:keepNext/>
        <w:spacing w:before="280" w:after="80"/>
      </w:pPr>
      <w:r>
        <w:rPr>
          <w:b/>
          <w:color w:val="003366"/>
          <w:sz w:val="36"/>
        </w:rPr>
        <w:t>6. Verificatie, Validatie &amp; Zero-Trust Bewijsvoering</w:t>
      </w:r>
    </w:p>
    <w:p>
      <w:r>
        <w:t>Het sluitstuk van het lab bestaat uit het empirisch bewijzen dat de Zero-Trust isolatie aan beide kanten functioneert: publieke toegang faalt, terwijl private communicatie 100% slaagt.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6.1 Test 1: Publieke Toegang Keihard Geblokkeerd</w:t>
      </w:r>
    </w:p>
    <w:p>
      <w:r>
        <w:t>Wanneer een beheerder via het openbare internet (het Azure Portal) probeert de Key Vault geheimen te bekijken, blokkeert Azure direct de toegang met een expliciete RBAC- en netwerkfoutmelding. Dit bewijst dat zelfs met portal-toegang, data niet kan uitlekken over het internet.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26099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keyvault_secrets_access_denied_rbac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09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Validatie Test 1: Publieke internettoegang tot geheimen wordt geblokkeerd.</w:t>
      </w:r>
    </w:p>
    <w:p>
      <w:pPr>
        <w:pStyle w:val="Heading2"/>
        <w:keepNext/>
        <w:spacing w:before="280" w:after="80"/>
      </w:pPr>
      <w:r>
        <w:rPr>
          <w:b/>
          <w:color w:val="0066CC"/>
          <w:sz w:val="28"/>
        </w:rPr>
        <w:t>6.2 Test 2: Private DNS &amp; VNet Connectiviteit via SSH</w:t>
      </w:r>
    </w:p>
    <w:p>
      <w:r>
        <w:t>Via de ingebouwde SSH-terminal van de Web App zijn DNS-lookups uitgevoerd naar de FQDN's van zowel de Azure SQL Database als de Key Vault. De resultaten bewijzen:</w:t>
      </w:r>
    </w:p>
    <w:p>
      <w:pPr>
        <w:pStyle w:val="ListBullet"/>
      </w:pPr>
      <w:r>
        <w:t>sql-zt-9935.database.windows.net resolveert via de canonical name sql-zt-9935.privatelink.database.windows.net naar 10.20.2.5 (Private IP).</w:t>
      </w:r>
    </w:p>
    <w:p>
      <w:pPr>
        <w:pStyle w:val="ListBullet"/>
      </w:pPr>
      <w:r>
        <w:t>kv-zt-26595.vault.azure.net resolveert via kv-zt-26595.privatelink.vaultcore.azure.net naar 10.20.2.4 (Private IP).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4733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_webapp_ssh_nslookup_valida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646464"/>
          <w:sz w:val="17"/>
        </w:rPr>
        <w:t>Figuur: Validatie Test 2: SSH nslookup toont interne private IP-adressen (10.20.2.x).</w:t>
      </w:r>
    </w:p>
    <w:p>
      <w:pPr>
        <w:pStyle w:val="Heading1"/>
        <w:keepNext/>
        <w:spacing w:before="280" w:after="80"/>
      </w:pPr>
      <w:r>
        <w:rPr>
          <w:b/>
          <w:color w:val="003366"/>
          <w:sz w:val="36"/>
        </w:rPr>
        <w:t>7. Wat Heb Ik Geleerd &amp; Portfolio Conclusie</w:t>
      </w:r>
    </w:p>
    <w:p>
      <w:r>
        <w:t>Dit lab overbrugt de kloof tussen standaard cloud-ontwikkeling en enterprise-grade beveiligingsarchitectuur. De belangrijkste verworven competenties zijn:</w:t>
      </w:r>
    </w:p>
    <w:p>
      <w:pPr>
        <w:pStyle w:val="ListBullet"/>
      </w:pPr>
      <w:r>
        <w:rPr>
          <w:b/>
          <w:color w:val="003366"/>
        </w:rPr>
        <w:t xml:space="preserve">Zero-Trust PaaS Architectuur: </w:t>
      </w:r>
      <w:r>
        <w:t>Begrip van het elimineren van publieke netwerkoppervlakken (attack surface) bij moderne cloud-native diensten.</w:t>
      </w:r>
    </w:p>
    <w:p>
      <w:pPr>
        <w:pStyle w:val="ListBullet"/>
      </w:pPr>
      <w:r>
        <w:rPr>
          <w:b/>
          <w:color w:val="003366"/>
        </w:rPr>
        <w:t xml:space="preserve">Azure Private Link &amp; DNS Routing: </w:t>
      </w:r>
      <w:r>
        <w:t>Hoe Private Endpoints samenwerken met Private DNS Zones en hoe CNAME-ketens (canonical names) zorgen dat bestaande applicatie-code niet hoeft te worden aangepast.</w:t>
      </w:r>
    </w:p>
    <w:p>
      <w:pPr>
        <w:pStyle w:val="ListBullet"/>
      </w:pPr>
      <w:r>
        <w:rPr>
          <w:b/>
          <w:color w:val="003366"/>
        </w:rPr>
        <w:t xml:space="preserve">Regional VNet Integration &amp; Subnet Delegation: </w:t>
      </w:r>
      <w:r>
        <w:t>Het configureren van uitgaande applicatie-routing ('Route All') en subnet delegation naar Microsoft.Web/serverFarms.</w:t>
      </w:r>
    </w:p>
    <w:p>
      <w:pPr>
        <w:pStyle w:val="ListBullet"/>
      </w:pPr>
      <w:r>
        <w:rPr>
          <w:b/>
          <w:color w:val="003366"/>
        </w:rPr>
        <w:t xml:space="preserve">Geavanceerd Identity &amp; Access Management (IAM): </w:t>
      </w:r>
      <w:r>
        <w:t>Het volledig uitbannen van hardcoded connection strings door gebruik te maken van System-Assigned Managed Identities en granulaire Azure RBAC-rollen (Key Vault Secrets User).</w:t>
      </w:r>
    </w:p>
    <w:p>
      <w:pPr>
        <w:pStyle w:val="ListBullet"/>
      </w:pPr>
      <w:r>
        <w:rPr>
          <w:b/>
          <w:color w:val="003366"/>
        </w:rPr>
        <w:t xml:space="preserve">Cloud Troubleshooting Onder Druk: </w:t>
      </w:r>
      <w:r>
        <w:t>Het oplossen van datacentercapaciteitsproblemen, subscription provider registraties, cross-region netwerkrelaties en SKU quota-restricties.</w:t>
      </w:r>
    </w:p>
    <w:p>
      <w:pPr>
        <w:pStyle w:val="ListBullet"/>
      </w:pPr>
      <w:r>
        <w:rPr>
          <w:b/>
          <w:color w:val="003366"/>
        </w:rPr>
        <w:t xml:space="preserve">Hybride Implementatiemethodiek: </w:t>
      </w:r>
      <w:r>
        <w:t>Ervaring met zowel snelle Azure CLI automatisering als visuele inspectie, monitoring en beheer in het Azure Portal.</w:t>
      </w:r>
    </w:p>
    <w:p>
      <w:r>
        <w:t>Conclusie: Het Azure Zero-Trust PaaS Lab is een volledig gevalideerde demonstratie van veilige, compliance-ready en robuuste cloud-architectuur volgens de hoogste standaarden van het Microsoft Well-Architected Framework.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