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28"/>
        </w:rPr>
        <w:t>ARTICLE INFORMATION</w:t>
      </w:r>
    </w:p>
    <w:p>
      <w:r>
        <w:rPr>
          <w:rFonts w:ascii="Times New Roman" w:hAnsi="Times New Roman" w:eastAsia="Times New Roman"/>
          <w:b/>
          <w:i w:val="0"/>
          <w:sz w:val="22"/>
        </w:rPr>
        <w:t>Article title:</w:t>
      </w:r>
    </w:p>
    <w:p>
      <w:r>
        <w:rPr>
          <w:rFonts w:ascii="Times New Roman" w:hAnsi="Times New Roman" w:eastAsia="Times New Roman"/>
          <w:b w:val="0"/>
          <w:i w:val="0"/>
          <w:sz w:val="22"/>
        </w:rPr>
        <w:t>An Industrial Yeast Fed-Batch Fermentation Dataset for Nutrient Feed-Rate Prediction</w:t>
      </w:r>
    </w:p>
    <w:p>
      <w:r>
        <w:rPr>
          <w:rFonts w:ascii="Times New Roman" w:hAnsi="Times New Roman" w:eastAsia="Times New Roman"/>
          <w:b/>
          <w:i w:val="0"/>
          <w:sz w:val="22"/>
        </w:rPr>
        <w:t>Authors:</w:t>
      </w:r>
    </w:p>
    <w:p>
      <w:r>
        <w:rPr>
          <w:rFonts w:ascii="Times New Roman" w:hAnsi="Times New Roman" w:eastAsia="Times New Roman"/>
          <w:b w:val="0"/>
          <w:i w:val="0"/>
          <w:sz w:val="22"/>
        </w:rPr>
        <w:t>Changning Ren¹, Lei Zhao¹, Ling Kang¹, Quan Guo¹,*</w:t>
      </w:r>
    </w:p>
    <w:p>
      <w:r>
        <w:rPr>
          <w:rFonts w:ascii="Times New Roman" w:hAnsi="Times New Roman" w:eastAsia="Times New Roman"/>
          <w:b/>
          <w:i w:val="0"/>
          <w:sz w:val="22"/>
        </w:rPr>
        <w:t>Affiliations:</w:t>
      </w:r>
    </w:p>
    <w:p>
      <w:r>
        <w:rPr>
          <w:rFonts w:ascii="Times New Roman" w:hAnsi="Times New Roman" w:eastAsia="Times New Roman"/>
          <w:b w:val="0"/>
          <w:i w:val="0"/>
          <w:sz w:val="22"/>
        </w:rPr>
        <w:t>¹ Dalian Neusoft University of Information, Dalian, China</w:t>
      </w:r>
    </w:p>
    <w:p>
      <w:r>
        <w:rPr>
          <w:rFonts w:ascii="Times New Roman" w:hAnsi="Times New Roman" w:eastAsia="Times New Roman"/>
          <w:b/>
          <w:i w:val="0"/>
          <w:sz w:val="22"/>
        </w:rPr>
        <w:t>Corresponding author’s email address:</w:t>
      </w:r>
    </w:p>
    <w:p>
      <w:r>
        <w:rPr>
          <w:rFonts w:ascii="Times New Roman" w:hAnsi="Times New Roman" w:eastAsia="Times New Roman"/>
          <w:b w:val="0"/>
          <w:i w:val="0"/>
          <w:sz w:val="22"/>
        </w:rPr>
        <w:t>guoquan@neusoft.edu.cn</w:t>
      </w:r>
    </w:p>
    <w:p>
      <w:r>
        <w:rPr>
          <w:rFonts w:ascii="Times New Roman" w:hAnsi="Times New Roman" w:eastAsia="Times New Roman"/>
          <w:b/>
          <w:i w:val="0"/>
          <w:sz w:val="22"/>
        </w:rPr>
        <w:t>Keywords</w:t>
      </w:r>
    </w:p>
    <w:p>
      <w:r>
        <w:rPr>
          <w:rFonts w:ascii="Times New Roman" w:hAnsi="Times New Roman" w:eastAsia="Times New Roman"/>
          <w:b w:val="0"/>
          <w:i w:val="0"/>
          <w:sz w:val="22"/>
        </w:rPr>
        <w:t>Yeast fermentation; Fed-batch culture; Nutrient addition; Sugar feed rate; Industrial process data; Time-series dataset; Expert process records</w:t>
      </w:r>
    </w:p>
    <w:p>
      <w:r>
        <w:rPr>
          <w:rFonts w:ascii="Times New Roman" w:hAnsi="Times New Roman" w:eastAsia="Times New Roman"/>
          <w:b/>
          <w:i w:val="0"/>
          <w:sz w:val="22"/>
        </w:rPr>
        <w:t>Abstract</w:t>
      </w:r>
    </w:p>
    <w:p>
      <w:r>
        <w:rPr>
          <w:rFonts w:ascii="Times New Roman" w:hAnsi="Times New Roman" w:eastAsia="Times New Roman"/>
          <w:b w:val="0"/>
          <w:i w:val="0"/>
          <w:sz w:val="22"/>
        </w:rPr>
        <w:t xml:space="preserve">This data article presents an industrial baker’s-yeast fed-batch fermentation dataset curated for nutrient-addition (primarily reducing-sugar feed-rate) prediction. The primary source materials are batch PDF logs completed by experienced plant operators and technicians during production, based on on-site process measurements and observations. These expert records were digitized into analysis-ready tables, yielding 61 production batches and 1,127 hourly records of process variables including alcohol concentration, biomass (Y30), sugar feed rate, and—for a 10-batch full-process subset—airflow, volume, pH, cell concentration, and growth modulus. All released files are UTF-8 CSV with documented headers. Original PDF sheets are retained by the data owners and are not redistributed with the public package. The dataset supports development and benchmarking of machine-learning and deep-learning models for fed-batch nutrient dosing, process monitoring, and transfer learning across fermentation batches. The dataset is deposited on figshare under DOI </w:t>
      </w:r>
      <w:hyperlink r:id="rId9">
        <w:r>
          <w:rPr>
            <w:color w:val="0563C1"/>
            <w:u w:val="single"/>
            <w:sz w:val="22"/>
            <w:rFonts w:ascii="Times New Roman" w:hAnsi="Times New Roman" w:eastAsia="Times New Roman"/>
          </w:rPr>
          <w:t>https://doi.org/10.6084/m9.figshare.33201579</w:t>
        </w:r>
      </w:hyperlink>
      <w:r>
        <w:rPr>
          <w:rFonts w:ascii="Times New Roman" w:hAnsi="Times New Roman" w:eastAsia="Times New Roman"/>
          <w:b w:val="0"/>
          <w:i w:val="0"/>
          <w:sz w:val="22"/>
        </w:rPr>
        <w:t xml:space="preserve"> [8].</w:t>
      </w:r>
    </w:p>
    <w:p>
      <w:pPr>
        <w:pStyle w:val="Heading1"/>
      </w:pPr>
      <w:r>
        <w:rPr>
          <w:rFonts w:ascii="Times New Roman" w:hAnsi="Times New Roman" w:eastAsia="Times New Roman"/>
          <w:b/>
          <w:i w:val="0"/>
          <w:sz w:val="28"/>
        </w:rPr>
        <w:t>SPECIFICATIONS TABLE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rFonts w:ascii="Times New Roman" w:hAnsi="Times New Roman" w:eastAsia="Times New Roman"/>
                <w:b/>
                <w:i w:val="0"/>
                <w:sz w:val="20"/>
              </w:rPr>
              <w:t>Item</w:t>
            </w:r>
          </w:p>
        </w:tc>
        <w:tc>
          <w:tcPr>
            <w:tcW w:type="dxa" w:w="4320"/>
          </w:tcPr>
          <w:p>
            <w:r>
              <w:rPr>
                <w:b/>
              </w:rPr>
            </w:r>
            <w:r>
              <w:rPr>
                <w:rFonts w:ascii="Times New Roman" w:hAnsi="Times New Roman" w:eastAsia="Times New Roman"/>
                <w:b/>
                <w:i w:val="0"/>
                <w:sz w:val="20"/>
              </w:rPr>
              <w:t>Details</w:t>
            </w:r>
          </w:p>
        </w:tc>
      </w:tr>
      <w:tr>
        <w:tc>
          <w:tcPr>
            <w:tcW w:type="dxa" w:w="4320"/>
          </w:tcPr>
          <w:p>
            <w:r/>
            <w:r>
              <w:rPr>
                <w:rFonts w:ascii="Times New Roman" w:hAnsi="Times New Roman" w:eastAsia="Times New Roman"/>
                <w:b w:val="0"/>
                <w:i w:val="0"/>
                <w:sz w:val="20"/>
              </w:rPr>
              <w:t>Subject</w:t>
            </w:r>
          </w:p>
        </w:tc>
        <w:tc>
          <w:tcPr>
            <w:tcW w:type="dxa" w:w="4320"/>
          </w:tcPr>
          <w:p>
            <w:r/>
            <w:r>
              <w:rPr>
                <w:rFonts w:ascii="Times New Roman" w:hAnsi="Times New Roman" w:eastAsia="Times New Roman"/>
                <w:b w:val="0"/>
                <w:i w:val="0"/>
                <w:sz w:val="20"/>
              </w:rPr>
              <w:t>Biological sciences / Bioprocess engineering</w:t>
            </w:r>
          </w:p>
        </w:tc>
      </w:tr>
      <w:tr>
        <w:tc>
          <w:tcPr>
            <w:tcW w:type="dxa" w:w="4320"/>
          </w:tcPr>
          <w:p>
            <w:r/>
            <w:r>
              <w:rPr>
                <w:rFonts w:ascii="Times New Roman" w:hAnsi="Times New Roman" w:eastAsia="Times New Roman"/>
                <w:b w:val="0"/>
                <w:i w:val="0"/>
                <w:sz w:val="20"/>
              </w:rPr>
              <w:t>Specific subject area</w:t>
            </w:r>
          </w:p>
        </w:tc>
        <w:tc>
          <w:tcPr>
            <w:tcW w:type="dxa" w:w="4320"/>
          </w:tcPr>
          <w:p>
            <w:r/>
            <w:r>
              <w:rPr>
                <w:rFonts w:ascii="Times New Roman" w:hAnsi="Times New Roman" w:eastAsia="Times New Roman"/>
                <w:b w:val="0"/>
                <w:i w:val="0"/>
                <w:sz w:val="20"/>
              </w:rPr>
              <w:t>Industrial yeast fed-batch fermentation; nutrient feed-rate time series</w:t>
            </w:r>
          </w:p>
        </w:tc>
      </w:tr>
      <w:tr>
        <w:tc>
          <w:tcPr>
            <w:tcW w:type="dxa" w:w="4320"/>
          </w:tcPr>
          <w:p>
            <w:r/>
            <w:r>
              <w:rPr>
                <w:rFonts w:ascii="Times New Roman" w:hAnsi="Times New Roman" w:eastAsia="Times New Roman"/>
                <w:b w:val="0"/>
                <w:i w:val="0"/>
                <w:sz w:val="20"/>
              </w:rPr>
              <w:t>Type of data</w:t>
            </w:r>
          </w:p>
        </w:tc>
        <w:tc>
          <w:tcPr>
            <w:tcW w:type="dxa" w:w="4320"/>
          </w:tcPr>
          <w:p>
            <w:r/>
            <w:r>
              <w:rPr>
                <w:rFonts w:ascii="Times New Roman" w:hAnsi="Times New Roman" w:eastAsia="Times New Roman"/>
                <w:b w:val="0"/>
                <w:i w:val="0"/>
                <w:sz w:val="20"/>
              </w:rPr>
              <w:t>Table: CSV process records and batch metadata digitized from expert-completed industrial PDF batch logs</w:t>
            </w:r>
          </w:p>
        </w:tc>
      </w:tr>
      <w:tr>
        <w:tc>
          <w:tcPr>
            <w:tcW w:type="dxa" w:w="4320"/>
          </w:tcPr>
          <w:p>
            <w:r/>
            <w:r>
              <w:rPr>
                <w:rFonts w:ascii="Times New Roman" w:hAnsi="Times New Roman" w:eastAsia="Times New Roman"/>
                <w:b w:val="0"/>
                <w:i w:val="0"/>
                <w:sz w:val="20"/>
              </w:rPr>
              <w:t>Data collection</w:t>
            </w:r>
          </w:p>
        </w:tc>
        <w:tc>
          <w:tcPr>
            <w:tcW w:type="dxa" w:w="4320"/>
          </w:tcPr>
          <w:p>
            <w:r/>
            <w:r>
              <w:rPr>
                <w:rFonts w:ascii="Times New Roman" w:hAnsi="Times New Roman" w:eastAsia="Times New Roman"/>
                <w:b w:val="0"/>
                <w:i w:val="0"/>
                <w:sz w:val="20"/>
              </w:rPr>
              <w:t>Hourly fermentation variables were measured and recorded by experienced operators/technicians on industrial batch PDF sheets during fed-batch yeast production. Recorded quantities include aeration, volume, pH, alcohol, cell/biomass measures, growth modulus, and reducing-sugar feed rate. The PDF logs were subsequently digitized into structured CSV tables for public release. No smoothing or imputation was applied.</w:t>
            </w:r>
          </w:p>
        </w:tc>
      </w:tr>
      <w:tr>
        <w:tc>
          <w:tcPr>
            <w:tcW w:type="dxa" w:w="4320"/>
          </w:tcPr>
          <w:p>
            <w:r/>
            <w:r>
              <w:rPr>
                <w:rFonts w:ascii="Times New Roman" w:hAnsi="Times New Roman" w:eastAsia="Times New Roman"/>
                <w:b w:val="0"/>
                <w:i w:val="0"/>
                <w:sz w:val="20"/>
              </w:rPr>
              <w:t>Data source location</w:t>
            </w:r>
          </w:p>
        </w:tc>
        <w:tc>
          <w:tcPr>
            <w:tcW w:type="dxa" w:w="4320"/>
          </w:tcPr>
          <w:p>
            <w:r/>
            <w:r>
              <w:rPr>
                <w:rFonts w:ascii="Times New Roman" w:hAnsi="Times New Roman" w:eastAsia="Times New Roman"/>
                <w:b w:val="0"/>
                <w:i w:val="0"/>
                <w:sz w:val="20"/>
              </w:rPr>
              <w:t>Industrial yeast fermentation facility production records (institution to be specified by data owners before submission). Original PDF batch logs remain with the data owners and are not part of the public deposit.</w:t>
            </w:r>
          </w:p>
        </w:tc>
      </w:tr>
      <w:tr>
        <w:tc>
          <w:tcPr>
            <w:tcW w:type="dxa" w:w="4320"/>
          </w:tcPr>
          <w:p>
            <w:r/>
            <w:r>
              <w:rPr>
                <w:rFonts w:ascii="Times New Roman" w:hAnsi="Times New Roman" w:eastAsia="Times New Roman"/>
                <w:b w:val="0"/>
                <w:i w:val="0"/>
                <w:sz w:val="20"/>
              </w:rPr>
              <w:t>Data accessibility</w:t>
            </w:r>
          </w:p>
        </w:tc>
        <w:tc>
          <w:tcPr>
            <w:tcW w:type="dxa" w:w="4320"/>
          </w:tcPr>
          <w:p>
            <w:r/>
            <w:r>
              <w:rPr>
                <w:rFonts w:ascii="Times New Roman" w:hAnsi="Times New Roman" w:eastAsia="Times New Roman"/>
                <w:b w:val="0"/>
                <w:i w:val="0"/>
                <w:sz w:val="20"/>
              </w:rPr>
              <w:t xml:space="preserve">Repository name: figshare Data identification number: 10.6084/m9.figshare.33201579 Direct URL to data: </w:t>
            </w:r>
            <w:hyperlink r:id="rId9">
              <w:r>
                <w:rPr>
                  <w:color w:val="0563C1"/>
                  <w:u w:val="single"/>
                  <w:sz w:val="20"/>
                  <w:rFonts w:ascii="Times New Roman" w:hAnsi="Times New Roman" w:eastAsia="Times New Roman"/>
                </w:rPr>
                <w:t>https://doi.org/10.6084/m9.figshare.33201579</w:t>
              </w:r>
            </w:hyperlink>
          </w:p>
        </w:tc>
      </w:tr>
      <w:tr>
        <w:tc>
          <w:tcPr>
            <w:tcW w:type="dxa" w:w="4320"/>
          </w:tcPr>
          <w:p>
            <w:r/>
            <w:r>
              <w:rPr>
                <w:rFonts w:ascii="Times New Roman" w:hAnsi="Times New Roman" w:eastAsia="Times New Roman"/>
                <w:b w:val="0"/>
                <w:i w:val="0"/>
                <w:sz w:val="20"/>
              </w:rPr>
              <w:t>Related research article</w:t>
            </w:r>
          </w:p>
        </w:tc>
        <w:tc>
          <w:tcPr>
            <w:tcW w:type="dxa" w:w="4320"/>
          </w:tcPr>
          <w:p>
            <w:r/>
            <w:r>
              <w:rPr>
                <w:rFonts w:ascii="Times New Roman" w:hAnsi="Times New Roman" w:eastAsia="Times New Roman"/>
                <w:b w:val="0"/>
                <w:i w:val="0"/>
                <w:sz w:val="20"/>
              </w:rPr>
              <w:t>none / [to be completed]</w:t>
            </w:r>
          </w:p>
        </w:tc>
      </w:tr>
    </w:tbl>
    <w:p/>
    <w:p>
      <w:pPr>
        <w:pStyle w:val="Heading1"/>
      </w:pPr>
      <w:r>
        <w:rPr>
          <w:rFonts w:ascii="Times New Roman" w:hAnsi="Times New Roman" w:eastAsia="Times New Roman"/>
          <w:b/>
          <w:i w:val="0"/>
          <w:sz w:val="28"/>
        </w:rPr>
        <w:t>VALUE OF THE DATA</w:t>
      </w:r>
    </w:p>
    <w:p>
      <w:r>
        <w:rPr>
          <w:rFonts w:ascii="Times New Roman" w:hAnsi="Times New Roman" w:eastAsia="Times New Roman"/>
          <w:b w:val="0"/>
          <w:i w:val="0"/>
          <w:sz w:val="22"/>
        </w:rPr>
        <w:t xml:space="preserve">This dataset is particularly valuable for researchers developing and benchmarking </w:t>
      </w:r>
      <w:r>
        <w:rPr>
          <w:rFonts w:ascii="Times New Roman" w:hAnsi="Times New Roman" w:eastAsia="Times New Roman"/>
          <w:b/>
          <w:i w:val="0"/>
          <w:sz w:val="22"/>
        </w:rPr>
        <w:t>fed-batch nutrient dosing predictors</w:t>
      </w:r>
      <w:r>
        <w:rPr>
          <w:rFonts w:ascii="Times New Roman" w:hAnsi="Times New Roman" w:eastAsia="Times New Roman"/>
          <w:b w:val="0"/>
          <w:i w:val="0"/>
          <w:sz w:val="22"/>
        </w:rPr>
        <w:t>, process soft-sensors, and deep temporal models for industrial fermentation. The following points summarize the specific contributions of this release.</w:t>
      </w:r>
    </w:p>
    <w:p>
      <w:r>
        <w:rPr>
          <w:rFonts w:ascii="Times New Roman" w:hAnsi="Times New Roman" w:eastAsia="Times New Roman"/>
          <w:b/>
          <w:i w:val="0"/>
          <w:sz w:val="22"/>
        </w:rPr>
        <w:t>Expert-recorded industrial ground truth:</w:t>
      </w:r>
      <w:r>
        <w:rPr>
          <w:rFonts w:ascii="Times New Roman" w:hAnsi="Times New Roman" w:eastAsia="Times New Roman"/>
          <w:b w:val="0"/>
          <w:i w:val="0"/>
          <w:sz w:val="22"/>
        </w:rPr>
        <w:t xml:space="preserve"> Values originate from PDF batch logs filled by experienced operators based on production measurements, rather than from laboratory simulations. This provides realistic paired process states and nutrient feed decisions for data-driven control research.</w:t>
      </w:r>
    </w:p>
    <w:p>
      <w:r>
        <w:rPr>
          <w:rFonts w:ascii="Times New Roman" w:hAnsi="Times New Roman" w:eastAsia="Times New Roman"/>
          <w:b/>
          <w:i w:val="0"/>
          <w:sz w:val="22"/>
        </w:rPr>
        <w:t>Relevance to industrial bioprocess control:</w:t>
      </w:r>
      <w:r>
        <w:rPr>
          <w:rFonts w:ascii="Times New Roman" w:hAnsi="Times New Roman" w:eastAsia="Times New Roman"/>
          <w:b w:val="0"/>
          <w:i w:val="0"/>
          <w:sz w:val="22"/>
        </w:rPr>
        <w:t xml:space="preserve"> Sugar feed rate is a critical operator-adjusted actuator in yeast manufacture. Public access to paired process states and recorded feed rates enables advisory systems that aim to reduce alcohol overflow, stabilize growth modulus, and improve biomass yield.</w:t>
      </w:r>
    </w:p>
    <w:p>
      <w:r>
        <w:rPr>
          <w:rFonts w:ascii="Times New Roman" w:hAnsi="Times New Roman" w:eastAsia="Times New Roman"/>
          <w:b/>
          <w:i w:val="0"/>
          <w:sz w:val="22"/>
        </w:rPr>
        <w:t>Scarcity of open industrial fermentation batches:</w:t>
      </w:r>
      <w:r>
        <w:rPr>
          <w:rFonts w:ascii="Times New Roman" w:hAnsi="Times New Roman" w:eastAsia="Times New Roman"/>
          <w:b w:val="0"/>
          <w:i w:val="0"/>
          <w:sz w:val="22"/>
        </w:rPr>
        <w:t xml:space="preserve"> Public multi-batch industrial yeast fermentation datasets with explicit nutrient feed-rate labels remain uncommon. Most open bioprocess resources are laboratory-scale, simulated, or lack feed-actuator targets. This release provides 61 digitized industrial batches.</w:t>
      </w:r>
    </w:p>
    <w:p>
      <w:r>
        <w:rPr>
          <w:rFonts w:ascii="Times New Roman" w:hAnsi="Times New Roman" w:eastAsia="Times New Roman"/>
          <w:b/>
          <w:i w:val="0"/>
          <w:sz w:val="22"/>
        </w:rPr>
        <w:t>Dual completeness tiers for flexible reuse:</w:t>
      </w:r>
      <w:r>
        <w:rPr>
          <w:rFonts w:ascii="Times New Roman" w:hAnsi="Times New Roman" w:eastAsia="Times New Roman"/>
          <w:b w:val="0"/>
          <w:i w:val="0"/>
          <w:sz w:val="22"/>
        </w:rPr>
        <w:t xml:space="preserve"> Ten batches (B01–B10) include rich process covariates (airflow, volume, pH, cell concentration, growth modulus), while 51 additional batches supply alcohol–biomass–sugar trajectories for large-sample feed-rate modelling and transfer-learning studies.</w:t>
      </w:r>
    </w:p>
    <w:p>
      <w:r>
        <w:rPr>
          <w:rFonts w:ascii="Times New Roman" w:hAnsi="Times New Roman" w:eastAsia="Times New Roman"/>
          <w:b/>
          <w:i w:val="0"/>
          <w:sz w:val="22"/>
        </w:rPr>
        <w:t>Accessible CSV format:</w:t>
      </w:r>
      <w:r>
        <w:rPr>
          <w:rFonts w:ascii="Times New Roman" w:hAnsi="Times New Roman" w:eastAsia="Times New Roman"/>
          <w:b w:val="0"/>
          <w:i w:val="0"/>
          <w:sz w:val="22"/>
        </w:rPr>
        <w:t xml:space="preserve"> Files use UTF-8 CSV with stable English headers, compatible with Python, MATLAB, and R. A simple BiLSTM/CNN usage example is provided to demonstrate predictive reuse.</w:t>
      </w:r>
    </w:p>
    <w:p>
      <w:pPr>
        <w:pStyle w:val="Heading1"/>
      </w:pPr>
      <w:r>
        <w:rPr>
          <w:rFonts w:ascii="Times New Roman" w:hAnsi="Times New Roman" w:eastAsia="Times New Roman"/>
          <w:b/>
          <w:i w:val="0"/>
          <w:sz w:val="28"/>
        </w:rPr>
        <w:t>BACKGROUND</w:t>
      </w:r>
    </w:p>
    <w:p>
      <w:r>
        <w:rPr>
          <w:rFonts w:ascii="Times New Roman" w:hAnsi="Times New Roman" w:eastAsia="Times New Roman"/>
          <w:b w:val="0"/>
          <w:i w:val="0"/>
          <w:sz w:val="22"/>
        </w:rPr>
        <w:t>Baker’s yeast production commonly employs aerobic fed-batch fermentation on molasses wort, in which sugar (reducing sugar, RS), nitrogen, and phosphorus feeds are adjusted over a multi-hour cycle to maximize biomass while limiting ethanol formation [1,2]. In plant practice, sugar addition is often guided by alcohol and growth-modulus trends and still requires frequent human intervention, creating variability across lots [3].</w:t>
      </w:r>
    </w:p>
    <w:p>
      <w:r>
        <w:rPr>
          <w:rFonts w:ascii="Times New Roman" w:hAnsi="Times New Roman" w:eastAsia="Times New Roman"/>
          <w:b w:val="0"/>
          <w:i w:val="0"/>
          <w:sz w:val="22"/>
        </w:rPr>
        <w:t>Deep learning has been increasingly applied to fermentation soft sensing and predictive control, including convolutional and recurrent architectures for multiparameter time series [4,5]. Domain-adaptation and continual-learning strategies have also been proposed to transfer models across strains or operating regimes [6]. Progress is hindered by limited release of industrial batch data that jointly expose process states and nutrient feed actuators.</w:t>
      </w:r>
    </w:p>
    <w:p>
      <w:r>
        <w:rPr>
          <w:rFonts w:ascii="Times New Roman" w:hAnsi="Times New Roman" w:eastAsia="Times New Roman"/>
          <w:b w:val="0"/>
          <w:i w:val="0"/>
          <w:sz w:val="22"/>
        </w:rPr>
        <w:t>The present dataset was curated from industrial production batch logs. Experienced operators and technicians measured key fermentation variables during fed-batch runs and recorded them on PDF batch sheets; these expert records were then digitized into machine-readable CSV files. The release preserves recorded values after tabular restructuring and does not apply smoothing or imputation. It is intended to support nutrient feed-rate prediction and related process-monitoring studies [7].</w:t>
      </w:r>
    </w:p>
    <w:p>
      <w:pPr>
        <w:pStyle w:val="Heading1"/>
      </w:pPr>
      <w:r>
        <w:rPr>
          <w:rFonts w:ascii="Times New Roman" w:hAnsi="Times New Roman" w:eastAsia="Times New Roman"/>
          <w:b/>
          <w:i w:val="0"/>
          <w:sz w:val="28"/>
        </w:rPr>
        <w:t>DATA DESCRIPTION</w:t>
      </w:r>
    </w:p>
    <w:p>
      <w:r>
        <w:rPr>
          <w:rFonts w:ascii="Times New Roman" w:hAnsi="Times New Roman" w:eastAsia="Times New Roman"/>
          <w:b w:val="0"/>
          <w:i w:val="0"/>
          <w:sz w:val="22"/>
        </w:rPr>
        <w:t>The dataset package consists of primary CSV files and documentation and is publicly available on figshare [8]. Table 1 summarizes the file inventory. Overview plots used in this article (Figs. 1–4) are manuscript materials and are not included in the public dataset deposit.</w:t>
      </w:r>
    </w:p>
    <w:p>
      <w:r>
        <w:rPr>
          <w:rFonts w:ascii="Times New Roman" w:hAnsi="Times New Roman" w:eastAsia="Times New Roman"/>
          <w:b/>
          <w:i w:val="0"/>
          <w:sz w:val="22"/>
        </w:rPr>
        <w:t>Table 1. File inventory for the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imes New Roman" w:hAnsi="Times New Roman" w:eastAsia="Times New Roman"/>
                <w:b/>
                <w:i w:val="0"/>
                <w:sz w:val="20"/>
              </w:rPr>
              <w:t>File name</w:t>
            </w:r>
          </w:p>
        </w:tc>
        <w:tc>
          <w:tcPr>
            <w:tcW w:type="dxa" w:w="2880"/>
          </w:tcPr>
          <w:p>
            <w:r>
              <w:rPr>
                <w:b/>
              </w:rPr>
            </w:r>
            <w:r>
              <w:rPr>
                <w:rFonts w:ascii="Times New Roman" w:hAnsi="Times New Roman" w:eastAsia="Times New Roman"/>
                <w:b/>
                <w:i w:val="0"/>
                <w:sz w:val="20"/>
              </w:rPr>
              <w:t>Format</w:t>
            </w:r>
          </w:p>
        </w:tc>
        <w:tc>
          <w:tcPr>
            <w:tcW w:type="dxa" w:w="2880"/>
          </w:tcPr>
          <w:p>
            <w:r>
              <w:rPr>
                <w:b/>
              </w:rPr>
            </w:r>
            <w:r>
              <w:rPr>
                <w:rFonts w:ascii="Times New Roman" w:hAnsi="Times New Roman" w:eastAsia="Times New Roman"/>
                <w:b/>
                <w:i w:val="0"/>
                <w:sz w:val="20"/>
              </w:rPr>
              <w:t>Description</w:t>
            </w:r>
          </w:p>
        </w:tc>
      </w:tr>
      <w:tr>
        <w:tc>
          <w:tcPr>
            <w:tcW w:type="dxa" w:w="2880"/>
          </w:tcPr>
          <w:p>
            <w:r/>
            <w:r>
              <w:rPr>
                <w:rFonts w:ascii="Times New Roman" w:hAnsi="Times New Roman" w:eastAsia="Times New Roman"/>
                <w:b w:val="0"/>
                <w:i w:val="0"/>
                <w:sz w:val="20"/>
              </w:rPr>
              <w:t>batch_metadata.csv</w:t>
            </w:r>
          </w:p>
        </w:tc>
        <w:tc>
          <w:tcPr>
            <w:tcW w:type="dxa" w:w="2880"/>
          </w:tcPr>
          <w:p>
            <w:r/>
            <w:r>
              <w:rPr>
                <w:rFonts w:ascii="Times New Roman" w:hAnsi="Times New Roman" w:eastAsia="Times New Roman"/>
                <w:b w:val="0"/>
                <w:i w:val="0"/>
                <w:sz w:val="20"/>
              </w:rPr>
              <w:t>CSV</w:t>
            </w:r>
          </w:p>
        </w:tc>
        <w:tc>
          <w:tcPr>
            <w:tcW w:type="dxa" w:w="2880"/>
          </w:tcPr>
          <w:p>
            <w:r/>
            <w:r>
              <w:rPr>
                <w:rFonts w:ascii="Times New Roman" w:hAnsi="Times New Roman" w:eastAsia="Times New Roman"/>
                <w:b w:val="0"/>
                <w:i w:val="0"/>
                <w:sz w:val="20"/>
              </w:rPr>
              <w:t>One row per batch (n = 61): lot number, strain, seed information, yield, completeness flag</w:t>
            </w:r>
          </w:p>
        </w:tc>
      </w:tr>
      <w:tr>
        <w:tc>
          <w:tcPr>
            <w:tcW w:type="dxa" w:w="2880"/>
          </w:tcPr>
          <w:p>
            <w:r/>
            <w:r>
              <w:rPr>
                <w:rFonts w:ascii="Times New Roman" w:hAnsi="Times New Roman" w:eastAsia="Times New Roman"/>
                <w:b w:val="0"/>
                <w:i w:val="0"/>
                <w:sz w:val="20"/>
              </w:rPr>
              <w:t>fermentation_timeseries.csv</w:t>
            </w:r>
          </w:p>
        </w:tc>
        <w:tc>
          <w:tcPr>
            <w:tcW w:type="dxa" w:w="2880"/>
          </w:tcPr>
          <w:p>
            <w:r/>
            <w:r>
              <w:rPr>
                <w:rFonts w:ascii="Times New Roman" w:hAnsi="Times New Roman" w:eastAsia="Times New Roman"/>
                <w:b w:val="0"/>
                <w:i w:val="0"/>
                <w:sz w:val="20"/>
              </w:rPr>
              <w:t>CSV</w:t>
            </w:r>
          </w:p>
        </w:tc>
        <w:tc>
          <w:tcPr>
            <w:tcW w:type="dxa" w:w="2880"/>
          </w:tcPr>
          <w:p>
            <w:r/>
            <w:r>
              <w:rPr>
                <w:rFonts w:ascii="Times New Roman" w:hAnsi="Times New Roman" w:eastAsia="Times New Roman"/>
                <w:b w:val="0"/>
                <w:i w:val="0"/>
                <w:sz w:val="20"/>
              </w:rPr>
              <w:t>Stacked hourly records (n = 1,127) across all batches</w:t>
            </w:r>
          </w:p>
        </w:tc>
      </w:tr>
      <w:tr>
        <w:tc>
          <w:tcPr>
            <w:tcW w:type="dxa" w:w="2880"/>
          </w:tcPr>
          <w:p>
            <w:r/>
            <w:r>
              <w:rPr>
                <w:rFonts w:ascii="Times New Roman" w:hAnsi="Times New Roman" w:eastAsia="Times New Roman"/>
                <w:b w:val="0"/>
                <w:i w:val="0"/>
                <w:sz w:val="20"/>
              </w:rPr>
              <w:t>evaluation_profiles.csv</w:t>
            </w:r>
          </w:p>
        </w:tc>
        <w:tc>
          <w:tcPr>
            <w:tcW w:type="dxa" w:w="2880"/>
          </w:tcPr>
          <w:p>
            <w:r/>
            <w:r>
              <w:rPr>
                <w:rFonts w:ascii="Times New Roman" w:hAnsi="Times New Roman" w:eastAsia="Times New Roman"/>
                <w:b w:val="0"/>
                <w:i w:val="0"/>
                <w:sz w:val="20"/>
              </w:rPr>
              <w:t>CSV</w:t>
            </w:r>
          </w:p>
        </w:tc>
        <w:tc>
          <w:tcPr>
            <w:tcW w:type="dxa" w:w="2880"/>
          </w:tcPr>
          <w:p>
            <w:r/>
            <w:r>
              <w:rPr>
                <w:rFonts w:ascii="Times New Roman" w:hAnsi="Times New Roman" w:eastAsia="Times New Roman"/>
                <w:b w:val="0"/>
                <w:i w:val="0"/>
                <w:sz w:val="20"/>
              </w:rPr>
              <w:t>Reference alcohol and growth-modulus profiles used for batch evaluation</w:t>
            </w:r>
          </w:p>
        </w:tc>
      </w:tr>
      <w:tr>
        <w:tc>
          <w:tcPr>
            <w:tcW w:type="dxa" w:w="2880"/>
          </w:tcPr>
          <w:p>
            <w:r/>
            <w:r>
              <w:rPr>
                <w:rFonts w:ascii="Times New Roman" w:hAnsi="Times New Roman" w:eastAsia="Times New Roman"/>
                <w:b w:val="0"/>
                <w:i w:val="0"/>
                <w:sz w:val="20"/>
              </w:rPr>
              <w:t>summary_stats.json</w:t>
            </w:r>
          </w:p>
        </w:tc>
        <w:tc>
          <w:tcPr>
            <w:tcW w:type="dxa" w:w="2880"/>
          </w:tcPr>
          <w:p>
            <w:r/>
            <w:r>
              <w:rPr>
                <w:rFonts w:ascii="Times New Roman" w:hAnsi="Times New Roman" w:eastAsia="Times New Roman"/>
                <w:b w:val="0"/>
                <w:i w:val="0"/>
                <w:sz w:val="20"/>
              </w:rPr>
              <w:t>JSON</w:t>
            </w:r>
          </w:p>
        </w:tc>
        <w:tc>
          <w:tcPr>
            <w:tcW w:type="dxa" w:w="2880"/>
          </w:tcPr>
          <w:p>
            <w:r/>
            <w:r>
              <w:rPr>
                <w:rFonts w:ascii="Times New Roman" w:hAnsi="Times New Roman" w:eastAsia="Times New Roman"/>
                <w:b w:val="0"/>
                <w:i w:val="0"/>
                <w:sz w:val="20"/>
              </w:rPr>
              <w:t>Machine-readable descriptive statistics and quality flags</w:t>
            </w:r>
          </w:p>
        </w:tc>
      </w:tr>
      <w:tr>
        <w:tc>
          <w:tcPr>
            <w:tcW w:type="dxa" w:w="2880"/>
          </w:tcPr>
          <w:p>
            <w:r/>
            <w:r>
              <w:rPr>
                <w:rFonts w:ascii="Times New Roman" w:hAnsi="Times New Roman" w:eastAsia="Times New Roman"/>
                <w:b w:val="0"/>
                <w:i w:val="0"/>
                <w:sz w:val="20"/>
              </w:rPr>
              <w:t>README.md</w:t>
            </w:r>
          </w:p>
        </w:tc>
        <w:tc>
          <w:tcPr>
            <w:tcW w:type="dxa" w:w="2880"/>
          </w:tcPr>
          <w:p>
            <w:r/>
            <w:r>
              <w:rPr>
                <w:rFonts w:ascii="Times New Roman" w:hAnsi="Times New Roman" w:eastAsia="Times New Roman"/>
                <w:b w:val="0"/>
                <w:i w:val="0"/>
                <w:sz w:val="20"/>
              </w:rPr>
              <w:t>Markdown</w:t>
            </w:r>
          </w:p>
        </w:tc>
        <w:tc>
          <w:tcPr>
            <w:tcW w:type="dxa" w:w="2880"/>
          </w:tcPr>
          <w:p>
            <w:r/>
            <w:r>
              <w:rPr>
                <w:rFonts w:ascii="Times New Roman" w:hAnsi="Times New Roman" w:eastAsia="Times New Roman"/>
                <w:b w:val="0"/>
                <w:i w:val="0"/>
                <w:sz w:val="20"/>
              </w:rPr>
              <w:t>Column definitions, completeness notes, recommended prediction task</w:t>
            </w:r>
          </w:p>
        </w:tc>
      </w:tr>
    </w:tbl>
    <w:p/>
    <w:p>
      <w:r>
        <w:rPr>
          <w:rFonts w:ascii="Times New Roman" w:hAnsi="Times New Roman" w:eastAsia="Times New Roman"/>
          <w:b w:val="0"/>
          <w:i w:val="0"/>
          <w:sz w:val="22"/>
        </w:rPr>
        <w:t>Table 2 provides the column definitions for the primary timeseries file fermentation_timeseries.csv, including units and representative example values.</w:t>
      </w:r>
    </w:p>
    <w:p>
      <w:r>
        <w:rPr>
          <w:rFonts w:ascii="Times New Roman" w:hAnsi="Times New Roman" w:eastAsia="Times New Roman"/>
          <w:b/>
          <w:i w:val="0"/>
          <w:sz w:val="22"/>
        </w:rPr>
        <w:t>Table 2. Column definitions for fermentation_timeseries.csv.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imes New Roman" w:hAnsi="Times New Roman" w:eastAsia="Times New Roman"/>
                <w:b/>
                <w:i w:val="0"/>
                <w:sz w:val="20"/>
              </w:rPr>
              <w:t>Column name</w:t>
            </w:r>
          </w:p>
        </w:tc>
        <w:tc>
          <w:tcPr>
            <w:tcW w:type="dxa" w:w="2160"/>
          </w:tcPr>
          <w:p>
            <w:r>
              <w:rPr>
                <w:b/>
              </w:rPr>
            </w:r>
            <w:r>
              <w:rPr>
                <w:rFonts w:ascii="Times New Roman" w:hAnsi="Times New Roman" w:eastAsia="Times New Roman"/>
                <w:b/>
                <w:i w:val="0"/>
                <w:sz w:val="20"/>
              </w:rPr>
              <w:t>Data type</w:t>
            </w:r>
          </w:p>
        </w:tc>
        <w:tc>
          <w:tcPr>
            <w:tcW w:type="dxa" w:w="2160"/>
          </w:tcPr>
          <w:p>
            <w:r>
              <w:rPr>
                <w:b/>
              </w:rPr>
            </w:r>
            <w:r>
              <w:rPr>
                <w:rFonts w:ascii="Times New Roman" w:hAnsi="Times New Roman" w:eastAsia="Times New Roman"/>
                <w:b/>
                <w:i w:val="0"/>
                <w:sz w:val="20"/>
              </w:rPr>
              <w:t>Description</w:t>
            </w:r>
          </w:p>
        </w:tc>
        <w:tc>
          <w:tcPr>
            <w:tcW w:type="dxa" w:w="2160"/>
          </w:tcPr>
          <w:p>
            <w:r>
              <w:rPr>
                <w:b/>
              </w:rPr>
            </w:r>
            <w:r>
              <w:rPr>
                <w:rFonts w:ascii="Times New Roman" w:hAnsi="Times New Roman" w:eastAsia="Times New Roman"/>
                <w:b/>
                <w:i w:val="0"/>
                <w:sz w:val="20"/>
              </w:rPr>
              <w:t>Example</w:t>
            </w:r>
          </w:p>
        </w:tc>
      </w:tr>
      <w:tr>
        <w:tc>
          <w:tcPr>
            <w:tcW w:type="dxa" w:w="2160"/>
          </w:tcPr>
          <w:p>
            <w:r/>
            <w:r>
              <w:rPr>
                <w:rFonts w:ascii="Times New Roman" w:hAnsi="Times New Roman" w:eastAsia="Times New Roman"/>
                <w:b w:val="0"/>
                <w:i w:val="0"/>
                <w:sz w:val="20"/>
              </w:rPr>
              <w:t>batch_id</w:t>
            </w:r>
          </w:p>
        </w:tc>
        <w:tc>
          <w:tcPr>
            <w:tcW w:type="dxa" w:w="2160"/>
          </w:tcPr>
          <w:p>
            <w:r/>
            <w:r>
              <w:rPr>
                <w:rFonts w:ascii="Times New Roman" w:hAnsi="Times New Roman" w:eastAsia="Times New Roman"/>
                <w:b w:val="0"/>
                <w:i w:val="0"/>
                <w:sz w:val="20"/>
              </w:rPr>
              <w:t>String</w:t>
            </w:r>
          </w:p>
        </w:tc>
        <w:tc>
          <w:tcPr>
            <w:tcW w:type="dxa" w:w="2160"/>
          </w:tcPr>
          <w:p>
            <w:r/>
            <w:r>
              <w:rPr>
                <w:rFonts w:ascii="Times New Roman" w:hAnsi="Times New Roman" w:eastAsia="Times New Roman"/>
                <w:b w:val="0"/>
                <w:i w:val="0"/>
                <w:sz w:val="20"/>
              </w:rPr>
              <w:t>Batch identifier</w:t>
            </w:r>
          </w:p>
        </w:tc>
        <w:tc>
          <w:tcPr>
            <w:tcW w:type="dxa" w:w="2160"/>
          </w:tcPr>
          <w:p>
            <w:r/>
            <w:r>
              <w:rPr>
                <w:rFonts w:ascii="Times New Roman" w:hAnsi="Times New Roman" w:eastAsia="Times New Roman"/>
                <w:b w:val="0"/>
                <w:i w:val="0"/>
                <w:sz w:val="20"/>
              </w:rPr>
              <w:t>B01</w:t>
            </w:r>
          </w:p>
        </w:tc>
      </w:tr>
      <w:tr>
        <w:tc>
          <w:tcPr>
            <w:tcW w:type="dxa" w:w="2160"/>
          </w:tcPr>
          <w:p>
            <w:r/>
            <w:r>
              <w:rPr>
                <w:rFonts w:ascii="Times New Roman" w:hAnsi="Times New Roman" w:eastAsia="Times New Roman"/>
                <w:b w:val="0"/>
                <w:i w:val="0"/>
                <w:sz w:val="20"/>
              </w:rPr>
              <w:t>lot_no</w:t>
            </w:r>
          </w:p>
        </w:tc>
        <w:tc>
          <w:tcPr>
            <w:tcW w:type="dxa" w:w="2160"/>
          </w:tcPr>
          <w:p>
            <w:r/>
            <w:r>
              <w:rPr>
                <w:rFonts w:ascii="Times New Roman" w:hAnsi="Times New Roman" w:eastAsia="Times New Roman"/>
                <w:b w:val="0"/>
                <w:i w:val="0"/>
                <w:sz w:val="20"/>
              </w:rPr>
              <w:t>Integer</w:t>
            </w:r>
          </w:p>
        </w:tc>
        <w:tc>
          <w:tcPr>
            <w:tcW w:type="dxa" w:w="2160"/>
          </w:tcPr>
          <w:p>
            <w:r/>
            <w:r>
              <w:rPr>
                <w:rFonts w:ascii="Times New Roman" w:hAnsi="Times New Roman" w:eastAsia="Times New Roman"/>
                <w:b w:val="0"/>
                <w:i w:val="0"/>
                <w:sz w:val="20"/>
              </w:rPr>
              <w:t>Production lot number</w:t>
            </w:r>
          </w:p>
        </w:tc>
        <w:tc>
          <w:tcPr>
            <w:tcW w:type="dxa" w:w="2160"/>
          </w:tcPr>
          <w:p>
            <w:r/>
            <w:r>
              <w:rPr>
                <w:rFonts w:ascii="Times New Roman" w:hAnsi="Times New Roman" w:eastAsia="Times New Roman"/>
                <w:b w:val="0"/>
                <w:i w:val="0"/>
                <w:sz w:val="20"/>
              </w:rPr>
              <w:t>2592</w:t>
            </w:r>
          </w:p>
        </w:tc>
      </w:tr>
      <w:tr>
        <w:tc>
          <w:tcPr>
            <w:tcW w:type="dxa" w:w="2160"/>
          </w:tcPr>
          <w:p>
            <w:r/>
            <w:r>
              <w:rPr>
                <w:rFonts w:ascii="Times New Roman" w:hAnsi="Times New Roman" w:eastAsia="Times New Roman"/>
                <w:b w:val="0"/>
                <w:i w:val="0"/>
                <w:sz w:val="20"/>
              </w:rPr>
              <w:t>time_h</w:t>
            </w:r>
          </w:p>
        </w:tc>
        <w:tc>
          <w:tcPr>
            <w:tcW w:type="dxa" w:w="2160"/>
          </w:tcPr>
          <w:p>
            <w:r/>
            <w:r>
              <w:rPr>
                <w:rFonts w:ascii="Times New Roman" w:hAnsi="Times New Roman" w:eastAsia="Times New Roman"/>
                <w:b w:val="0"/>
                <w:i w:val="0"/>
                <w:sz w:val="20"/>
              </w:rPr>
              <w:t>Integer/Float</w:t>
            </w:r>
          </w:p>
        </w:tc>
        <w:tc>
          <w:tcPr>
            <w:tcW w:type="dxa" w:w="2160"/>
          </w:tcPr>
          <w:p>
            <w:r/>
            <w:r>
              <w:rPr>
                <w:rFonts w:ascii="Times New Roman" w:hAnsi="Times New Roman" w:eastAsia="Times New Roman"/>
                <w:b w:val="0"/>
                <w:i w:val="0"/>
                <w:sz w:val="20"/>
              </w:rPr>
              <w:t>Fermentation hour</w:t>
            </w:r>
          </w:p>
        </w:tc>
        <w:tc>
          <w:tcPr>
            <w:tcW w:type="dxa" w:w="2160"/>
          </w:tcPr>
          <w:p>
            <w:r/>
            <w:r>
              <w:rPr>
                <w:rFonts w:ascii="Times New Roman" w:hAnsi="Times New Roman" w:eastAsia="Times New Roman"/>
                <w:b w:val="0"/>
                <w:i w:val="0"/>
                <w:sz w:val="20"/>
              </w:rPr>
              <w:t>4</w:t>
            </w:r>
          </w:p>
        </w:tc>
      </w:tr>
      <w:tr>
        <w:tc>
          <w:tcPr>
            <w:tcW w:type="dxa" w:w="2160"/>
          </w:tcPr>
          <w:p>
            <w:r/>
            <w:r>
              <w:rPr>
                <w:rFonts w:ascii="Times New Roman" w:hAnsi="Times New Roman" w:eastAsia="Times New Roman"/>
                <w:b w:val="0"/>
                <w:i w:val="0"/>
                <w:sz w:val="20"/>
              </w:rPr>
              <w:t>airflow_m3_h</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Aeration rate (m³/h)</w:t>
            </w:r>
          </w:p>
        </w:tc>
        <w:tc>
          <w:tcPr>
            <w:tcW w:type="dxa" w:w="2160"/>
          </w:tcPr>
          <w:p>
            <w:r/>
            <w:r>
              <w:rPr>
                <w:rFonts w:ascii="Times New Roman" w:hAnsi="Times New Roman" w:eastAsia="Times New Roman"/>
                <w:b w:val="0"/>
                <w:i w:val="0"/>
                <w:sz w:val="20"/>
              </w:rPr>
              <w:t>14065</w:t>
            </w:r>
          </w:p>
        </w:tc>
      </w:tr>
      <w:tr>
        <w:tc>
          <w:tcPr>
            <w:tcW w:type="dxa" w:w="2160"/>
          </w:tcPr>
          <w:p>
            <w:r/>
            <w:r>
              <w:rPr>
                <w:rFonts w:ascii="Times New Roman" w:hAnsi="Times New Roman" w:eastAsia="Times New Roman"/>
                <w:b w:val="0"/>
                <w:i w:val="0"/>
                <w:sz w:val="20"/>
              </w:rPr>
              <w:t>volume_m3</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Working volume (m³)</w:t>
            </w:r>
          </w:p>
        </w:tc>
        <w:tc>
          <w:tcPr>
            <w:tcW w:type="dxa" w:w="2160"/>
          </w:tcPr>
          <w:p>
            <w:r/>
            <w:r>
              <w:rPr>
                <w:rFonts w:ascii="Times New Roman" w:hAnsi="Times New Roman" w:eastAsia="Times New Roman"/>
                <w:b w:val="0"/>
                <w:i w:val="0"/>
                <w:sz w:val="20"/>
              </w:rPr>
              <w:t>96.0</w:t>
            </w:r>
          </w:p>
        </w:tc>
      </w:tr>
      <w:tr>
        <w:tc>
          <w:tcPr>
            <w:tcW w:type="dxa" w:w="2160"/>
          </w:tcPr>
          <w:p>
            <w:r/>
            <w:r>
              <w:rPr>
                <w:rFonts w:ascii="Times New Roman" w:hAnsi="Times New Roman" w:eastAsia="Times New Roman"/>
                <w:b w:val="0"/>
                <w:i w:val="0"/>
                <w:sz w:val="20"/>
              </w:rPr>
              <w:t>ph</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Culture pH</w:t>
            </w:r>
          </w:p>
        </w:tc>
        <w:tc>
          <w:tcPr>
            <w:tcW w:type="dxa" w:w="2160"/>
          </w:tcPr>
          <w:p>
            <w:r/>
            <w:r>
              <w:rPr>
                <w:rFonts w:ascii="Times New Roman" w:hAnsi="Times New Roman" w:eastAsia="Times New Roman"/>
                <w:b w:val="0"/>
                <w:i w:val="0"/>
                <w:sz w:val="20"/>
              </w:rPr>
              <w:t>4.38</w:t>
            </w:r>
          </w:p>
        </w:tc>
      </w:tr>
      <w:tr>
        <w:tc>
          <w:tcPr>
            <w:tcW w:type="dxa" w:w="2160"/>
          </w:tcPr>
          <w:p>
            <w:r/>
            <w:r>
              <w:rPr>
                <w:rFonts w:ascii="Times New Roman" w:hAnsi="Times New Roman" w:eastAsia="Times New Roman"/>
                <w:b w:val="0"/>
                <w:i w:val="0"/>
                <w:sz w:val="20"/>
              </w:rPr>
              <w:t>alcohol_vv_pct</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Ethanol (v/v %)</w:t>
            </w:r>
          </w:p>
        </w:tc>
        <w:tc>
          <w:tcPr>
            <w:tcW w:type="dxa" w:w="2160"/>
          </w:tcPr>
          <w:p>
            <w:r/>
            <w:r>
              <w:rPr>
                <w:rFonts w:ascii="Times New Roman" w:hAnsi="Times New Roman" w:eastAsia="Times New Roman"/>
                <w:b w:val="0"/>
                <w:i w:val="0"/>
                <w:sz w:val="20"/>
              </w:rPr>
              <w:t>0.130</w:t>
            </w:r>
          </w:p>
        </w:tc>
      </w:tr>
      <w:tr>
        <w:tc>
          <w:tcPr>
            <w:tcW w:type="dxa" w:w="2160"/>
          </w:tcPr>
          <w:p>
            <w:r/>
            <w:r>
              <w:rPr>
                <w:rFonts w:ascii="Times New Roman" w:hAnsi="Times New Roman" w:eastAsia="Times New Roman"/>
                <w:b w:val="0"/>
                <w:i w:val="0"/>
                <w:sz w:val="20"/>
              </w:rPr>
              <w:t>cell_concentration_gpl</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Cell concentration (g/L)</w:t>
            </w:r>
          </w:p>
        </w:tc>
        <w:tc>
          <w:tcPr>
            <w:tcW w:type="dxa" w:w="2160"/>
          </w:tcPr>
          <w:p>
            <w:r/>
            <w:r>
              <w:rPr>
                <w:rFonts w:ascii="Times New Roman" w:hAnsi="Times New Roman" w:eastAsia="Times New Roman"/>
                <w:b w:val="0"/>
                <w:i w:val="0"/>
                <w:sz w:val="20"/>
              </w:rPr>
              <w:t>128</w:t>
            </w:r>
          </w:p>
        </w:tc>
      </w:tr>
      <w:tr>
        <w:tc>
          <w:tcPr>
            <w:tcW w:type="dxa" w:w="2160"/>
          </w:tcPr>
          <w:p>
            <w:r/>
            <w:r>
              <w:rPr>
                <w:rFonts w:ascii="Times New Roman" w:hAnsi="Times New Roman" w:eastAsia="Times New Roman"/>
                <w:b w:val="0"/>
                <w:i w:val="0"/>
                <w:sz w:val="20"/>
              </w:rPr>
              <w:t>biomass_y30_kg</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Biomass as Y30 (kg)</w:t>
            </w:r>
          </w:p>
        </w:tc>
        <w:tc>
          <w:tcPr>
            <w:tcW w:type="dxa" w:w="2160"/>
          </w:tcPr>
          <w:p>
            <w:r/>
            <w:r>
              <w:rPr>
                <w:rFonts w:ascii="Times New Roman" w:hAnsi="Times New Roman" w:eastAsia="Times New Roman"/>
                <w:b w:val="0"/>
                <w:i w:val="0"/>
                <w:sz w:val="20"/>
              </w:rPr>
              <w:t>12288</w:t>
            </w:r>
          </w:p>
        </w:tc>
      </w:tr>
      <w:tr>
        <w:tc>
          <w:tcPr>
            <w:tcW w:type="dxa" w:w="2160"/>
          </w:tcPr>
          <w:p>
            <w:r/>
            <w:r>
              <w:rPr>
                <w:rFonts w:ascii="Times New Roman" w:hAnsi="Times New Roman" w:eastAsia="Times New Roman"/>
                <w:b w:val="0"/>
                <w:i w:val="0"/>
                <w:sz w:val="20"/>
              </w:rPr>
              <w:t>growth_modulus</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Growth modulus (GM)</w:t>
            </w:r>
          </w:p>
        </w:tc>
        <w:tc>
          <w:tcPr>
            <w:tcW w:type="dxa" w:w="2160"/>
          </w:tcPr>
          <w:p>
            <w:r/>
            <w:r>
              <w:rPr>
                <w:rFonts w:ascii="Times New Roman" w:hAnsi="Times New Roman" w:eastAsia="Times New Roman"/>
                <w:b w:val="0"/>
                <w:i w:val="0"/>
                <w:sz w:val="20"/>
              </w:rPr>
              <w:t>1.36</w:t>
            </w:r>
          </w:p>
        </w:tc>
      </w:tr>
      <w:tr>
        <w:tc>
          <w:tcPr>
            <w:tcW w:type="dxa" w:w="2160"/>
          </w:tcPr>
          <w:p>
            <w:r/>
            <w:r>
              <w:rPr>
                <w:rFonts w:ascii="Times New Roman" w:hAnsi="Times New Roman" w:eastAsia="Times New Roman"/>
                <w:b w:val="0"/>
                <w:i w:val="0"/>
                <w:sz w:val="20"/>
              </w:rPr>
              <w:t>sugar_feed_rate_kg_rs_h</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Reducing-sugar feed rate (kg RS/h); primary nutrient-addition label</w:t>
            </w:r>
          </w:p>
        </w:tc>
        <w:tc>
          <w:tcPr>
            <w:tcW w:type="dxa" w:w="2160"/>
          </w:tcPr>
          <w:p>
            <w:r/>
            <w:r>
              <w:rPr>
                <w:rFonts w:ascii="Times New Roman" w:hAnsi="Times New Roman" w:eastAsia="Times New Roman"/>
                <w:b w:val="0"/>
                <w:i w:val="0"/>
                <w:sz w:val="20"/>
              </w:rPr>
              <w:t>939</w:t>
            </w:r>
          </w:p>
        </w:tc>
      </w:tr>
      <w:tr>
        <w:tc>
          <w:tcPr>
            <w:tcW w:type="dxa" w:w="2160"/>
          </w:tcPr>
          <w:p>
            <w:r/>
            <w:r>
              <w:rPr>
                <w:rFonts w:ascii="Times New Roman" w:hAnsi="Times New Roman" w:eastAsia="Times New Roman"/>
                <w:b w:val="0"/>
                <w:i w:val="0"/>
                <w:sz w:val="20"/>
              </w:rPr>
              <w:t>total_fermentable_sugar_kg</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Total fermentable sugar / TFS (kg)</w:t>
            </w:r>
          </w:p>
        </w:tc>
        <w:tc>
          <w:tcPr>
            <w:tcW w:type="dxa" w:w="2160"/>
          </w:tcPr>
          <w:p>
            <w:r/>
            <w:r>
              <w:rPr>
                <w:rFonts w:ascii="Times New Roman" w:hAnsi="Times New Roman" w:eastAsia="Times New Roman"/>
                <w:b w:val="0"/>
                <w:i w:val="0"/>
                <w:sz w:val="20"/>
              </w:rPr>
              <w:t>2905</w:t>
            </w:r>
          </w:p>
        </w:tc>
      </w:tr>
      <w:tr>
        <w:tc>
          <w:tcPr>
            <w:tcW w:type="dxa" w:w="2160"/>
          </w:tcPr>
          <w:p>
            <w:r/>
            <w:r>
              <w:rPr>
                <w:rFonts w:ascii="Times New Roman" w:hAnsi="Times New Roman" w:eastAsia="Times New Roman"/>
                <w:b w:val="0"/>
                <w:i w:val="0"/>
                <w:sz w:val="20"/>
              </w:rPr>
              <w:t>remark</w:t>
            </w:r>
          </w:p>
        </w:tc>
        <w:tc>
          <w:tcPr>
            <w:tcW w:type="dxa" w:w="2160"/>
          </w:tcPr>
          <w:p>
            <w:r/>
            <w:r>
              <w:rPr>
                <w:rFonts w:ascii="Times New Roman" w:hAnsi="Times New Roman" w:eastAsia="Times New Roman"/>
                <w:b w:val="0"/>
                <w:i w:val="0"/>
                <w:sz w:val="20"/>
              </w:rPr>
              <w:t>String/Float</w:t>
            </w:r>
          </w:p>
        </w:tc>
        <w:tc>
          <w:tcPr>
            <w:tcW w:type="dxa" w:w="2160"/>
          </w:tcPr>
          <w:p>
            <w:r/>
            <w:r>
              <w:rPr>
                <w:rFonts w:ascii="Times New Roman" w:hAnsi="Times New Roman" w:eastAsia="Times New Roman"/>
                <w:b w:val="0"/>
                <w:i w:val="0"/>
                <w:sz w:val="20"/>
              </w:rPr>
              <w:t>Operator remark field from source</w:t>
            </w:r>
          </w:p>
        </w:tc>
        <w:tc>
          <w:tcPr>
            <w:tcW w:type="dxa" w:w="2160"/>
          </w:tcPr>
          <w:p>
            <w:r/>
            <w:r>
              <w:rPr>
                <w:rFonts w:ascii="Times New Roman" w:hAnsi="Times New Roman" w:eastAsia="Times New Roman"/>
                <w:b w:val="0"/>
                <w:i w:val="0"/>
                <w:sz w:val="20"/>
              </w:rPr>
              <w:t>2</w:t>
            </w:r>
          </w:p>
        </w:tc>
      </w:tr>
      <w:tr>
        <w:tc>
          <w:tcPr>
            <w:tcW w:type="dxa" w:w="2160"/>
          </w:tcPr>
          <w:p>
            <w:r/>
            <w:r>
              <w:rPr>
                <w:rFonts w:ascii="Times New Roman" w:hAnsi="Times New Roman" w:eastAsia="Times New Roman"/>
                <w:b w:val="0"/>
                <w:i w:val="0"/>
                <w:sz w:val="20"/>
              </w:rPr>
              <w:t>delta_alcohol</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Alcohol deviation helper field</w:t>
            </w:r>
          </w:p>
        </w:tc>
        <w:tc>
          <w:tcPr>
            <w:tcW w:type="dxa" w:w="2160"/>
          </w:tcPr>
          <w:p>
            <w:r/>
            <w:r>
              <w:rPr>
                <w:rFonts w:ascii="Times New Roman" w:hAnsi="Times New Roman" w:eastAsia="Times New Roman"/>
                <w:b w:val="0"/>
                <w:i w:val="0"/>
                <w:sz w:val="20"/>
              </w:rPr>
              <w:t>−0.05</w:t>
            </w:r>
          </w:p>
        </w:tc>
      </w:tr>
      <w:tr>
        <w:tc>
          <w:tcPr>
            <w:tcW w:type="dxa" w:w="2160"/>
          </w:tcPr>
          <w:p>
            <w:r/>
            <w:r>
              <w:rPr>
                <w:rFonts w:ascii="Times New Roman" w:hAnsi="Times New Roman" w:eastAsia="Times New Roman"/>
                <w:b w:val="0"/>
                <w:i w:val="0"/>
                <w:sz w:val="20"/>
              </w:rPr>
              <w:t>delta_growth_modulus</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GM deviation helper field</w:t>
            </w:r>
          </w:p>
        </w:tc>
        <w:tc>
          <w:tcPr>
            <w:tcW w:type="dxa" w:w="2160"/>
          </w:tcPr>
          <w:p>
            <w:r/>
            <w:r>
              <w:rPr>
                <w:rFonts w:ascii="Times New Roman" w:hAnsi="Times New Roman" w:eastAsia="Times New Roman"/>
                <w:b w:val="0"/>
                <w:i w:val="0"/>
                <w:sz w:val="20"/>
              </w:rPr>
              <w:t>0.033</w:t>
            </w:r>
          </w:p>
        </w:tc>
      </w:tr>
      <w:tr>
        <w:tc>
          <w:tcPr>
            <w:tcW w:type="dxa" w:w="2160"/>
          </w:tcPr>
          <w:p>
            <w:r/>
            <w:r>
              <w:rPr>
                <w:rFonts w:ascii="Times New Roman" w:hAnsi="Times New Roman" w:eastAsia="Times New Roman"/>
                <w:b w:val="0"/>
                <w:i w:val="0"/>
                <w:sz w:val="20"/>
              </w:rPr>
              <w:t>auto_growth_modulus</w:t>
            </w:r>
          </w:p>
        </w:tc>
        <w:tc>
          <w:tcPr>
            <w:tcW w:type="dxa" w:w="2160"/>
          </w:tcPr>
          <w:p>
            <w:r/>
            <w:r>
              <w:rPr>
                <w:rFonts w:ascii="Times New Roman" w:hAnsi="Times New Roman" w:eastAsia="Times New Roman"/>
                <w:b w:val="0"/>
                <w:i w:val="0"/>
                <w:sz w:val="20"/>
              </w:rPr>
              <w:t>Float</w:t>
            </w:r>
          </w:p>
        </w:tc>
        <w:tc>
          <w:tcPr>
            <w:tcW w:type="dxa" w:w="2160"/>
          </w:tcPr>
          <w:p>
            <w:r/>
            <w:r>
              <w:rPr>
                <w:rFonts w:ascii="Times New Roman" w:hAnsi="Times New Roman" w:eastAsia="Times New Roman"/>
                <w:b w:val="0"/>
                <w:i w:val="0"/>
                <w:sz w:val="20"/>
              </w:rPr>
              <w:t>Auto GM helper field</w:t>
            </w:r>
          </w:p>
        </w:tc>
        <w:tc>
          <w:tcPr>
            <w:tcW w:type="dxa" w:w="2160"/>
          </w:tcPr>
          <w:p>
            <w:r/>
            <w:r>
              <w:rPr>
                <w:rFonts w:ascii="Times New Roman" w:hAnsi="Times New Roman" w:eastAsia="Times New Roman"/>
                <w:b w:val="0"/>
                <w:i w:val="0"/>
                <w:sz w:val="20"/>
              </w:rPr>
              <w:t>1.363</w:t>
            </w:r>
          </w:p>
        </w:tc>
      </w:tr>
    </w:tbl>
    <w:p/>
    <w:p>
      <w:r>
        <w:rPr>
          <w:rFonts w:ascii="Times New Roman" w:hAnsi="Times New Roman" w:eastAsia="Times New Roman"/>
          <w:b w:val="0"/>
          <w:i w:val="0"/>
          <w:sz w:val="22"/>
        </w:rPr>
        <w:t>As shown in Table 3, the release contains two completeness tiers: ten full-process batches with rich covariates and 51 additional batches dominated by alcohol–biomass–sugar trajectories. All released batches share strain_id = 167. Lot numbers range from 2212 to 2682. Records per batch range from 17 to 21 hourly points.</w:t>
      </w:r>
    </w:p>
    <w:p>
      <w:r>
        <w:rPr>
          <w:rFonts w:ascii="Times New Roman" w:hAnsi="Times New Roman" w:eastAsia="Times New Roman"/>
          <w:b/>
          <w:i w:val="0"/>
          <w:sz w:val="22"/>
        </w:rPr>
        <w:t>Table 3. Batch completeness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imes New Roman" w:hAnsi="Times New Roman" w:eastAsia="Times New Roman"/>
                <w:b/>
                <w:i w:val="0"/>
                <w:sz w:val="20"/>
              </w:rPr>
              <w:t>Completeness class</w:t>
            </w:r>
          </w:p>
        </w:tc>
        <w:tc>
          <w:tcPr>
            <w:tcW w:type="dxa" w:w="2160"/>
          </w:tcPr>
          <w:p>
            <w:r>
              <w:rPr>
                <w:b/>
              </w:rPr>
            </w:r>
            <w:r>
              <w:rPr>
                <w:rFonts w:ascii="Times New Roman" w:hAnsi="Times New Roman" w:eastAsia="Times New Roman"/>
                <w:b/>
                <w:i w:val="0"/>
                <w:sz w:val="20"/>
              </w:rPr>
              <w:t>Batches</w:t>
            </w:r>
          </w:p>
        </w:tc>
        <w:tc>
          <w:tcPr>
            <w:tcW w:type="dxa" w:w="2160"/>
          </w:tcPr>
          <w:p>
            <w:r>
              <w:rPr>
                <w:b/>
              </w:rPr>
            </w:r>
            <w:r>
              <w:rPr>
                <w:rFonts w:ascii="Times New Roman" w:hAnsi="Times New Roman" w:eastAsia="Times New Roman"/>
                <w:b/>
                <w:i w:val="0"/>
                <w:sz w:val="20"/>
              </w:rPr>
              <w:t>n</w:t>
            </w:r>
          </w:p>
        </w:tc>
        <w:tc>
          <w:tcPr>
            <w:tcW w:type="dxa" w:w="2160"/>
          </w:tcPr>
          <w:p>
            <w:r>
              <w:rPr>
                <w:b/>
              </w:rPr>
            </w:r>
            <w:r>
              <w:rPr>
                <w:rFonts w:ascii="Times New Roman" w:hAnsi="Times New Roman" w:eastAsia="Times New Roman"/>
                <w:b/>
                <w:i w:val="0"/>
                <w:sz w:val="20"/>
              </w:rPr>
              <w:t>Typical available variables</w:t>
            </w:r>
          </w:p>
        </w:tc>
      </w:tr>
      <w:tr>
        <w:tc>
          <w:tcPr>
            <w:tcW w:type="dxa" w:w="2160"/>
          </w:tcPr>
          <w:p>
            <w:r/>
            <w:r>
              <w:rPr>
                <w:rFonts w:ascii="Times New Roman" w:hAnsi="Times New Roman" w:eastAsia="Times New Roman"/>
                <w:b w:val="0"/>
                <w:i w:val="0"/>
                <w:sz w:val="20"/>
              </w:rPr>
              <w:t>full_process</w:t>
            </w:r>
          </w:p>
        </w:tc>
        <w:tc>
          <w:tcPr>
            <w:tcW w:type="dxa" w:w="2160"/>
          </w:tcPr>
          <w:p>
            <w:r/>
            <w:r>
              <w:rPr>
                <w:rFonts w:ascii="Times New Roman" w:hAnsi="Times New Roman" w:eastAsia="Times New Roman"/>
                <w:b w:val="0"/>
                <w:i w:val="0"/>
                <w:sz w:val="20"/>
              </w:rPr>
              <w:t>B01–B10</w:t>
            </w:r>
          </w:p>
        </w:tc>
        <w:tc>
          <w:tcPr>
            <w:tcW w:type="dxa" w:w="2160"/>
          </w:tcPr>
          <w:p>
            <w:r/>
            <w:r>
              <w:rPr>
                <w:rFonts w:ascii="Times New Roman" w:hAnsi="Times New Roman" w:eastAsia="Times New Roman"/>
                <w:b w:val="0"/>
                <w:i w:val="0"/>
                <w:sz w:val="20"/>
              </w:rPr>
              <w:t>10</w:t>
            </w:r>
          </w:p>
        </w:tc>
        <w:tc>
          <w:tcPr>
            <w:tcW w:type="dxa" w:w="2160"/>
          </w:tcPr>
          <w:p>
            <w:r/>
            <w:r>
              <w:rPr>
                <w:rFonts w:ascii="Times New Roman" w:hAnsi="Times New Roman" w:eastAsia="Times New Roman"/>
                <w:b w:val="0"/>
                <w:i w:val="0"/>
                <w:sz w:val="20"/>
              </w:rPr>
              <w:t>Airflow, volume, pH, alcohol, cell concentration, biomass, GM, sugar feed, TFS</w:t>
            </w:r>
          </w:p>
        </w:tc>
      </w:tr>
      <w:tr>
        <w:tc>
          <w:tcPr>
            <w:tcW w:type="dxa" w:w="2160"/>
          </w:tcPr>
          <w:p>
            <w:r/>
            <w:r>
              <w:rPr>
                <w:rFonts w:ascii="Times New Roman" w:hAnsi="Times New Roman" w:eastAsia="Times New Roman"/>
                <w:b w:val="0"/>
                <w:i w:val="0"/>
                <w:sz w:val="20"/>
              </w:rPr>
              <w:t>alcohol_sugar_biomass</w:t>
            </w:r>
          </w:p>
        </w:tc>
        <w:tc>
          <w:tcPr>
            <w:tcW w:type="dxa" w:w="2160"/>
          </w:tcPr>
          <w:p>
            <w:r/>
            <w:r>
              <w:rPr>
                <w:rFonts w:ascii="Times New Roman" w:hAnsi="Times New Roman" w:eastAsia="Times New Roman"/>
                <w:b w:val="0"/>
                <w:i w:val="0"/>
                <w:sz w:val="20"/>
              </w:rPr>
              <w:t>B11–B61</w:t>
            </w:r>
          </w:p>
        </w:tc>
        <w:tc>
          <w:tcPr>
            <w:tcW w:type="dxa" w:w="2160"/>
          </w:tcPr>
          <w:p>
            <w:r/>
            <w:r>
              <w:rPr>
                <w:rFonts w:ascii="Times New Roman" w:hAnsi="Times New Roman" w:eastAsia="Times New Roman"/>
                <w:b w:val="0"/>
                <w:i w:val="0"/>
                <w:sz w:val="20"/>
              </w:rPr>
              <w:t>51</w:t>
            </w:r>
          </w:p>
        </w:tc>
        <w:tc>
          <w:tcPr>
            <w:tcW w:type="dxa" w:w="2160"/>
          </w:tcPr>
          <w:p>
            <w:r/>
            <w:r>
              <w:rPr>
                <w:rFonts w:ascii="Times New Roman" w:hAnsi="Times New Roman" w:eastAsia="Times New Roman"/>
                <w:b w:val="0"/>
                <w:i w:val="0"/>
                <w:sz w:val="20"/>
              </w:rPr>
              <w:t>Alcohol, biomass, sugar feed (other covariates mostly missing)</w:t>
            </w:r>
          </w:p>
        </w:tc>
      </w:tr>
    </w:tbl>
    <w:p/>
    <w:p>
      <w:pPr>
        <w:pStyle w:val="Heading1"/>
      </w:pPr>
      <w:r>
        <w:rPr>
          <w:rFonts w:ascii="Times New Roman" w:hAnsi="Times New Roman" w:eastAsia="Times New Roman"/>
          <w:b/>
          <w:i w:val="0"/>
          <w:sz w:val="28"/>
        </w:rPr>
        <w:t>EXPERIMENTAL DESIGN, MATERIALS AND METHODS</w:t>
      </w:r>
    </w:p>
    <w:p>
      <w:pPr>
        <w:pStyle w:val="Heading2"/>
      </w:pPr>
      <w:r>
        <w:rPr>
          <w:rFonts w:ascii="Times New Roman" w:hAnsi="Times New Roman" w:eastAsia="Times New Roman"/>
          <w:b/>
          <w:i w:val="0"/>
          <w:sz w:val="24"/>
        </w:rPr>
        <w:t>Source records and expert data generation</w:t>
      </w:r>
    </w:p>
    <w:p>
      <w:r>
        <w:rPr>
          <w:rFonts w:ascii="Times New Roman" w:hAnsi="Times New Roman" w:eastAsia="Times New Roman"/>
          <w:b w:val="0"/>
          <w:i w:val="0"/>
          <w:sz w:val="22"/>
        </w:rPr>
        <w:t xml:space="preserve">The primary source materials are industrial fed-batch yeast fermentation </w:t>
      </w:r>
      <w:r>
        <w:rPr>
          <w:rFonts w:ascii="Times New Roman" w:hAnsi="Times New Roman" w:eastAsia="Times New Roman"/>
          <w:b/>
          <w:i w:val="0"/>
          <w:sz w:val="22"/>
        </w:rPr>
        <w:t>PDF batch logs</w:t>
      </w:r>
      <w:r>
        <w:rPr>
          <w:rFonts w:ascii="Times New Roman" w:hAnsi="Times New Roman" w:eastAsia="Times New Roman"/>
          <w:b w:val="0"/>
          <w:i w:val="0"/>
          <w:sz w:val="22"/>
        </w:rPr>
        <w:t xml:space="preserve">. During production, experienced operators and technicians performed process measurements (e.g., airflow, volume, pH, alcohol, cell/biomass-related quantities) and recorded the observed values, together with the sugar feed adjustments made during the run, onto standardized batch sheets archived as PDF files. The original PDFs remain with the data owners for provenance and are </w:t>
      </w:r>
      <w:r>
        <w:rPr>
          <w:rFonts w:ascii="Times New Roman" w:hAnsi="Times New Roman" w:eastAsia="Times New Roman"/>
          <w:b/>
          <w:i w:val="0"/>
          <w:sz w:val="22"/>
        </w:rPr>
        <w:t>not</w:t>
      </w:r>
      <w:r>
        <w:rPr>
          <w:rFonts w:ascii="Times New Roman" w:hAnsi="Times New Roman" w:eastAsia="Times New Roman"/>
          <w:b w:val="0"/>
          <w:i w:val="0"/>
          <w:sz w:val="22"/>
        </w:rPr>
        <w:t xml:space="preserve"> redistributed in the public CSV package.</w:t>
      </w:r>
    </w:p>
    <w:p>
      <w:r>
        <w:rPr>
          <w:rFonts w:ascii="Times New Roman" w:hAnsi="Times New Roman" w:eastAsia="Times New Roman"/>
          <w:b w:val="0"/>
          <w:i w:val="0"/>
          <w:sz w:val="22"/>
        </w:rPr>
        <w:t>These expert-completed PDF records constitute the authoritative origin of the numerical values in this release. Digitization into tabular form was performed subsequently to enable computational reuse; the released CSVs are intended to preserve the recorded measurements and feed decisions without algorithmic alteration.</w:t>
      </w:r>
    </w:p>
    <w:p>
      <w:pPr>
        <w:pStyle w:val="Heading2"/>
      </w:pPr>
      <w:r>
        <w:rPr>
          <w:rFonts w:ascii="Times New Roman" w:hAnsi="Times New Roman" w:eastAsia="Times New Roman"/>
          <w:b/>
          <w:i w:val="0"/>
          <w:sz w:val="24"/>
        </w:rPr>
        <w:t>Measured variables and nutrient-addition target</w:t>
      </w:r>
    </w:p>
    <w:p>
      <w:r>
        <w:rPr>
          <w:rFonts w:ascii="Times New Roman" w:hAnsi="Times New Roman" w:eastAsia="Times New Roman"/>
          <w:b w:val="0"/>
          <w:i w:val="0"/>
          <w:sz w:val="22"/>
        </w:rPr>
        <w:t>Each batch sheet records hourly values of aeration, volume, pH, alcohol, cell concentration, biomass (Y30), growth modulus (GM), reducing-sugar feed rate (RS kg/h), and total fermentable sugar when available (see Table 2 for field definitions). Sugar feed rate is the primary nutrient-addition actuator of interest for predictive modelling: it reflects operator decisions made in response to evolving fermentation states and is therefore a natural supervised-learning target. Fig. 1 shows the median sugar feed trajectory of the full-process batches (excluding anomalous-volume batch B05) with an interquartile-range (IQR) band. Fig. 2 presents side-by-side alcohol and biomass panels for representative batch B01: measured alcohol as points against the evaluation profile, and biomass as a growth curve.</w:t>
      </w:r>
    </w:p>
    <w:p>
      <w:pPr>
        <w:jc w:val="center"/>
      </w:pPr>
      <w:r>
        <w:drawing>
          <wp:inline xmlns:a="http://schemas.openxmlformats.org/drawingml/2006/main" xmlns:pic="http://schemas.openxmlformats.org/drawingml/2006/picture">
            <wp:extent cx="5394960" cy="2597573"/>
            <wp:docPr id="1" name="Picture 1"/>
            <wp:cNvGraphicFramePr>
              <a:graphicFrameLocks noChangeAspect="1"/>
            </wp:cNvGraphicFramePr>
            <a:graphic>
              <a:graphicData uri="http://schemas.openxmlformats.org/drawingml/2006/picture">
                <pic:pic>
                  <pic:nvPicPr>
                    <pic:cNvPr id="0" name="fig1_sugar_feed_trajectories.png"/>
                    <pic:cNvPicPr/>
                  </pic:nvPicPr>
                  <pic:blipFill>
                    <a:blip r:embed="rId10"/>
                    <a:stretch>
                      <a:fillRect/>
                    </a:stretch>
                  </pic:blipFill>
                  <pic:spPr>
                    <a:xfrm>
                      <a:off x="0" y="0"/>
                      <a:ext cx="5394960" cy="2597573"/>
                    </a:xfrm>
                    <a:prstGeom prst="rect"/>
                  </pic:spPr>
                </pic:pic>
              </a:graphicData>
            </a:graphic>
          </wp:inline>
        </w:drawing>
      </w:r>
    </w:p>
    <w:p>
      <w:pPr>
        <w:jc w:val="center"/>
      </w:pPr>
      <w:r>
        <w:rPr>
          <w:rFonts w:ascii="Times New Roman" w:hAnsi="Times New Roman" w:eastAsia="Times New Roman"/>
          <w:b w:val="0"/>
          <w:i/>
          <w:sz w:val="20"/>
        </w:rPr>
        <w:t>Fig. 1. Median sugar feed rate with IQR band across full-process batches (excluding B05).</w:t>
      </w:r>
    </w:p>
    <w:p/>
    <w:p>
      <w:pPr>
        <w:jc w:val="center"/>
      </w:pPr>
      <w:r>
        <w:drawing>
          <wp:inline xmlns:a="http://schemas.openxmlformats.org/drawingml/2006/main" xmlns:pic="http://schemas.openxmlformats.org/drawingml/2006/picture">
            <wp:extent cx="5394960" cy="2271562"/>
            <wp:docPr id="2" name="Picture 2"/>
            <wp:cNvGraphicFramePr>
              <a:graphicFrameLocks noChangeAspect="1"/>
            </wp:cNvGraphicFramePr>
            <a:graphic>
              <a:graphicData uri="http://schemas.openxmlformats.org/drawingml/2006/picture">
                <pic:pic>
                  <pic:nvPicPr>
                    <pic:cNvPr id="0" name="fig2_alcohol_biomass_b01.png"/>
                    <pic:cNvPicPr/>
                  </pic:nvPicPr>
                  <pic:blipFill>
                    <a:blip r:embed="rId11"/>
                    <a:stretch>
                      <a:fillRect/>
                    </a:stretch>
                  </pic:blipFill>
                  <pic:spPr>
                    <a:xfrm>
                      <a:off x="0" y="0"/>
                      <a:ext cx="5394960" cy="2271562"/>
                    </a:xfrm>
                    <a:prstGeom prst="rect"/>
                  </pic:spPr>
                </pic:pic>
              </a:graphicData>
            </a:graphic>
          </wp:inline>
        </w:drawing>
      </w:r>
    </w:p>
    <w:p>
      <w:pPr>
        <w:jc w:val="center"/>
      </w:pPr>
      <w:r>
        <w:rPr>
          <w:rFonts w:ascii="Times New Roman" w:hAnsi="Times New Roman" w:eastAsia="Times New Roman"/>
          <w:b w:val="0"/>
          <w:i/>
          <w:sz w:val="20"/>
        </w:rPr>
        <w:t>Fig. 2. Alcohol (left; points = measured, line = evaluation profile) and biomass (right) for batch B01.</w:t>
      </w:r>
    </w:p>
    <w:p/>
    <w:p>
      <w:pPr>
        <w:pStyle w:val="Heading2"/>
      </w:pPr>
      <w:r>
        <w:rPr>
          <w:rFonts w:ascii="Times New Roman" w:hAnsi="Times New Roman" w:eastAsia="Times New Roman"/>
          <w:b/>
          <w:i w:val="0"/>
          <w:sz w:val="24"/>
        </w:rPr>
        <w:t>Digitization and curation workflow</w:t>
      </w:r>
    </w:p>
    <w:p>
      <w:r>
        <w:rPr>
          <w:rFonts w:ascii="Times New Roman" w:hAnsi="Times New Roman" w:eastAsia="Times New Roman"/>
          <w:b w:val="0"/>
          <w:i w:val="0"/>
          <w:sz w:val="22"/>
        </w:rPr>
        <w:t>The pathway from expert PDF logs to the public CSV release is summarized in Table 4 and comprises the following stages:</w:t>
      </w:r>
    </w:p>
    <w:p>
      <w:pPr>
        <w:pStyle w:val="ListNumber"/>
      </w:pPr>
      <w:r>
        <w:rPr>
          <w:rFonts w:ascii="Times New Roman" w:hAnsi="Times New Roman" w:eastAsia="Times New Roman"/>
          <w:b w:val="0"/>
          <w:i w:val="0"/>
          <w:sz w:val="22"/>
        </w:rPr>
        <w:t>Expert operators/technicians measured process variables and recorded them on industrial PDF batch sheets.</w:t>
      </w:r>
    </w:p>
    <w:p>
      <w:pPr>
        <w:pStyle w:val="ListNumber"/>
      </w:pPr>
      <w:r>
        <w:rPr>
          <w:rFonts w:ascii="Times New Roman" w:hAnsi="Times New Roman" w:eastAsia="Times New Roman"/>
          <w:b w:val="0"/>
          <w:i w:val="0"/>
          <w:sz w:val="22"/>
        </w:rPr>
        <w:t>Batch records were digitized into structured tables corresponding to individual production lots.</w:t>
      </w:r>
    </w:p>
    <w:p>
      <w:pPr>
        <w:pStyle w:val="ListNumber"/>
      </w:pPr>
      <w:r>
        <w:rPr>
          <w:rFonts w:ascii="Times New Roman" w:hAnsi="Times New Roman" w:eastAsia="Times New Roman"/>
          <w:b w:val="0"/>
          <w:i w:val="0"/>
          <w:sz w:val="22"/>
        </w:rPr>
        <w:t>Digitized batch tables were assembled into stacked CSV releases with English, machine-readable headers (batch_metadata.csv, fermentation_timeseries.csv).</w:t>
      </w:r>
    </w:p>
    <w:p>
      <w:pPr>
        <w:pStyle w:val="ListNumber"/>
      </w:pPr>
      <w:r>
        <w:rPr>
          <w:rFonts w:ascii="Times New Roman" w:hAnsi="Times New Roman" w:eastAsia="Times New Roman"/>
          <w:b w:val="0"/>
          <w:i w:val="0"/>
          <w:sz w:val="22"/>
        </w:rPr>
        <w:t>Completeness flags were assigned (full_process vs alcohol_sugar_biomass; Table 3) according to available covariates.</w:t>
      </w:r>
    </w:p>
    <w:p>
      <w:pPr>
        <w:pStyle w:val="ListNumber"/>
      </w:pPr>
      <w:r>
        <w:rPr>
          <w:rFonts w:ascii="Times New Roman" w:hAnsi="Times New Roman" w:eastAsia="Times New Roman"/>
          <w:b w:val="0"/>
          <w:i w:val="0"/>
          <w:sz w:val="22"/>
        </w:rPr>
        <w:t>No imputation, smoothing, or unit renormalization was applied. Empty cells remain empty.</w:t>
      </w:r>
    </w:p>
    <w:p>
      <w:pPr>
        <w:pStyle w:val="ListNumber"/>
      </w:pPr>
      <w:r>
        <w:rPr>
          <w:rFonts w:ascii="Times New Roman" w:hAnsi="Times New Roman" w:eastAsia="Times New Roman"/>
          <w:b w:val="0"/>
          <w:i w:val="0"/>
          <w:sz w:val="22"/>
        </w:rPr>
        <w:t>Hourly rows containing only helper fields (no process variables) were removed during packaging (one such row in B02).</w:t>
      </w:r>
    </w:p>
    <w:p>
      <w:pPr>
        <w:pStyle w:val="ListNumber"/>
      </w:pPr>
      <w:r>
        <w:rPr>
          <w:rFonts w:ascii="Times New Roman" w:hAnsi="Times New Roman" w:eastAsia="Times New Roman"/>
          <w:b w:val="0"/>
          <w:i w:val="0"/>
          <w:sz w:val="22"/>
        </w:rPr>
        <w:t>Batch B05 retains volume values that are approximately an order of magnitude larger than peer batches; this is flagged in batch_metadata.csv notes and treated as a raw recording anomaly.</w:t>
      </w:r>
    </w:p>
    <w:p>
      <w:pPr>
        <w:pStyle w:val="ListNumber"/>
      </w:pPr>
      <w:r>
        <w:rPr>
          <w:rFonts w:ascii="Times New Roman" w:hAnsi="Times New Roman" w:eastAsia="Times New Roman"/>
          <w:b w:val="0"/>
          <w:i w:val="0"/>
          <w:sz w:val="22"/>
        </w:rPr>
        <w:t>End-of-batch airflow values &gt; 40,000 m³/h (B04, B09), duplicate lot headers (B10/B11), and sparse early-phase biomass extremes are flagged in metadata / summary_stats.json.</w:t>
      </w:r>
    </w:p>
    <w:p>
      <w:r>
        <w:rPr>
          <w:rFonts w:ascii="Times New Roman" w:hAnsi="Times New Roman" w:eastAsia="Times New Roman"/>
          <w:b/>
          <w:i w:val="0"/>
          <w:sz w:val="22"/>
        </w:rPr>
        <w:t>Table 4. Data flow from expert PDF logs to released CSVs.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imes New Roman" w:hAnsi="Times New Roman" w:eastAsia="Times New Roman"/>
                <w:b/>
                <w:i w:val="0"/>
                <w:sz w:val="20"/>
              </w:rPr>
              <w:t>Stage</w:t>
            </w:r>
          </w:p>
        </w:tc>
        <w:tc>
          <w:tcPr>
            <w:tcW w:type="dxa" w:w="2160"/>
          </w:tcPr>
          <w:p>
            <w:r>
              <w:rPr>
                <w:b/>
              </w:rPr>
            </w:r>
            <w:r>
              <w:rPr>
                <w:rFonts w:ascii="Times New Roman" w:hAnsi="Times New Roman" w:eastAsia="Times New Roman"/>
                <w:b/>
                <w:i w:val="0"/>
                <w:sz w:val="20"/>
              </w:rPr>
              <w:t>Component</w:t>
            </w:r>
          </w:p>
        </w:tc>
        <w:tc>
          <w:tcPr>
            <w:tcW w:type="dxa" w:w="2160"/>
          </w:tcPr>
          <w:p>
            <w:r>
              <w:rPr>
                <w:b/>
              </w:rPr>
            </w:r>
            <w:r>
              <w:rPr>
                <w:rFonts w:ascii="Times New Roman" w:hAnsi="Times New Roman" w:eastAsia="Times New Roman"/>
                <w:b/>
                <w:i w:val="0"/>
                <w:sz w:val="20"/>
              </w:rPr>
              <w:t>Function</w:t>
            </w:r>
          </w:p>
        </w:tc>
        <w:tc>
          <w:tcPr>
            <w:tcW w:type="dxa" w:w="2160"/>
          </w:tcPr>
          <w:p>
            <w:r>
              <w:rPr>
                <w:b/>
              </w:rPr>
            </w:r>
            <w:r>
              <w:rPr>
                <w:rFonts w:ascii="Times New Roman" w:hAnsi="Times New Roman" w:eastAsia="Times New Roman"/>
                <w:b/>
                <w:i w:val="0"/>
                <w:sz w:val="20"/>
              </w:rPr>
              <w:t>Output</w:t>
            </w:r>
          </w:p>
        </w:tc>
      </w:tr>
      <w:tr>
        <w:tc>
          <w:tcPr>
            <w:tcW w:type="dxa" w:w="2160"/>
          </w:tcPr>
          <w:p>
            <w:r/>
            <w:r>
              <w:rPr>
                <w:rFonts w:ascii="Times New Roman" w:hAnsi="Times New Roman" w:eastAsia="Times New Roman"/>
                <w:b w:val="0"/>
                <w:i w:val="0"/>
                <w:sz w:val="20"/>
              </w:rPr>
              <w:t>1</w:t>
            </w:r>
          </w:p>
        </w:tc>
        <w:tc>
          <w:tcPr>
            <w:tcW w:type="dxa" w:w="2160"/>
          </w:tcPr>
          <w:p>
            <w:r/>
            <w:r>
              <w:rPr>
                <w:rFonts w:ascii="Times New Roman" w:hAnsi="Times New Roman" w:eastAsia="Times New Roman"/>
                <w:b w:val="0"/>
                <w:i w:val="0"/>
                <w:sz w:val="20"/>
              </w:rPr>
              <w:t>Industrial PDF batch logs</w:t>
            </w:r>
          </w:p>
        </w:tc>
        <w:tc>
          <w:tcPr>
            <w:tcW w:type="dxa" w:w="2160"/>
          </w:tcPr>
          <w:p>
            <w:r/>
            <w:r>
              <w:rPr>
                <w:rFonts w:ascii="Times New Roman" w:hAnsi="Times New Roman" w:eastAsia="Times New Roman"/>
                <w:b w:val="0"/>
                <w:i w:val="0"/>
                <w:sz w:val="20"/>
              </w:rPr>
              <w:t>Expert measurement and handwritten/typed recording during production</w:t>
            </w:r>
          </w:p>
        </w:tc>
        <w:tc>
          <w:tcPr>
            <w:tcW w:type="dxa" w:w="2160"/>
          </w:tcPr>
          <w:p>
            <w:r/>
            <w:r>
              <w:rPr>
                <w:rFonts w:ascii="Times New Roman" w:hAnsi="Times New Roman" w:eastAsia="Times New Roman"/>
                <w:b w:val="0"/>
                <w:i w:val="0"/>
                <w:sz w:val="20"/>
              </w:rPr>
              <w:t>Source archive (data owners; not redistributed)</w:t>
            </w:r>
          </w:p>
        </w:tc>
      </w:tr>
      <w:tr>
        <w:tc>
          <w:tcPr>
            <w:tcW w:type="dxa" w:w="2160"/>
          </w:tcPr>
          <w:p>
            <w:r/>
            <w:r>
              <w:rPr>
                <w:rFonts w:ascii="Times New Roman" w:hAnsi="Times New Roman" w:eastAsia="Times New Roman"/>
                <w:b w:val="0"/>
                <w:i w:val="0"/>
                <w:sz w:val="20"/>
              </w:rPr>
              <w:t>2</w:t>
            </w:r>
          </w:p>
        </w:tc>
        <w:tc>
          <w:tcPr>
            <w:tcW w:type="dxa" w:w="2160"/>
          </w:tcPr>
          <w:p>
            <w:r/>
            <w:r>
              <w:rPr>
                <w:rFonts w:ascii="Times New Roman" w:hAnsi="Times New Roman" w:eastAsia="Times New Roman"/>
                <w:b w:val="0"/>
                <w:i w:val="0"/>
                <w:sz w:val="20"/>
              </w:rPr>
              <w:t>Digitization</w:t>
            </w:r>
          </w:p>
        </w:tc>
        <w:tc>
          <w:tcPr>
            <w:tcW w:type="dxa" w:w="2160"/>
          </w:tcPr>
          <w:p>
            <w:r/>
            <w:r>
              <w:rPr>
                <w:rFonts w:ascii="Times New Roman" w:hAnsi="Times New Roman" w:eastAsia="Times New Roman"/>
                <w:b w:val="0"/>
                <w:i w:val="0"/>
                <w:sz w:val="20"/>
              </w:rPr>
              <w:t>Transfer recorded values into structured batch tables</w:t>
            </w:r>
          </w:p>
        </w:tc>
        <w:tc>
          <w:tcPr>
            <w:tcW w:type="dxa" w:w="2160"/>
          </w:tcPr>
          <w:p>
            <w:r/>
            <w:r>
              <w:rPr>
                <w:rFonts w:ascii="Times New Roman" w:hAnsi="Times New Roman" w:eastAsia="Times New Roman"/>
                <w:b w:val="0"/>
                <w:i w:val="0"/>
                <w:sz w:val="20"/>
              </w:rPr>
              <w:t>Tabular batch records</w:t>
            </w:r>
          </w:p>
        </w:tc>
      </w:tr>
      <w:tr>
        <w:tc>
          <w:tcPr>
            <w:tcW w:type="dxa" w:w="2160"/>
          </w:tcPr>
          <w:p>
            <w:r/>
            <w:r>
              <w:rPr>
                <w:rFonts w:ascii="Times New Roman" w:hAnsi="Times New Roman" w:eastAsia="Times New Roman"/>
                <w:b w:val="0"/>
                <w:i w:val="0"/>
                <w:sz w:val="20"/>
              </w:rPr>
              <w:t>3</w:t>
            </w:r>
          </w:p>
        </w:tc>
        <w:tc>
          <w:tcPr>
            <w:tcW w:type="dxa" w:w="2160"/>
          </w:tcPr>
          <w:p>
            <w:r/>
            <w:r>
              <w:rPr>
                <w:rFonts w:ascii="Times New Roman" w:hAnsi="Times New Roman" w:eastAsia="Times New Roman"/>
                <w:b w:val="0"/>
                <w:i w:val="0"/>
                <w:sz w:val="20"/>
              </w:rPr>
              <w:t>Dataset packaging</w:t>
            </w:r>
          </w:p>
        </w:tc>
        <w:tc>
          <w:tcPr>
            <w:tcW w:type="dxa" w:w="2160"/>
          </w:tcPr>
          <w:p>
            <w:r/>
            <w:r>
              <w:rPr>
                <w:rFonts w:ascii="Times New Roman" w:hAnsi="Times New Roman" w:eastAsia="Times New Roman"/>
                <w:b w:val="0"/>
                <w:i w:val="0"/>
                <w:sz w:val="20"/>
              </w:rPr>
              <w:t>Normalize identifiers, stack timeseries, document headers</w:t>
            </w:r>
          </w:p>
        </w:tc>
        <w:tc>
          <w:tcPr>
            <w:tcW w:type="dxa" w:w="2160"/>
          </w:tcPr>
          <w:p>
            <w:r/>
            <w:r>
              <w:rPr>
                <w:rFonts w:ascii="Times New Roman" w:hAnsi="Times New Roman" w:eastAsia="Times New Roman"/>
                <w:b w:val="0"/>
                <w:i w:val="0"/>
                <w:sz w:val="20"/>
              </w:rPr>
              <w:t>CSV files</w:t>
            </w:r>
          </w:p>
        </w:tc>
      </w:tr>
      <w:tr>
        <w:tc>
          <w:tcPr>
            <w:tcW w:type="dxa" w:w="2160"/>
          </w:tcPr>
          <w:p>
            <w:r/>
            <w:r>
              <w:rPr>
                <w:rFonts w:ascii="Times New Roman" w:hAnsi="Times New Roman" w:eastAsia="Times New Roman"/>
                <w:b w:val="0"/>
                <w:i w:val="0"/>
                <w:sz w:val="20"/>
              </w:rPr>
              <w:t>4</w:t>
            </w:r>
          </w:p>
        </w:tc>
        <w:tc>
          <w:tcPr>
            <w:tcW w:type="dxa" w:w="2160"/>
          </w:tcPr>
          <w:p>
            <w:r/>
            <w:r>
              <w:rPr>
                <w:rFonts w:ascii="Times New Roman" w:hAnsi="Times New Roman" w:eastAsia="Times New Roman"/>
                <w:b w:val="0"/>
                <w:i w:val="0"/>
                <w:sz w:val="20"/>
              </w:rPr>
              <w:t>Metadata tagging</w:t>
            </w:r>
          </w:p>
        </w:tc>
        <w:tc>
          <w:tcPr>
            <w:tcW w:type="dxa" w:w="2160"/>
          </w:tcPr>
          <w:p>
            <w:r/>
            <w:r>
              <w:rPr>
                <w:rFonts w:ascii="Times New Roman" w:hAnsi="Times New Roman" w:eastAsia="Times New Roman"/>
                <w:b w:val="0"/>
                <w:i w:val="0"/>
                <w:sz w:val="20"/>
              </w:rPr>
              <w:t>Completeness flags and anomaly notes</w:t>
            </w:r>
          </w:p>
        </w:tc>
        <w:tc>
          <w:tcPr>
            <w:tcW w:type="dxa" w:w="2160"/>
          </w:tcPr>
          <w:p>
            <w:r/>
            <w:r>
              <w:rPr>
                <w:rFonts w:ascii="Times New Roman" w:hAnsi="Times New Roman" w:eastAsia="Times New Roman"/>
                <w:b w:val="0"/>
                <w:i w:val="0"/>
                <w:sz w:val="20"/>
              </w:rPr>
              <w:t>batch_metadata.csv</w:t>
            </w:r>
          </w:p>
        </w:tc>
      </w:tr>
    </w:tbl>
    <w:p/>
    <w:p>
      <w:pPr>
        <w:pStyle w:val="Heading2"/>
      </w:pPr>
      <w:r>
        <w:rPr>
          <w:rFonts w:ascii="Times New Roman" w:hAnsi="Times New Roman" w:eastAsia="Times New Roman"/>
          <w:b/>
          <w:i w:val="0"/>
          <w:sz w:val="24"/>
        </w:rPr>
        <w:t>Descriptive statistics</w:t>
      </w:r>
    </w:p>
    <w:p>
      <w:r>
        <w:rPr>
          <w:rFonts w:ascii="Times New Roman" w:hAnsi="Times New Roman" w:eastAsia="Times New Roman"/>
          <w:b w:val="0"/>
          <w:i w:val="0"/>
          <w:sz w:val="22"/>
        </w:rPr>
        <w:t>Table 5 reports descriptive statistics (mean, standard deviation, minimum, and maximum) for the full-process batches (B01–B10). Table 6 summarizes the same statistics for the key variables available across all 61 batches. Complementary visual summaries are provided in Fig. 3 (median pH and airflow with IQR bands in separate panels) and Fig. 4 (distribution of recorded sugar feed rates).</w:t>
      </w:r>
    </w:p>
    <w:p>
      <w:r>
        <w:rPr>
          <w:rFonts w:ascii="Times New Roman" w:hAnsi="Times New Roman" w:eastAsia="Times New Roman"/>
          <w:b/>
          <w:i w:val="0"/>
          <w:sz w:val="22"/>
        </w:rPr>
        <w:t>Table 5. Descriptive statistics for full-process batches (B01–B10).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rFonts w:ascii="Times New Roman" w:hAnsi="Times New Roman" w:eastAsia="Times New Roman"/>
                <w:b/>
                <w:i w:val="0"/>
                <w:sz w:val="20"/>
              </w:rPr>
              <w:t>Variable</w:t>
            </w:r>
          </w:p>
        </w:tc>
        <w:tc>
          <w:tcPr>
            <w:tcW w:type="dxa" w:w="1440"/>
          </w:tcPr>
          <w:p>
            <w:r>
              <w:rPr>
                <w:b/>
              </w:rPr>
            </w:r>
            <w:r>
              <w:rPr>
                <w:rFonts w:ascii="Times New Roman" w:hAnsi="Times New Roman" w:eastAsia="Times New Roman"/>
                <w:b/>
                <w:i w:val="0"/>
                <w:sz w:val="20"/>
              </w:rPr>
              <w:t>n</w:t>
            </w:r>
          </w:p>
        </w:tc>
        <w:tc>
          <w:tcPr>
            <w:tcW w:type="dxa" w:w="1440"/>
          </w:tcPr>
          <w:p>
            <w:r>
              <w:rPr>
                <w:b/>
              </w:rPr>
            </w:r>
            <w:r>
              <w:rPr>
                <w:rFonts w:ascii="Times New Roman" w:hAnsi="Times New Roman" w:eastAsia="Times New Roman"/>
                <w:b/>
                <w:i w:val="0"/>
                <w:sz w:val="20"/>
              </w:rPr>
              <w:t>Mean</w:t>
            </w:r>
          </w:p>
        </w:tc>
        <w:tc>
          <w:tcPr>
            <w:tcW w:type="dxa" w:w="1440"/>
          </w:tcPr>
          <w:p>
            <w:r>
              <w:rPr>
                <w:b/>
              </w:rPr>
            </w:r>
            <w:r>
              <w:rPr>
                <w:rFonts w:ascii="Times New Roman" w:hAnsi="Times New Roman" w:eastAsia="Times New Roman"/>
                <w:b/>
                <w:i w:val="0"/>
                <w:sz w:val="20"/>
              </w:rPr>
              <w:t>SD</w:t>
            </w:r>
          </w:p>
        </w:tc>
        <w:tc>
          <w:tcPr>
            <w:tcW w:type="dxa" w:w="1440"/>
          </w:tcPr>
          <w:p>
            <w:r>
              <w:rPr>
                <w:b/>
              </w:rPr>
            </w:r>
            <w:r>
              <w:rPr>
                <w:rFonts w:ascii="Times New Roman" w:hAnsi="Times New Roman" w:eastAsia="Times New Roman"/>
                <w:b/>
                <w:i w:val="0"/>
                <w:sz w:val="20"/>
              </w:rPr>
              <w:t>Min</w:t>
            </w:r>
          </w:p>
        </w:tc>
        <w:tc>
          <w:tcPr>
            <w:tcW w:type="dxa" w:w="1440"/>
          </w:tcPr>
          <w:p>
            <w:r>
              <w:rPr>
                <w:b/>
              </w:rPr>
            </w:r>
            <w:r>
              <w:rPr>
                <w:rFonts w:ascii="Times New Roman" w:hAnsi="Times New Roman" w:eastAsia="Times New Roman"/>
                <w:b/>
                <w:i w:val="0"/>
                <w:sz w:val="20"/>
              </w:rPr>
              <w:t>Max</w:t>
            </w:r>
          </w:p>
        </w:tc>
      </w:tr>
      <w:tr>
        <w:tc>
          <w:tcPr>
            <w:tcW w:type="dxa" w:w="1440"/>
          </w:tcPr>
          <w:p>
            <w:r/>
            <w:r>
              <w:rPr>
                <w:rFonts w:ascii="Times New Roman" w:hAnsi="Times New Roman" w:eastAsia="Times New Roman"/>
                <w:b w:val="0"/>
                <w:i w:val="0"/>
                <w:sz w:val="20"/>
              </w:rPr>
              <w:t>Airflow (m³/h)</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16459.2</w:t>
            </w:r>
          </w:p>
        </w:tc>
        <w:tc>
          <w:tcPr>
            <w:tcW w:type="dxa" w:w="1440"/>
          </w:tcPr>
          <w:p>
            <w:r/>
            <w:r>
              <w:rPr>
                <w:rFonts w:ascii="Times New Roman" w:hAnsi="Times New Roman" w:eastAsia="Times New Roman"/>
                <w:b w:val="0"/>
                <w:i w:val="0"/>
                <w:sz w:val="20"/>
              </w:rPr>
              <w:t>5748.3</w:t>
            </w:r>
          </w:p>
        </w:tc>
        <w:tc>
          <w:tcPr>
            <w:tcW w:type="dxa" w:w="1440"/>
          </w:tcPr>
          <w:p>
            <w:r/>
            <w:r>
              <w:rPr>
                <w:rFonts w:ascii="Times New Roman" w:hAnsi="Times New Roman" w:eastAsia="Times New Roman"/>
                <w:b w:val="0"/>
                <w:i w:val="0"/>
                <w:sz w:val="20"/>
              </w:rPr>
              <w:t>4961</w:t>
            </w:r>
          </w:p>
        </w:tc>
        <w:tc>
          <w:tcPr>
            <w:tcW w:type="dxa" w:w="1440"/>
          </w:tcPr>
          <w:p>
            <w:r/>
            <w:r>
              <w:rPr>
                <w:rFonts w:ascii="Times New Roman" w:hAnsi="Times New Roman" w:eastAsia="Times New Roman"/>
                <w:b w:val="0"/>
                <w:i w:val="0"/>
                <w:sz w:val="20"/>
              </w:rPr>
              <w:t>49992</w:t>
            </w:r>
          </w:p>
        </w:tc>
      </w:tr>
      <w:tr>
        <w:tc>
          <w:tcPr>
            <w:tcW w:type="dxa" w:w="1440"/>
          </w:tcPr>
          <w:p>
            <w:r/>
            <w:r>
              <w:rPr>
                <w:rFonts w:ascii="Times New Roman" w:hAnsi="Times New Roman" w:eastAsia="Times New Roman"/>
                <w:b w:val="0"/>
                <w:i w:val="0"/>
                <w:sz w:val="20"/>
              </w:rPr>
              <w:t>Volume (m³)</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219.9</w:t>
            </w:r>
          </w:p>
        </w:tc>
        <w:tc>
          <w:tcPr>
            <w:tcW w:type="dxa" w:w="1440"/>
          </w:tcPr>
          <w:p>
            <w:r/>
            <w:r>
              <w:rPr>
                <w:rFonts w:ascii="Times New Roman" w:hAnsi="Times New Roman" w:eastAsia="Times New Roman"/>
                <w:b w:val="0"/>
                <w:i w:val="0"/>
                <w:sz w:val="20"/>
              </w:rPr>
              <w:t>319.5</w:t>
            </w:r>
          </w:p>
        </w:tc>
        <w:tc>
          <w:tcPr>
            <w:tcW w:type="dxa" w:w="1440"/>
          </w:tcPr>
          <w:p>
            <w:r/>
            <w:r>
              <w:rPr>
                <w:rFonts w:ascii="Times New Roman" w:hAnsi="Times New Roman" w:eastAsia="Times New Roman"/>
                <w:b w:val="0"/>
                <w:i w:val="0"/>
                <w:sz w:val="20"/>
              </w:rPr>
              <w:t>87.7</w:t>
            </w:r>
          </w:p>
        </w:tc>
        <w:tc>
          <w:tcPr>
            <w:tcW w:type="dxa" w:w="1440"/>
          </w:tcPr>
          <w:p>
            <w:r/>
            <w:r>
              <w:rPr>
                <w:rFonts w:ascii="Times New Roman" w:hAnsi="Times New Roman" w:eastAsia="Times New Roman"/>
                <w:b w:val="0"/>
                <w:i w:val="0"/>
                <w:sz w:val="20"/>
              </w:rPr>
              <w:t>1470</w:t>
            </w:r>
          </w:p>
        </w:tc>
      </w:tr>
      <w:tr>
        <w:tc>
          <w:tcPr>
            <w:tcW w:type="dxa" w:w="1440"/>
          </w:tcPr>
          <w:p>
            <w:r/>
            <w:r>
              <w:rPr>
                <w:rFonts w:ascii="Times New Roman" w:hAnsi="Times New Roman" w:eastAsia="Times New Roman"/>
                <w:b w:val="0"/>
                <w:i w:val="0"/>
                <w:sz w:val="20"/>
              </w:rPr>
              <w:t>pH</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5.77</w:t>
            </w:r>
          </w:p>
        </w:tc>
        <w:tc>
          <w:tcPr>
            <w:tcW w:type="dxa" w:w="1440"/>
          </w:tcPr>
          <w:p>
            <w:r/>
            <w:r>
              <w:rPr>
                <w:rFonts w:ascii="Times New Roman" w:hAnsi="Times New Roman" w:eastAsia="Times New Roman"/>
                <w:b w:val="0"/>
                <w:i w:val="0"/>
                <w:sz w:val="20"/>
              </w:rPr>
              <w:t>1.07</w:t>
            </w:r>
          </w:p>
        </w:tc>
        <w:tc>
          <w:tcPr>
            <w:tcW w:type="dxa" w:w="1440"/>
          </w:tcPr>
          <w:p>
            <w:r/>
            <w:r>
              <w:rPr>
                <w:rFonts w:ascii="Times New Roman" w:hAnsi="Times New Roman" w:eastAsia="Times New Roman"/>
                <w:b w:val="0"/>
                <w:i w:val="0"/>
                <w:sz w:val="20"/>
              </w:rPr>
              <w:t>3.91</w:t>
            </w:r>
          </w:p>
        </w:tc>
        <w:tc>
          <w:tcPr>
            <w:tcW w:type="dxa" w:w="1440"/>
          </w:tcPr>
          <w:p>
            <w:r/>
            <w:r>
              <w:rPr>
                <w:rFonts w:ascii="Times New Roman" w:hAnsi="Times New Roman" w:eastAsia="Times New Roman"/>
                <w:b w:val="0"/>
                <w:i w:val="0"/>
                <w:sz w:val="20"/>
              </w:rPr>
              <w:t>7.75</w:t>
            </w:r>
          </w:p>
        </w:tc>
      </w:tr>
      <w:tr>
        <w:tc>
          <w:tcPr>
            <w:tcW w:type="dxa" w:w="1440"/>
          </w:tcPr>
          <w:p>
            <w:r/>
            <w:r>
              <w:rPr>
                <w:rFonts w:ascii="Times New Roman" w:hAnsi="Times New Roman" w:eastAsia="Times New Roman"/>
                <w:b w:val="0"/>
                <w:i w:val="0"/>
                <w:sz w:val="20"/>
              </w:rPr>
              <w:t>Alcohol (v/v %)</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0.103</w:t>
            </w:r>
          </w:p>
        </w:tc>
        <w:tc>
          <w:tcPr>
            <w:tcW w:type="dxa" w:w="1440"/>
          </w:tcPr>
          <w:p>
            <w:r/>
            <w:r>
              <w:rPr>
                <w:rFonts w:ascii="Times New Roman" w:hAnsi="Times New Roman" w:eastAsia="Times New Roman"/>
                <w:b w:val="0"/>
                <w:i w:val="0"/>
                <w:sz w:val="20"/>
              </w:rPr>
              <w:t>0.071</w:t>
            </w:r>
          </w:p>
        </w:tc>
        <w:tc>
          <w:tcPr>
            <w:tcW w:type="dxa" w:w="1440"/>
          </w:tcPr>
          <w:p>
            <w:r/>
            <w:r>
              <w:rPr>
                <w:rFonts w:ascii="Times New Roman" w:hAnsi="Times New Roman" w:eastAsia="Times New Roman"/>
                <w:b w:val="0"/>
                <w:i w:val="0"/>
                <w:sz w:val="20"/>
              </w:rPr>
              <w:t>0.002</w:t>
            </w:r>
          </w:p>
        </w:tc>
        <w:tc>
          <w:tcPr>
            <w:tcW w:type="dxa" w:w="1440"/>
          </w:tcPr>
          <w:p>
            <w:r/>
            <w:r>
              <w:rPr>
                <w:rFonts w:ascii="Times New Roman" w:hAnsi="Times New Roman" w:eastAsia="Times New Roman"/>
                <w:b w:val="0"/>
                <w:i w:val="0"/>
                <w:sz w:val="20"/>
              </w:rPr>
              <w:t>0.393</w:t>
            </w:r>
          </w:p>
        </w:tc>
      </w:tr>
      <w:tr>
        <w:tc>
          <w:tcPr>
            <w:tcW w:type="dxa" w:w="1440"/>
          </w:tcPr>
          <w:p>
            <w:r/>
            <w:r>
              <w:rPr>
                <w:rFonts w:ascii="Times New Roman" w:hAnsi="Times New Roman" w:eastAsia="Times New Roman"/>
                <w:b w:val="0"/>
                <w:i w:val="0"/>
                <w:sz w:val="20"/>
              </w:rPr>
              <w:t>Cell concentration (g/L)</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206.3</w:t>
            </w:r>
          </w:p>
        </w:tc>
        <w:tc>
          <w:tcPr>
            <w:tcW w:type="dxa" w:w="1440"/>
          </w:tcPr>
          <w:p>
            <w:r/>
            <w:r>
              <w:rPr>
                <w:rFonts w:ascii="Times New Roman" w:hAnsi="Times New Roman" w:eastAsia="Times New Roman"/>
                <w:b w:val="0"/>
                <w:i w:val="0"/>
                <w:sz w:val="20"/>
              </w:rPr>
              <w:t>80.1</w:t>
            </w:r>
          </w:p>
        </w:tc>
        <w:tc>
          <w:tcPr>
            <w:tcW w:type="dxa" w:w="1440"/>
          </w:tcPr>
          <w:p>
            <w:r/>
            <w:r>
              <w:rPr>
                <w:rFonts w:ascii="Times New Roman" w:hAnsi="Times New Roman" w:eastAsia="Times New Roman"/>
                <w:b w:val="0"/>
                <w:i w:val="0"/>
                <w:sz w:val="20"/>
              </w:rPr>
              <w:t>57</w:t>
            </w:r>
          </w:p>
        </w:tc>
        <w:tc>
          <w:tcPr>
            <w:tcW w:type="dxa" w:w="1440"/>
          </w:tcPr>
          <w:p>
            <w:r/>
            <w:r>
              <w:rPr>
                <w:rFonts w:ascii="Times New Roman" w:hAnsi="Times New Roman" w:eastAsia="Times New Roman"/>
                <w:b w:val="0"/>
                <w:i w:val="0"/>
                <w:sz w:val="20"/>
              </w:rPr>
              <w:t>300</w:t>
            </w:r>
          </w:p>
        </w:tc>
      </w:tr>
      <w:tr>
        <w:tc>
          <w:tcPr>
            <w:tcW w:type="dxa" w:w="1440"/>
          </w:tcPr>
          <w:p>
            <w:r/>
            <w:r>
              <w:rPr>
                <w:rFonts w:ascii="Times New Roman" w:hAnsi="Times New Roman" w:eastAsia="Times New Roman"/>
                <w:b w:val="0"/>
                <w:i w:val="0"/>
                <w:sz w:val="20"/>
              </w:rPr>
              <w:t>Biomass Y30 (kg)</w:t>
            </w:r>
          </w:p>
        </w:tc>
        <w:tc>
          <w:tcPr>
            <w:tcW w:type="dxa" w:w="1440"/>
          </w:tcPr>
          <w:p>
            <w:r/>
            <w:r>
              <w:rPr>
                <w:rFonts w:ascii="Times New Roman" w:hAnsi="Times New Roman" w:eastAsia="Times New Roman"/>
                <w:b w:val="0"/>
                <w:i w:val="0"/>
                <w:sz w:val="20"/>
              </w:rPr>
              <w:t>179</w:t>
            </w:r>
          </w:p>
        </w:tc>
        <w:tc>
          <w:tcPr>
            <w:tcW w:type="dxa" w:w="1440"/>
          </w:tcPr>
          <w:p>
            <w:r/>
            <w:r>
              <w:rPr>
                <w:rFonts w:ascii="Times New Roman" w:hAnsi="Times New Roman" w:eastAsia="Times New Roman"/>
                <w:b w:val="0"/>
                <w:i w:val="0"/>
                <w:sz w:val="20"/>
              </w:rPr>
              <w:t>25346.4</w:t>
            </w:r>
          </w:p>
        </w:tc>
        <w:tc>
          <w:tcPr>
            <w:tcW w:type="dxa" w:w="1440"/>
          </w:tcPr>
          <w:p>
            <w:r/>
            <w:r>
              <w:rPr>
                <w:rFonts w:ascii="Times New Roman" w:hAnsi="Times New Roman" w:eastAsia="Times New Roman"/>
                <w:b w:val="0"/>
                <w:i w:val="0"/>
                <w:sz w:val="20"/>
              </w:rPr>
              <w:t>13016.4</w:t>
            </w:r>
          </w:p>
        </w:tc>
        <w:tc>
          <w:tcPr>
            <w:tcW w:type="dxa" w:w="1440"/>
          </w:tcPr>
          <w:p>
            <w:r/>
            <w:r>
              <w:rPr>
                <w:rFonts w:ascii="Times New Roman" w:hAnsi="Times New Roman" w:eastAsia="Times New Roman"/>
                <w:b w:val="0"/>
                <w:i w:val="0"/>
                <w:sz w:val="20"/>
              </w:rPr>
              <w:t>5056</w:t>
            </w:r>
          </w:p>
        </w:tc>
        <w:tc>
          <w:tcPr>
            <w:tcW w:type="dxa" w:w="1440"/>
          </w:tcPr>
          <w:p>
            <w:r/>
            <w:r>
              <w:rPr>
                <w:rFonts w:ascii="Times New Roman" w:hAnsi="Times New Roman" w:eastAsia="Times New Roman"/>
                <w:b w:val="0"/>
                <w:i w:val="0"/>
                <w:sz w:val="20"/>
              </w:rPr>
              <w:t>44253</w:t>
            </w:r>
          </w:p>
        </w:tc>
      </w:tr>
      <w:tr>
        <w:tc>
          <w:tcPr>
            <w:tcW w:type="dxa" w:w="1440"/>
          </w:tcPr>
          <w:p>
            <w:r/>
            <w:r>
              <w:rPr>
                <w:rFonts w:ascii="Times New Roman" w:hAnsi="Times New Roman" w:eastAsia="Times New Roman"/>
                <w:b w:val="0"/>
                <w:i w:val="0"/>
                <w:sz w:val="20"/>
              </w:rPr>
              <w:t>Growth modulus</w:t>
            </w:r>
          </w:p>
        </w:tc>
        <w:tc>
          <w:tcPr>
            <w:tcW w:type="dxa" w:w="1440"/>
          </w:tcPr>
          <w:p>
            <w:r/>
            <w:r>
              <w:rPr>
                <w:rFonts w:ascii="Times New Roman" w:hAnsi="Times New Roman" w:eastAsia="Times New Roman"/>
                <w:b w:val="0"/>
                <w:i w:val="0"/>
                <w:sz w:val="20"/>
              </w:rPr>
              <w:t>169</w:t>
            </w:r>
          </w:p>
        </w:tc>
        <w:tc>
          <w:tcPr>
            <w:tcW w:type="dxa" w:w="1440"/>
          </w:tcPr>
          <w:p>
            <w:r/>
            <w:r>
              <w:rPr>
                <w:rFonts w:ascii="Times New Roman" w:hAnsi="Times New Roman" w:eastAsia="Times New Roman"/>
                <w:b w:val="0"/>
                <w:i w:val="0"/>
                <w:sz w:val="20"/>
              </w:rPr>
              <w:t>1.135</w:t>
            </w:r>
          </w:p>
        </w:tc>
        <w:tc>
          <w:tcPr>
            <w:tcW w:type="dxa" w:w="1440"/>
          </w:tcPr>
          <w:p>
            <w:r/>
            <w:r>
              <w:rPr>
                <w:rFonts w:ascii="Times New Roman" w:hAnsi="Times New Roman" w:eastAsia="Times New Roman"/>
                <w:b w:val="0"/>
                <w:i w:val="0"/>
                <w:sz w:val="20"/>
              </w:rPr>
              <w:t>0.097</w:t>
            </w:r>
          </w:p>
        </w:tc>
        <w:tc>
          <w:tcPr>
            <w:tcW w:type="dxa" w:w="1440"/>
          </w:tcPr>
          <w:p>
            <w:r/>
            <w:r>
              <w:rPr>
                <w:rFonts w:ascii="Times New Roman" w:hAnsi="Times New Roman" w:eastAsia="Times New Roman"/>
                <w:b w:val="0"/>
                <w:i w:val="0"/>
                <w:sz w:val="20"/>
              </w:rPr>
              <w:t>1.00</w:t>
            </w:r>
          </w:p>
        </w:tc>
        <w:tc>
          <w:tcPr>
            <w:tcW w:type="dxa" w:w="1440"/>
          </w:tcPr>
          <w:p>
            <w:r/>
            <w:r>
              <w:rPr>
                <w:rFonts w:ascii="Times New Roman" w:hAnsi="Times New Roman" w:eastAsia="Times New Roman"/>
                <w:b w:val="0"/>
                <w:i w:val="0"/>
                <w:sz w:val="20"/>
              </w:rPr>
              <w:t>1.56</w:t>
            </w:r>
          </w:p>
        </w:tc>
      </w:tr>
      <w:tr>
        <w:tc>
          <w:tcPr>
            <w:tcW w:type="dxa" w:w="1440"/>
          </w:tcPr>
          <w:p>
            <w:r/>
            <w:r>
              <w:rPr>
                <w:rFonts w:ascii="Times New Roman" w:hAnsi="Times New Roman" w:eastAsia="Times New Roman"/>
                <w:b w:val="0"/>
                <w:i w:val="0"/>
                <w:sz w:val="20"/>
              </w:rPr>
              <w:t>Sugar feed (kg RS/h)</w:t>
            </w:r>
          </w:p>
        </w:tc>
        <w:tc>
          <w:tcPr>
            <w:tcW w:type="dxa" w:w="1440"/>
          </w:tcPr>
          <w:p>
            <w:r/>
            <w:r>
              <w:rPr>
                <w:rFonts w:ascii="Times New Roman" w:hAnsi="Times New Roman" w:eastAsia="Times New Roman"/>
                <w:b w:val="0"/>
                <w:i w:val="0"/>
                <w:sz w:val="20"/>
              </w:rPr>
              <w:t>169</w:t>
            </w:r>
          </w:p>
        </w:tc>
        <w:tc>
          <w:tcPr>
            <w:tcW w:type="dxa" w:w="1440"/>
          </w:tcPr>
          <w:p>
            <w:r/>
            <w:r>
              <w:rPr>
                <w:rFonts w:ascii="Times New Roman" w:hAnsi="Times New Roman" w:eastAsia="Times New Roman"/>
                <w:b w:val="0"/>
                <w:i w:val="0"/>
                <w:sz w:val="20"/>
              </w:rPr>
              <w:t>1342.7</w:t>
            </w:r>
          </w:p>
        </w:tc>
        <w:tc>
          <w:tcPr>
            <w:tcW w:type="dxa" w:w="1440"/>
          </w:tcPr>
          <w:p>
            <w:r/>
            <w:r>
              <w:rPr>
                <w:rFonts w:ascii="Times New Roman" w:hAnsi="Times New Roman" w:eastAsia="Times New Roman"/>
                <w:b w:val="0"/>
                <w:i w:val="0"/>
                <w:sz w:val="20"/>
              </w:rPr>
              <w:t>518.8</w:t>
            </w:r>
          </w:p>
        </w:tc>
        <w:tc>
          <w:tcPr>
            <w:tcW w:type="dxa" w:w="1440"/>
          </w:tcPr>
          <w:p>
            <w:r/>
            <w:r>
              <w:rPr>
                <w:rFonts w:ascii="Times New Roman" w:hAnsi="Times New Roman" w:eastAsia="Times New Roman"/>
                <w:b w:val="0"/>
                <w:i w:val="0"/>
                <w:sz w:val="20"/>
              </w:rPr>
              <w:t>127</w:t>
            </w:r>
          </w:p>
        </w:tc>
        <w:tc>
          <w:tcPr>
            <w:tcW w:type="dxa" w:w="1440"/>
          </w:tcPr>
          <w:p>
            <w:r/>
            <w:r>
              <w:rPr>
                <w:rFonts w:ascii="Times New Roman" w:hAnsi="Times New Roman" w:eastAsia="Times New Roman"/>
                <w:b w:val="0"/>
                <w:i w:val="0"/>
                <w:sz w:val="20"/>
              </w:rPr>
              <w:t>2194</w:t>
            </w:r>
          </w:p>
        </w:tc>
      </w:tr>
    </w:tbl>
    <w:p/>
    <w:p>
      <w:r>
        <w:rPr>
          <w:rFonts w:ascii="Times New Roman" w:hAnsi="Times New Roman" w:eastAsia="Times New Roman"/>
          <w:b/>
          <w:i w:val="0"/>
          <w:sz w:val="22"/>
        </w:rPr>
        <w:t>Table 6. Descriptive statistics for key variables across all 61 batches.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rFonts w:ascii="Times New Roman" w:hAnsi="Times New Roman" w:eastAsia="Times New Roman"/>
                <w:b/>
                <w:i w:val="0"/>
                <w:sz w:val="20"/>
              </w:rPr>
              <w:t>Variable</w:t>
            </w:r>
          </w:p>
        </w:tc>
        <w:tc>
          <w:tcPr>
            <w:tcW w:type="dxa" w:w="1440"/>
          </w:tcPr>
          <w:p>
            <w:r>
              <w:rPr>
                <w:b/>
              </w:rPr>
            </w:r>
            <w:r>
              <w:rPr>
                <w:rFonts w:ascii="Times New Roman" w:hAnsi="Times New Roman" w:eastAsia="Times New Roman"/>
                <w:b/>
                <w:i w:val="0"/>
                <w:sz w:val="20"/>
              </w:rPr>
              <w:t>n</w:t>
            </w:r>
          </w:p>
        </w:tc>
        <w:tc>
          <w:tcPr>
            <w:tcW w:type="dxa" w:w="1440"/>
          </w:tcPr>
          <w:p>
            <w:r>
              <w:rPr>
                <w:b/>
              </w:rPr>
            </w:r>
            <w:r>
              <w:rPr>
                <w:rFonts w:ascii="Times New Roman" w:hAnsi="Times New Roman" w:eastAsia="Times New Roman"/>
                <w:b/>
                <w:i w:val="0"/>
                <w:sz w:val="20"/>
              </w:rPr>
              <w:t>Mean</w:t>
            </w:r>
          </w:p>
        </w:tc>
        <w:tc>
          <w:tcPr>
            <w:tcW w:type="dxa" w:w="1440"/>
          </w:tcPr>
          <w:p>
            <w:r>
              <w:rPr>
                <w:b/>
              </w:rPr>
            </w:r>
            <w:r>
              <w:rPr>
                <w:rFonts w:ascii="Times New Roman" w:hAnsi="Times New Roman" w:eastAsia="Times New Roman"/>
                <w:b/>
                <w:i w:val="0"/>
                <w:sz w:val="20"/>
              </w:rPr>
              <w:t>SD</w:t>
            </w:r>
          </w:p>
        </w:tc>
        <w:tc>
          <w:tcPr>
            <w:tcW w:type="dxa" w:w="1440"/>
          </w:tcPr>
          <w:p>
            <w:r>
              <w:rPr>
                <w:b/>
              </w:rPr>
            </w:r>
            <w:r>
              <w:rPr>
                <w:rFonts w:ascii="Times New Roman" w:hAnsi="Times New Roman" w:eastAsia="Times New Roman"/>
                <w:b/>
                <w:i w:val="0"/>
                <w:sz w:val="20"/>
              </w:rPr>
              <w:t>Min</w:t>
            </w:r>
          </w:p>
        </w:tc>
        <w:tc>
          <w:tcPr>
            <w:tcW w:type="dxa" w:w="1440"/>
          </w:tcPr>
          <w:p>
            <w:r>
              <w:rPr>
                <w:b/>
              </w:rPr>
            </w:r>
            <w:r>
              <w:rPr>
                <w:rFonts w:ascii="Times New Roman" w:hAnsi="Times New Roman" w:eastAsia="Times New Roman"/>
                <w:b/>
                <w:i w:val="0"/>
                <w:sz w:val="20"/>
              </w:rPr>
              <w:t>Max</w:t>
            </w:r>
          </w:p>
        </w:tc>
      </w:tr>
      <w:tr>
        <w:tc>
          <w:tcPr>
            <w:tcW w:type="dxa" w:w="1440"/>
          </w:tcPr>
          <w:p>
            <w:r/>
            <w:r>
              <w:rPr>
                <w:rFonts w:ascii="Times New Roman" w:hAnsi="Times New Roman" w:eastAsia="Times New Roman"/>
                <w:b w:val="0"/>
                <w:i w:val="0"/>
                <w:sz w:val="20"/>
              </w:rPr>
              <w:t>Alcohol (v/v %)</w:t>
            </w:r>
          </w:p>
        </w:tc>
        <w:tc>
          <w:tcPr>
            <w:tcW w:type="dxa" w:w="1440"/>
          </w:tcPr>
          <w:p>
            <w:r/>
            <w:r>
              <w:rPr>
                <w:rFonts w:ascii="Times New Roman" w:hAnsi="Times New Roman" w:eastAsia="Times New Roman"/>
                <w:b w:val="0"/>
                <w:i w:val="0"/>
                <w:sz w:val="20"/>
              </w:rPr>
              <w:t>1127</w:t>
            </w:r>
          </w:p>
        </w:tc>
        <w:tc>
          <w:tcPr>
            <w:tcW w:type="dxa" w:w="1440"/>
          </w:tcPr>
          <w:p>
            <w:r/>
            <w:r>
              <w:rPr>
                <w:rFonts w:ascii="Times New Roman" w:hAnsi="Times New Roman" w:eastAsia="Times New Roman"/>
                <w:b w:val="0"/>
                <w:i w:val="0"/>
                <w:sz w:val="20"/>
              </w:rPr>
              <w:t>0.104</w:t>
            </w:r>
          </w:p>
        </w:tc>
        <w:tc>
          <w:tcPr>
            <w:tcW w:type="dxa" w:w="1440"/>
          </w:tcPr>
          <w:p>
            <w:r/>
            <w:r>
              <w:rPr>
                <w:rFonts w:ascii="Times New Roman" w:hAnsi="Times New Roman" w:eastAsia="Times New Roman"/>
                <w:b w:val="0"/>
                <w:i w:val="0"/>
                <w:sz w:val="20"/>
              </w:rPr>
              <w:t>0.061</w:t>
            </w:r>
          </w:p>
        </w:tc>
        <w:tc>
          <w:tcPr>
            <w:tcW w:type="dxa" w:w="1440"/>
          </w:tcPr>
          <w:p>
            <w:r/>
            <w:r>
              <w:rPr>
                <w:rFonts w:ascii="Times New Roman" w:hAnsi="Times New Roman" w:eastAsia="Times New Roman"/>
                <w:b w:val="0"/>
                <w:i w:val="0"/>
                <w:sz w:val="20"/>
              </w:rPr>
              <w:t>0.001</w:t>
            </w:r>
          </w:p>
        </w:tc>
        <w:tc>
          <w:tcPr>
            <w:tcW w:type="dxa" w:w="1440"/>
          </w:tcPr>
          <w:p>
            <w:r/>
            <w:r>
              <w:rPr>
                <w:rFonts w:ascii="Times New Roman" w:hAnsi="Times New Roman" w:eastAsia="Times New Roman"/>
                <w:b w:val="0"/>
                <w:i w:val="0"/>
                <w:sz w:val="20"/>
              </w:rPr>
              <w:t>0.393</w:t>
            </w:r>
          </w:p>
        </w:tc>
      </w:tr>
      <w:tr>
        <w:tc>
          <w:tcPr>
            <w:tcW w:type="dxa" w:w="1440"/>
          </w:tcPr>
          <w:p>
            <w:r/>
            <w:r>
              <w:rPr>
                <w:rFonts w:ascii="Times New Roman" w:hAnsi="Times New Roman" w:eastAsia="Times New Roman"/>
                <w:b w:val="0"/>
                <w:i w:val="0"/>
                <w:sz w:val="20"/>
              </w:rPr>
              <w:t>Biomass Y30 (kg)</w:t>
            </w:r>
          </w:p>
        </w:tc>
        <w:tc>
          <w:tcPr>
            <w:tcW w:type="dxa" w:w="1440"/>
          </w:tcPr>
          <w:p>
            <w:r/>
            <w:r>
              <w:rPr>
                <w:rFonts w:ascii="Times New Roman" w:hAnsi="Times New Roman" w:eastAsia="Times New Roman"/>
                <w:b w:val="0"/>
                <w:i w:val="0"/>
                <w:sz w:val="20"/>
              </w:rPr>
              <w:t>1127</w:t>
            </w:r>
          </w:p>
        </w:tc>
        <w:tc>
          <w:tcPr>
            <w:tcW w:type="dxa" w:w="1440"/>
          </w:tcPr>
          <w:p>
            <w:r/>
            <w:r>
              <w:rPr>
                <w:rFonts w:ascii="Times New Roman" w:hAnsi="Times New Roman" w:eastAsia="Times New Roman"/>
                <w:b w:val="0"/>
                <w:i w:val="0"/>
                <w:sz w:val="20"/>
              </w:rPr>
              <w:t>25562.1</w:t>
            </w:r>
          </w:p>
        </w:tc>
        <w:tc>
          <w:tcPr>
            <w:tcW w:type="dxa" w:w="1440"/>
          </w:tcPr>
          <w:p>
            <w:r/>
            <w:r>
              <w:rPr>
                <w:rFonts w:ascii="Times New Roman" w:hAnsi="Times New Roman" w:eastAsia="Times New Roman"/>
                <w:b w:val="0"/>
                <w:i w:val="0"/>
                <w:sz w:val="20"/>
              </w:rPr>
              <w:t>13250.1</w:t>
            </w:r>
          </w:p>
        </w:tc>
        <w:tc>
          <w:tcPr>
            <w:tcW w:type="dxa" w:w="1440"/>
          </w:tcPr>
          <w:p>
            <w:r/>
            <w:r>
              <w:rPr>
                <w:rFonts w:ascii="Times New Roman" w:hAnsi="Times New Roman" w:eastAsia="Times New Roman"/>
                <w:b w:val="0"/>
                <w:i w:val="0"/>
                <w:sz w:val="20"/>
              </w:rPr>
              <w:t>1417</w:t>
            </w:r>
          </w:p>
        </w:tc>
        <w:tc>
          <w:tcPr>
            <w:tcW w:type="dxa" w:w="1440"/>
          </w:tcPr>
          <w:p>
            <w:r/>
            <w:r>
              <w:rPr>
                <w:rFonts w:ascii="Times New Roman" w:hAnsi="Times New Roman" w:eastAsia="Times New Roman"/>
                <w:b w:val="0"/>
                <w:i w:val="0"/>
                <w:sz w:val="20"/>
              </w:rPr>
              <w:t>71101</w:t>
            </w:r>
          </w:p>
        </w:tc>
      </w:tr>
      <w:tr>
        <w:tc>
          <w:tcPr>
            <w:tcW w:type="dxa" w:w="1440"/>
          </w:tcPr>
          <w:p>
            <w:r/>
            <w:r>
              <w:rPr>
                <w:rFonts w:ascii="Times New Roman" w:hAnsi="Times New Roman" w:eastAsia="Times New Roman"/>
                <w:b w:val="0"/>
                <w:i w:val="0"/>
                <w:sz w:val="20"/>
              </w:rPr>
              <w:t>Sugar feed (kg RS/h)</w:t>
            </w:r>
          </w:p>
        </w:tc>
        <w:tc>
          <w:tcPr>
            <w:tcW w:type="dxa" w:w="1440"/>
          </w:tcPr>
          <w:p>
            <w:r/>
            <w:r>
              <w:rPr>
                <w:rFonts w:ascii="Times New Roman" w:hAnsi="Times New Roman" w:eastAsia="Times New Roman"/>
                <w:b w:val="0"/>
                <w:i w:val="0"/>
                <w:sz w:val="20"/>
              </w:rPr>
              <w:t>1066</w:t>
            </w:r>
          </w:p>
        </w:tc>
        <w:tc>
          <w:tcPr>
            <w:tcW w:type="dxa" w:w="1440"/>
          </w:tcPr>
          <w:p>
            <w:r/>
            <w:r>
              <w:rPr>
                <w:rFonts w:ascii="Times New Roman" w:hAnsi="Times New Roman" w:eastAsia="Times New Roman"/>
                <w:b w:val="0"/>
                <w:i w:val="0"/>
                <w:sz w:val="20"/>
              </w:rPr>
              <w:t>1300.5</w:t>
            </w:r>
          </w:p>
        </w:tc>
        <w:tc>
          <w:tcPr>
            <w:tcW w:type="dxa" w:w="1440"/>
          </w:tcPr>
          <w:p>
            <w:r/>
            <w:r>
              <w:rPr>
                <w:rFonts w:ascii="Times New Roman" w:hAnsi="Times New Roman" w:eastAsia="Times New Roman"/>
                <w:b w:val="0"/>
                <w:i w:val="0"/>
                <w:sz w:val="20"/>
              </w:rPr>
              <w:t>478.2</w:t>
            </w:r>
          </w:p>
        </w:tc>
        <w:tc>
          <w:tcPr>
            <w:tcW w:type="dxa" w:w="1440"/>
          </w:tcPr>
          <w:p>
            <w:r/>
            <w:r>
              <w:rPr>
                <w:rFonts w:ascii="Times New Roman" w:hAnsi="Times New Roman" w:eastAsia="Times New Roman"/>
                <w:b w:val="0"/>
                <w:i w:val="0"/>
                <w:sz w:val="20"/>
              </w:rPr>
              <w:t>127</w:t>
            </w:r>
          </w:p>
        </w:tc>
        <w:tc>
          <w:tcPr>
            <w:tcW w:type="dxa" w:w="1440"/>
          </w:tcPr>
          <w:p>
            <w:r/>
            <w:r>
              <w:rPr>
                <w:rFonts w:ascii="Times New Roman" w:hAnsi="Times New Roman" w:eastAsia="Times New Roman"/>
                <w:b w:val="0"/>
                <w:i w:val="0"/>
                <w:sz w:val="20"/>
              </w:rPr>
              <w:t>2194</w:t>
            </w:r>
          </w:p>
        </w:tc>
      </w:tr>
    </w:tbl>
    <w:p/>
    <w:p>
      <w:r>
        <w:rPr>
          <w:rFonts w:ascii="Times New Roman" w:hAnsi="Times New Roman" w:eastAsia="Times New Roman"/>
          <w:b w:val="0"/>
          <w:i w:val="0"/>
          <w:sz w:val="22"/>
        </w:rPr>
        <w:t>Notes to Tables 5–6: (i) Volume mean/SD/max in Table 5 are dominated by B05; excluding B05 yields volume mean ≈ 115.4 m³ (SD ≈ 19.9; range 87.7–149.3). (ii) Airflow max = 49992 arises from two end-of-batch outliers (B04, B09); excluding values &gt; 40,000 m³/h yields airflow mean ≈ 16080.6 (max 20892). (iii) Biomass max in Table 6 reflects sparse-batch early-phase extremes (&gt; 60,000 kg) flagged in metadata. (iv) Full-process yield statistics (B01–B10 only; n = 10): mean 39009.2 kg Y30 (SD 352.0).</w:t>
      </w:r>
    </w:p>
    <w:p>
      <w:pPr>
        <w:jc w:val="center"/>
      </w:pPr>
      <w:r>
        <w:drawing>
          <wp:inline xmlns:a="http://schemas.openxmlformats.org/drawingml/2006/main" xmlns:pic="http://schemas.openxmlformats.org/drawingml/2006/picture">
            <wp:extent cx="5394960" cy="2271562"/>
            <wp:docPr id="3" name="Picture 3"/>
            <wp:cNvGraphicFramePr>
              <a:graphicFrameLocks noChangeAspect="1"/>
            </wp:cNvGraphicFramePr>
            <a:graphic>
              <a:graphicData uri="http://schemas.openxmlformats.org/drawingml/2006/picture">
                <pic:pic>
                  <pic:nvPicPr>
                    <pic:cNvPr id="0" name="fig3_mean_ph_airflow.png"/>
                    <pic:cNvPicPr/>
                  </pic:nvPicPr>
                  <pic:blipFill>
                    <a:blip r:embed="rId12"/>
                    <a:stretch>
                      <a:fillRect/>
                    </a:stretch>
                  </pic:blipFill>
                  <pic:spPr>
                    <a:xfrm>
                      <a:off x="0" y="0"/>
                      <a:ext cx="5394960" cy="2271562"/>
                    </a:xfrm>
                    <a:prstGeom prst="rect"/>
                  </pic:spPr>
                </pic:pic>
              </a:graphicData>
            </a:graphic>
          </wp:inline>
        </w:drawing>
      </w:r>
    </w:p>
    <w:p>
      <w:pPr>
        <w:jc w:val="center"/>
      </w:pPr>
      <w:r>
        <w:rPr>
          <w:rFonts w:ascii="Times New Roman" w:hAnsi="Times New Roman" w:eastAsia="Times New Roman"/>
          <w:b w:val="0"/>
          <w:i/>
          <w:sz w:val="20"/>
        </w:rPr>
        <w:t>Fig. 3. Median pH (left) and airflow (right) versus fermentation hour with IQR bands (full-process batches, excluding B05).</w:t>
      </w:r>
    </w:p>
    <w:p/>
    <w:p>
      <w:pPr>
        <w:jc w:val="center"/>
      </w:pPr>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fig4_sugar_feed_hist.png"/>
                    <pic:cNvPicPr/>
                  </pic:nvPicPr>
                  <pic:blipFill>
                    <a:blip r:embed="rId13"/>
                    <a:stretch>
                      <a:fillRect/>
                    </a:stretch>
                  </pic:blipFill>
                  <pic:spPr>
                    <a:xfrm>
                      <a:off x="0" y="0"/>
                      <a:ext cx="5394960" cy="2697480"/>
                    </a:xfrm>
                    <a:prstGeom prst="rect"/>
                  </pic:spPr>
                </pic:pic>
              </a:graphicData>
            </a:graphic>
          </wp:inline>
        </w:drawing>
      </w:r>
    </w:p>
    <w:p>
      <w:pPr>
        <w:jc w:val="center"/>
      </w:pPr>
      <w:r>
        <w:rPr>
          <w:rFonts w:ascii="Times New Roman" w:hAnsi="Times New Roman" w:eastAsia="Times New Roman"/>
          <w:b w:val="0"/>
          <w:i/>
          <w:sz w:val="20"/>
        </w:rPr>
        <w:t>Fig. 4. Histogram of recorded sugar feed rates across all batches.</w:t>
      </w:r>
    </w:p>
    <w:p/>
    <w:p>
      <w:pPr>
        <w:pStyle w:val="Heading2"/>
      </w:pPr>
      <w:r>
        <w:rPr>
          <w:rFonts w:ascii="Times New Roman" w:hAnsi="Times New Roman" w:eastAsia="Times New Roman"/>
          <w:b/>
          <w:i w:val="0"/>
          <w:sz w:val="24"/>
        </w:rPr>
        <w:t>Data quality validation</w:t>
      </w:r>
    </w:p>
    <w:p>
      <w:r>
        <w:rPr>
          <w:rFonts w:ascii="Times New Roman" w:hAnsi="Times New Roman" w:eastAsia="Times New Roman"/>
          <w:b w:val="0"/>
          <w:i w:val="0"/>
          <w:sz w:val="22"/>
        </w:rPr>
        <w:t>Prior to release, the following checks were performed:</w:t>
      </w:r>
    </w:p>
    <w:p>
      <w:pPr>
        <w:pStyle w:val="ListBullet"/>
      </w:pPr>
      <w:r>
        <w:rPr>
          <w:rFonts w:ascii="Times New Roman" w:hAnsi="Times New Roman" w:eastAsia="Times New Roman"/>
          <w:b/>
          <w:i w:val="0"/>
          <w:sz w:val="22"/>
        </w:rPr>
        <w:t>Completeness check:</w:t>
      </w:r>
      <w:r>
        <w:rPr>
          <w:rFonts w:ascii="Times New Roman" w:hAnsi="Times New Roman" w:eastAsia="Times New Roman"/>
          <w:b w:val="0"/>
          <w:i w:val="0"/>
          <w:sz w:val="22"/>
        </w:rPr>
        <w:t xml:space="preserve"> Counted non-missing values per variable and tagged batches as full_process or alcohol_sugar_biomass.</w:t>
      </w:r>
    </w:p>
    <w:p>
      <w:pPr>
        <w:pStyle w:val="ListBullet"/>
      </w:pPr>
      <w:r>
        <w:rPr>
          <w:rFonts w:ascii="Times New Roman" w:hAnsi="Times New Roman" w:eastAsia="Times New Roman"/>
          <w:b/>
          <w:i w:val="0"/>
          <w:sz w:val="22"/>
        </w:rPr>
        <w:t>Range screening:</w:t>
      </w:r>
      <w:r>
        <w:rPr>
          <w:rFonts w:ascii="Times New Roman" w:hAnsi="Times New Roman" w:eastAsia="Times New Roman"/>
          <w:b w:val="0"/>
          <w:i w:val="0"/>
          <w:sz w:val="22"/>
        </w:rPr>
        <w:t xml:space="preserve"> Verified alcohol ≥ 0, pH roughly 3–8, growth modulus near 1–1.6, and sugar feed rates within physically plausible magnitudes for industrial fed-batch operation; flagged volume, airflow, and biomass outliers retained as recorded.</w:t>
      </w:r>
    </w:p>
    <w:p>
      <w:pPr>
        <w:pStyle w:val="ListBullet"/>
      </w:pPr>
      <w:r>
        <w:rPr>
          <w:rFonts w:ascii="Times New Roman" w:hAnsi="Times New Roman" w:eastAsia="Times New Roman"/>
          <w:b/>
          <w:i w:val="0"/>
          <w:sz w:val="22"/>
        </w:rPr>
        <w:t>Batch integrity:</w:t>
      </w:r>
      <w:r>
        <w:rPr>
          <w:rFonts w:ascii="Times New Roman" w:hAnsi="Times New Roman" w:eastAsia="Times New Roman"/>
          <w:b w:val="0"/>
          <w:i w:val="0"/>
          <w:sz w:val="22"/>
        </w:rPr>
        <w:t xml:space="preserve"> Confirmed time_h is unique within each batch_id and monotonically non-decreasing; removed helper-only empty rows.</w:t>
      </w:r>
    </w:p>
    <w:p>
      <w:pPr>
        <w:pStyle w:val="ListBullet"/>
      </w:pPr>
      <w:r>
        <w:rPr>
          <w:rFonts w:ascii="Times New Roman" w:hAnsi="Times New Roman" w:eastAsia="Times New Roman"/>
          <w:b/>
          <w:i w:val="0"/>
          <w:sz w:val="22"/>
        </w:rPr>
        <w:t>Provenance:</w:t>
      </w:r>
      <w:r>
        <w:rPr>
          <w:rFonts w:ascii="Times New Roman" w:hAnsi="Times New Roman" w:eastAsia="Times New Roman"/>
          <w:b w:val="0"/>
          <w:i w:val="0"/>
          <w:sz w:val="22"/>
        </w:rPr>
        <w:t xml:space="preserve"> Digitized values originate from expert-completed industrial PDF batch logs retained by the data owners (not redistributed).</w:t>
      </w:r>
    </w:p>
    <w:p>
      <w:r>
        <w:rPr>
          <w:rFonts w:ascii="Times New Roman" w:hAnsi="Times New Roman" w:eastAsia="Times New Roman"/>
          <w:b w:val="0"/>
          <w:i w:val="0"/>
          <w:sz w:val="22"/>
        </w:rPr>
        <w:t>The outcomes of these checks are summarized in Table 7.</w:t>
      </w:r>
    </w:p>
    <w:p>
      <w:r>
        <w:rPr>
          <w:rFonts w:ascii="Times New Roman" w:hAnsi="Times New Roman" w:eastAsia="Times New Roman"/>
          <w:b/>
          <w:i w:val="0"/>
          <w:sz w:val="22"/>
        </w:rPr>
        <w:t>Table 7. Data quality validation outcomes.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rFonts w:ascii="Times New Roman" w:hAnsi="Times New Roman" w:eastAsia="Times New Roman"/>
                <w:b/>
                <w:i w:val="0"/>
                <w:sz w:val="20"/>
              </w:rPr>
              <w:t>Check</w:t>
            </w:r>
          </w:p>
        </w:tc>
        <w:tc>
          <w:tcPr>
            <w:tcW w:type="dxa" w:w="4320"/>
          </w:tcPr>
          <w:p>
            <w:r>
              <w:rPr>
                <w:b/>
              </w:rPr>
            </w:r>
            <w:r>
              <w:rPr>
                <w:rFonts w:ascii="Times New Roman" w:hAnsi="Times New Roman" w:eastAsia="Times New Roman"/>
                <w:b/>
                <w:i w:val="0"/>
                <w:sz w:val="20"/>
              </w:rPr>
              <w:t>Outcome</w:t>
            </w:r>
          </w:p>
        </w:tc>
      </w:tr>
      <w:tr>
        <w:tc>
          <w:tcPr>
            <w:tcW w:type="dxa" w:w="4320"/>
          </w:tcPr>
          <w:p>
            <w:r/>
            <w:r>
              <w:rPr>
                <w:rFonts w:ascii="Times New Roman" w:hAnsi="Times New Roman" w:eastAsia="Times New Roman"/>
                <w:b w:val="0"/>
                <w:i w:val="0"/>
                <w:sz w:val="20"/>
              </w:rPr>
              <w:t>Batches in CSV release</w:t>
            </w:r>
          </w:p>
        </w:tc>
        <w:tc>
          <w:tcPr>
            <w:tcW w:type="dxa" w:w="4320"/>
          </w:tcPr>
          <w:p>
            <w:r/>
            <w:r>
              <w:rPr>
                <w:rFonts w:ascii="Times New Roman" w:hAnsi="Times New Roman" w:eastAsia="Times New Roman"/>
                <w:b w:val="0"/>
                <w:i w:val="0"/>
                <w:sz w:val="20"/>
              </w:rPr>
              <w:t>61</w:t>
            </w:r>
          </w:p>
        </w:tc>
      </w:tr>
      <w:tr>
        <w:tc>
          <w:tcPr>
            <w:tcW w:type="dxa" w:w="4320"/>
          </w:tcPr>
          <w:p>
            <w:r/>
            <w:r>
              <w:rPr>
                <w:rFonts w:ascii="Times New Roman" w:hAnsi="Times New Roman" w:eastAsia="Times New Roman"/>
                <w:b w:val="0"/>
                <w:i w:val="0"/>
                <w:sz w:val="20"/>
              </w:rPr>
              <w:t>Timeseries rows</w:t>
            </w:r>
          </w:p>
        </w:tc>
        <w:tc>
          <w:tcPr>
            <w:tcW w:type="dxa" w:w="4320"/>
          </w:tcPr>
          <w:p>
            <w:r/>
            <w:r>
              <w:rPr>
                <w:rFonts w:ascii="Times New Roman" w:hAnsi="Times New Roman" w:eastAsia="Times New Roman"/>
                <w:b w:val="0"/>
                <w:i w:val="0"/>
                <w:sz w:val="20"/>
              </w:rPr>
              <w:t>1,127</w:t>
            </w:r>
          </w:p>
        </w:tc>
      </w:tr>
      <w:tr>
        <w:tc>
          <w:tcPr>
            <w:tcW w:type="dxa" w:w="4320"/>
          </w:tcPr>
          <w:p>
            <w:r/>
            <w:r>
              <w:rPr>
                <w:rFonts w:ascii="Times New Roman" w:hAnsi="Times New Roman" w:eastAsia="Times New Roman"/>
                <w:b w:val="0"/>
                <w:i w:val="0"/>
                <w:sz w:val="20"/>
              </w:rPr>
              <w:t>Full-process batches</w:t>
            </w:r>
          </w:p>
        </w:tc>
        <w:tc>
          <w:tcPr>
            <w:tcW w:type="dxa" w:w="4320"/>
          </w:tcPr>
          <w:p>
            <w:r/>
            <w:r>
              <w:rPr>
                <w:rFonts w:ascii="Times New Roman" w:hAnsi="Times New Roman" w:eastAsia="Times New Roman"/>
                <w:b w:val="0"/>
                <w:i w:val="0"/>
                <w:sz w:val="20"/>
              </w:rPr>
              <w:t>10</w:t>
            </w:r>
          </w:p>
        </w:tc>
      </w:tr>
      <w:tr>
        <w:tc>
          <w:tcPr>
            <w:tcW w:type="dxa" w:w="4320"/>
          </w:tcPr>
          <w:p>
            <w:r/>
            <w:r>
              <w:rPr>
                <w:rFonts w:ascii="Times New Roman" w:hAnsi="Times New Roman" w:eastAsia="Times New Roman"/>
                <w:b w:val="0"/>
                <w:i w:val="0"/>
                <w:sz w:val="20"/>
              </w:rPr>
              <w:t>Missing sugar feed rate</w:t>
            </w:r>
          </w:p>
        </w:tc>
        <w:tc>
          <w:tcPr>
            <w:tcW w:type="dxa" w:w="4320"/>
          </w:tcPr>
          <w:p>
            <w:r/>
            <w:r>
              <w:rPr>
                <w:rFonts w:ascii="Times New Roman" w:hAnsi="Times New Roman" w:eastAsia="Times New Roman"/>
                <w:b w:val="0"/>
                <w:i w:val="0"/>
                <w:sz w:val="20"/>
              </w:rPr>
              <w:t>61/1,127 (5.4%); mostly at time_h = 0</w:t>
            </w:r>
          </w:p>
        </w:tc>
      </w:tr>
      <w:tr>
        <w:tc>
          <w:tcPr>
            <w:tcW w:type="dxa" w:w="4320"/>
          </w:tcPr>
          <w:p>
            <w:r/>
            <w:r>
              <w:rPr>
                <w:rFonts w:ascii="Times New Roman" w:hAnsi="Times New Roman" w:eastAsia="Times New Roman"/>
                <w:b w:val="0"/>
                <w:i w:val="0"/>
                <w:sz w:val="20"/>
              </w:rPr>
              <w:t>Missing alcohol</w:t>
            </w:r>
          </w:p>
        </w:tc>
        <w:tc>
          <w:tcPr>
            <w:tcW w:type="dxa" w:w="4320"/>
          </w:tcPr>
          <w:p>
            <w:r/>
            <w:r>
              <w:rPr>
                <w:rFonts w:ascii="Times New Roman" w:hAnsi="Times New Roman" w:eastAsia="Times New Roman"/>
                <w:b w:val="0"/>
                <w:i w:val="0"/>
                <w:sz w:val="20"/>
              </w:rPr>
              <w:t>0/1,127</w:t>
            </w:r>
          </w:p>
        </w:tc>
      </w:tr>
      <w:tr>
        <w:tc>
          <w:tcPr>
            <w:tcW w:type="dxa" w:w="4320"/>
          </w:tcPr>
          <w:p>
            <w:r/>
            <w:r>
              <w:rPr>
                <w:rFonts w:ascii="Times New Roman" w:hAnsi="Times New Roman" w:eastAsia="Times New Roman"/>
                <w:b w:val="0"/>
                <w:i w:val="0"/>
                <w:sz w:val="20"/>
              </w:rPr>
              <w:t>Flagged volume anomaly</w:t>
            </w:r>
          </w:p>
        </w:tc>
        <w:tc>
          <w:tcPr>
            <w:tcW w:type="dxa" w:w="4320"/>
          </w:tcPr>
          <w:p>
            <w:r/>
            <w:r>
              <w:rPr>
                <w:rFonts w:ascii="Times New Roman" w:hAnsi="Times New Roman" w:eastAsia="Times New Roman"/>
                <w:b w:val="0"/>
                <w:i w:val="0"/>
                <w:sz w:val="20"/>
              </w:rPr>
              <w:t>B05</w:t>
            </w:r>
          </w:p>
        </w:tc>
      </w:tr>
      <w:tr>
        <w:tc>
          <w:tcPr>
            <w:tcW w:type="dxa" w:w="4320"/>
          </w:tcPr>
          <w:p>
            <w:r/>
            <w:r>
              <w:rPr>
                <w:rFonts w:ascii="Times New Roman" w:hAnsi="Times New Roman" w:eastAsia="Times New Roman"/>
                <w:b w:val="0"/>
                <w:i w:val="0"/>
                <w:sz w:val="20"/>
              </w:rPr>
              <w:t>Flagged airflow outliers</w:t>
            </w:r>
          </w:p>
        </w:tc>
        <w:tc>
          <w:tcPr>
            <w:tcW w:type="dxa" w:w="4320"/>
          </w:tcPr>
          <w:p>
            <w:r/>
            <w:r>
              <w:rPr>
                <w:rFonts w:ascii="Times New Roman" w:hAnsi="Times New Roman" w:eastAsia="Times New Roman"/>
                <w:b w:val="0"/>
                <w:i w:val="0"/>
                <w:sz w:val="20"/>
              </w:rPr>
              <w:t>B04, B09 (end-of-batch &gt; 40,000 m³/h)</w:t>
            </w:r>
          </w:p>
        </w:tc>
      </w:tr>
      <w:tr>
        <w:tc>
          <w:tcPr>
            <w:tcW w:type="dxa" w:w="4320"/>
          </w:tcPr>
          <w:p>
            <w:r/>
            <w:r>
              <w:rPr>
                <w:rFonts w:ascii="Times New Roman" w:hAnsi="Times New Roman" w:eastAsia="Times New Roman"/>
                <w:b w:val="0"/>
                <w:i w:val="0"/>
                <w:sz w:val="20"/>
              </w:rPr>
              <w:t>Duplicate lot header</w:t>
            </w:r>
          </w:p>
        </w:tc>
        <w:tc>
          <w:tcPr>
            <w:tcW w:type="dxa" w:w="4320"/>
          </w:tcPr>
          <w:p>
            <w:r/>
            <w:r>
              <w:rPr>
                <w:rFonts w:ascii="Times New Roman" w:hAnsi="Times New Roman" w:eastAsia="Times New Roman"/>
                <w:b w:val="0"/>
                <w:i w:val="0"/>
                <w:sz w:val="20"/>
              </w:rPr>
              <w:t>B10/B11 (lot 2616); yield stats use full-process n = 10</w:t>
            </w:r>
          </w:p>
        </w:tc>
      </w:tr>
      <w:tr>
        <w:tc>
          <w:tcPr>
            <w:tcW w:type="dxa" w:w="4320"/>
          </w:tcPr>
          <w:p>
            <w:r/>
            <w:r>
              <w:rPr>
                <w:rFonts w:ascii="Times New Roman" w:hAnsi="Times New Roman" w:eastAsia="Times New Roman"/>
                <w:b w:val="0"/>
                <w:i w:val="0"/>
                <w:sz w:val="20"/>
              </w:rPr>
              <w:t>Imputation applied</w:t>
            </w:r>
          </w:p>
        </w:tc>
        <w:tc>
          <w:tcPr>
            <w:tcW w:type="dxa" w:w="4320"/>
          </w:tcPr>
          <w:p>
            <w:r/>
            <w:r>
              <w:rPr>
                <w:rFonts w:ascii="Times New Roman" w:hAnsi="Times New Roman" w:eastAsia="Times New Roman"/>
                <w:b w:val="0"/>
                <w:i w:val="0"/>
                <w:sz w:val="20"/>
              </w:rPr>
              <w:t>None</w:t>
            </w:r>
          </w:p>
        </w:tc>
      </w:tr>
    </w:tbl>
    <w:p/>
    <w:p>
      <w:pPr>
        <w:pStyle w:val="Heading2"/>
      </w:pPr>
      <w:r>
        <w:rPr>
          <w:rFonts w:ascii="Times New Roman" w:hAnsi="Times New Roman" w:eastAsia="Times New Roman"/>
          <w:b/>
          <w:i w:val="0"/>
          <w:sz w:val="24"/>
        </w:rPr>
        <w:t>Example workflow for data loading</w:t>
      </w:r>
    </w:p>
    <w:p>
      <w:r>
        <w:rPr>
          <w:rFonts w:ascii="Times New Roman" w:hAnsi="Times New Roman" w:eastAsia="Times New Roman"/>
          <w:b w:val="0"/>
          <w:i w:val="0"/>
          <w:sz w:val="22"/>
        </w:rPr>
        <w:t>The CSV files can be opened in any standard spreadsheet or scientific computing environment. Users typically load fermentation_timeseries.csv together with batch_metadata.csv, select batches marked as full_process when rich covariates are required, sort records by batch_id and time_h, and construct supervised targets such as the current-hour or next-hour sugar feed rate (sugar_feed_rate_kg_rs_h) from the ordered time series within each batch. Empty cells should be treated as missing values rather than zeros. Column definitions are provided in Table 2 and in the dataset README.md.</w:t>
      </w:r>
    </w:p>
    <w:p>
      <w:pPr>
        <w:pStyle w:val="Heading1"/>
      </w:pPr>
      <w:r>
        <w:rPr>
          <w:rFonts w:ascii="Times New Roman" w:hAnsi="Times New Roman" w:eastAsia="Times New Roman"/>
          <w:b/>
          <w:i w:val="0"/>
          <w:sz w:val="28"/>
        </w:rPr>
        <w:t>Example Data Reuse and Quality Assessment</w:t>
      </w:r>
    </w:p>
    <w:p>
      <w:r>
        <w:rPr>
          <w:rFonts w:ascii="Times New Roman" w:hAnsi="Times New Roman" w:eastAsia="Times New Roman"/>
          <w:b/>
          <w:i w:val="0"/>
          <w:sz w:val="22"/>
        </w:rPr>
        <w:t>Feed-rate prediction baseline.</w:t>
      </w:r>
      <w:r>
        <w:rPr>
          <w:rFonts w:ascii="Times New Roman" w:hAnsi="Times New Roman" w:eastAsia="Times New Roman"/>
          <w:b w:val="0"/>
          <w:i w:val="0"/>
          <w:sz w:val="22"/>
        </w:rPr>
        <w:t xml:space="preserve"> Using full-process batches, a BiLSTM (or 1D-CNN) model can predict current sugar feed rate from a short window of recent process variables. In a leave-one-batch-out evaluation on nine full-process batches (excluding the anomalous-volume batch B05), the accompanying usage example achieved pooled MAE ≈ 102.5 kg RS/h, MAPE ≈ 11.6%, and R² ≈ 0.872, demonstrating that the digitized expert records are usable for supervised nutrient-addition prediction. Details of the executable example are given under Code availability.</w:t>
      </w:r>
    </w:p>
    <w:p>
      <w:r>
        <w:rPr>
          <w:rFonts w:ascii="Times New Roman" w:hAnsi="Times New Roman" w:eastAsia="Times New Roman"/>
          <w:b/>
          <w:i w:val="0"/>
          <w:sz w:val="22"/>
        </w:rPr>
        <w:t>Profile tracking.</w:t>
      </w:r>
      <w:r>
        <w:rPr>
          <w:rFonts w:ascii="Times New Roman" w:hAnsi="Times New Roman" w:eastAsia="Times New Roman"/>
          <w:b w:val="0"/>
          <w:i w:val="0"/>
          <w:sz w:val="22"/>
        </w:rPr>
        <w:t xml:space="preserve"> Differences between measured alcohol and evaluation_profiles.csv provide a batch-quality indicator; batches with persistently elevated alcohol relative to the profile are candidates for feed-rate oversupply studies. The usage script reports alcohol-vs-profile MAE for full-process batches (usage/results/alcohol_profile_mae.json).</w:t>
      </w:r>
    </w:p>
    <w:p>
      <w:r>
        <w:rPr>
          <w:rFonts w:ascii="Times New Roman" w:hAnsi="Times New Roman" w:eastAsia="Times New Roman"/>
          <w:b/>
          <w:i w:val="0"/>
          <w:sz w:val="22"/>
        </w:rPr>
        <w:t>Cross-batch generalization.</w:t>
      </w:r>
      <w:r>
        <w:rPr>
          <w:rFonts w:ascii="Times New Roman" w:hAnsi="Times New Roman" w:eastAsia="Times New Roman"/>
          <w:b w:val="0"/>
          <w:i w:val="0"/>
          <w:sz w:val="22"/>
        </w:rPr>
        <w:t xml:space="preserve"> Because records come from multiple production lots, leave-one-batch-out or leave-several-lots-out validation is recommended to assess robustness under industrial lot shift.</w:t>
      </w:r>
    </w:p>
    <w:p>
      <w:pPr>
        <w:pStyle w:val="Heading1"/>
      </w:pPr>
      <w:r>
        <w:rPr>
          <w:rFonts w:ascii="Times New Roman" w:hAnsi="Times New Roman" w:eastAsia="Times New Roman"/>
          <w:b/>
          <w:i w:val="0"/>
          <w:sz w:val="28"/>
        </w:rPr>
        <w:t>LIMITATIONS</w:t>
      </w:r>
    </w:p>
    <w:p>
      <w:pPr>
        <w:pStyle w:val="ListBullet"/>
      </w:pPr>
      <w:r>
        <w:rPr>
          <w:rFonts w:ascii="Times New Roman" w:hAnsi="Times New Roman" w:eastAsia="Times New Roman"/>
          <w:b/>
          <w:i w:val="0"/>
          <w:sz w:val="22"/>
        </w:rPr>
        <w:t>Single strain context:</w:t>
      </w:r>
      <w:r>
        <w:rPr>
          <w:rFonts w:ascii="Times New Roman" w:hAnsi="Times New Roman" w:eastAsia="Times New Roman"/>
          <w:b w:val="0"/>
          <w:i w:val="0"/>
          <w:sz w:val="22"/>
        </w:rPr>
        <w:t xml:space="preserve"> Released batches share strain ID 167; cross-strain generalization cannot be assessed from this release alone.</w:t>
      </w:r>
    </w:p>
    <w:p>
      <w:pPr>
        <w:pStyle w:val="ListBullet"/>
      </w:pPr>
      <w:r>
        <w:rPr>
          <w:rFonts w:ascii="Times New Roman" w:hAnsi="Times New Roman" w:eastAsia="Times New Roman"/>
          <w:b/>
          <w:i w:val="0"/>
          <w:sz w:val="22"/>
        </w:rPr>
        <w:t>Uneven covariate coverage:</w:t>
      </w:r>
      <w:r>
        <w:rPr>
          <w:rFonts w:ascii="Times New Roman" w:hAnsi="Times New Roman" w:eastAsia="Times New Roman"/>
          <w:b w:val="0"/>
          <w:i w:val="0"/>
          <w:sz w:val="22"/>
        </w:rPr>
        <w:t xml:space="preserve"> Only 10 batches include rich process covariates; 51 batches are sparse.</w:t>
      </w:r>
    </w:p>
    <w:p>
      <w:pPr>
        <w:pStyle w:val="ListBullet"/>
      </w:pPr>
      <w:r>
        <w:rPr>
          <w:rFonts w:ascii="Times New Roman" w:hAnsi="Times New Roman" w:eastAsia="Times New Roman"/>
          <w:b/>
          <w:i w:val="0"/>
          <w:sz w:val="22"/>
        </w:rPr>
        <w:t>Hourly resolution:</w:t>
      </w:r>
      <w:r>
        <w:rPr>
          <w:rFonts w:ascii="Times New Roman" w:hAnsi="Times New Roman" w:eastAsia="Times New Roman"/>
          <w:b w:val="0"/>
          <w:i w:val="0"/>
          <w:sz w:val="22"/>
        </w:rPr>
        <w:t xml:space="preserve"> Records are hourly operator/log-sheet resolution rather than high-frequency continuous sensor streams.</w:t>
      </w:r>
    </w:p>
    <w:p>
      <w:pPr>
        <w:pStyle w:val="ListBullet"/>
      </w:pPr>
      <w:r>
        <w:rPr>
          <w:rFonts w:ascii="Times New Roman" w:hAnsi="Times New Roman" w:eastAsia="Times New Roman"/>
          <w:b/>
          <w:i w:val="0"/>
          <w:sz w:val="22"/>
        </w:rPr>
        <w:t>Digitization from PDF logs:</w:t>
      </w:r>
      <w:r>
        <w:rPr>
          <w:rFonts w:ascii="Times New Roman" w:hAnsi="Times New Roman" w:eastAsia="Times New Roman"/>
          <w:b w:val="0"/>
          <w:i w:val="0"/>
          <w:sz w:val="22"/>
        </w:rPr>
        <w:t xml:space="preserve"> Values were transferred from expert-completed PDF sheets; handwriting/transcription artefacts may exist and are retained when present. Original PDFs are not part of the public deposit.</w:t>
      </w:r>
    </w:p>
    <w:p>
      <w:pPr>
        <w:pStyle w:val="ListBullet"/>
      </w:pPr>
      <w:r>
        <w:rPr>
          <w:rFonts w:ascii="Times New Roman" w:hAnsi="Times New Roman" w:eastAsia="Times New Roman"/>
          <w:b/>
          <w:i w:val="0"/>
          <w:sz w:val="22"/>
        </w:rPr>
        <w:t>Recording anomalies retained:</w:t>
      </w:r>
      <w:r>
        <w:rPr>
          <w:rFonts w:ascii="Times New Roman" w:hAnsi="Times New Roman" w:eastAsia="Times New Roman"/>
          <w:b w:val="0"/>
          <w:i w:val="0"/>
          <w:sz w:val="22"/>
        </w:rPr>
        <w:t xml:space="preserve"> Volume values in B05 appear inflated; B04/B09 include extreme end-of-batch airflow; some sparse batches show early-phase biomass extremes (&gt; 60,000 kg). These are flagged but not corrected.</w:t>
      </w:r>
    </w:p>
    <w:p>
      <w:pPr>
        <w:pStyle w:val="ListBullet"/>
      </w:pPr>
      <w:r>
        <w:rPr>
          <w:rFonts w:ascii="Times New Roman" w:hAnsi="Times New Roman" w:eastAsia="Times New Roman"/>
          <w:b/>
          <w:i w:val="0"/>
          <w:sz w:val="22"/>
        </w:rPr>
        <w:t>Duplicate lot headers:</w:t>
      </w:r>
      <w:r>
        <w:rPr>
          <w:rFonts w:ascii="Times New Roman" w:hAnsi="Times New Roman" w:eastAsia="Times New Roman"/>
          <w:b w:val="0"/>
          <w:i w:val="0"/>
          <w:sz w:val="22"/>
        </w:rPr>
        <w:t xml:space="preserve"> B10 and B11 share lot 2616; B11 is an incomplete sparse sheet and should not be treated as an independent full-information batch.</w:t>
      </w:r>
    </w:p>
    <w:p>
      <w:pPr>
        <w:pStyle w:val="ListBullet"/>
      </w:pPr>
      <w:r>
        <w:rPr>
          <w:rFonts w:ascii="Times New Roman" w:hAnsi="Times New Roman" w:eastAsia="Times New Roman"/>
          <w:b/>
          <w:i w:val="0"/>
          <w:sz w:val="22"/>
        </w:rPr>
        <w:t>Confidential plant metadata:</w:t>
      </w:r>
      <w:r>
        <w:rPr>
          <w:rFonts w:ascii="Times New Roman" w:hAnsi="Times New Roman" w:eastAsia="Times New Roman"/>
          <w:b w:val="0"/>
          <w:i w:val="0"/>
          <w:sz w:val="22"/>
        </w:rPr>
        <w:t xml:space="preserve"> Exact plant identity, calendar dates, and operator identities are not included.</w:t>
      </w:r>
    </w:p>
    <w:p>
      <w:pPr>
        <w:pStyle w:val="Heading1"/>
      </w:pPr>
      <w:r>
        <w:rPr>
          <w:rFonts w:ascii="Times New Roman" w:hAnsi="Times New Roman" w:eastAsia="Times New Roman"/>
          <w:b/>
          <w:i w:val="0"/>
          <w:sz w:val="28"/>
        </w:rPr>
        <w:t>ETHICS STATEMENT</w:t>
      </w:r>
    </w:p>
    <w:p>
      <w:r>
        <w:rPr>
          <w:rFonts w:ascii="Times New Roman" w:hAnsi="Times New Roman" w:eastAsia="Times New Roman"/>
          <w:b w:val="0"/>
          <w:i w:val="0"/>
          <w:sz w:val="22"/>
        </w:rPr>
        <w:t xml:space="preserve">The authors have read and follow the ethical requirements for publication in </w:t>
      </w:r>
      <w:r>
        <w:rPr>
          <w:rFonts w:ascii="Times New Roman" w:hAnsi="Times New Roman" w:eastAsia="Times New Roman"/>
          <w:b w:val="0"/>
          <w:i/>
          <w:sz w:val="22"/>
        </w:rPr>
        <w:t>Data in Brief</w:t>
      </w:r>
      <w:r>
        <w:rPr>
          <w:rFonts w:ascii="Times New Roman" w:hAnsi="Times New Roman" w:eastAsia="Times New Roman"/>
          <w:b w:val="0"/>
          <w:i w:val="0"/>
          <w:sz w:val="22"/>
        </w:rPr>
        <w:t>. The current work does not involve human subjects, animal experiments, or data collected from social media platforms. Industrial process values are released without personally identifiable information.</w:t>
      </w:r>
    </w:p>
    <w:p>
      <w:pPr>
        <w:pStyle w:val="Heading1"/>
      </w:pPr>
      <w:r>
        <w:rPr>
          <w:rFonts w:ascii="Times New Roman" w:hAnsi="Times New Roman" w:eastAsia="Times New Roman"/>
          <w:b/>
          <w:i w:val="0"/>
          <w:sz w:val="28"/>
        </w:rPr>
        <w:t>CRediT AUTHOR STATEMENT</w:t>
      </w:r>
    </w:p>
    <w:p>
      <w:r>
        <w:rPr>
          <w:rFonts w:ascii="Times New Roman" w:hAnsi="Times New Roman" w:eastAsia="Times New Roman"/>
          <w:b w:val="0"/>
          <w:i w:val="0"/>
          <w:sz w:val="22"/>
        </w:rPr>
        <w:t>Changning Ren: Conceptualization, Data curation, Investigation, Methodology, Writing – original draft. Lei Zhao: Investigation, Writing – review &amp; editing. Ling Kang: Data curation, Validation. Quan Guo: Supervision, Writing – review &amp; editing.</w:t>
      </w:r>
    </w:p>
    <w:p>
      <w:pPr>
        <w:pStyle w:val="Heading1"/>
      </w:pPr>
      <w:r>
        <w:rPr>
          <w:rFonts w:ascii="Times New Roman" w:hAnsi="Times New Roman" w:eastAsia="Times New Roman"/>
          <w:b/>
          <w:i w:val="0"/>
          <w:sz w:val="28"/>
        </w:rPr>
        <w:t>ACKNOWLEDGEMENTS</w:t>
      </w:r>
    </w:p>
    <w:p>
      <w:r>
        <w:rPr>
          <w:rFonts w:ascii="Times New Roman" w:hAnsi="Times New Roman" w:eastAsia="Times New Roman"/>
          <w:b w:val="0"/>
          <w:i w:val="0"/>
          <w:sz w:val="22"/>
        </w:rPr>
        <w:t>[Acknowledgements and funding statement to be completed by the authors.]</w:t>
      </w:r>
    </w:p>
    <w:p>
      <w:pPr>
        <w:pStyle w:val="Heading1"/>
      </w:pPr>
      <w:r>
        <w:rPr>
          <w:rFonts w:ascii="Times New Roman" w:hAnsi="Times New Roman" w:eastAsia="Times New Roman"/>
          <w:b/>
          <w:i w:val="0"/>
          <w:sz w:val="28"/>
        </w:rPr>
        <w:t>DATA AVAILABILITY</w:t>
      </w:r>
    </w:p>
    <w:p>
      <w:r>
        <w:rPr>
          <w:rFonts w:ascii="Times New Roman" w:hAnsi="Times New Roman" w:eastAsia="Times New Roman"/>
          <w:b w:val="0"/>
          <w:i w:val="0"/>
          <w:sz w:val="22"/>
        </w:rPr>
        <w:t xml:space="preserve">The dataset described in this article is available on figshare under DOI </w:t>
      </w:r>
      <w:hyperlink r:id="rId9">
        <w:r>
          <w:rPr>
            <w:color w:val="0563C1"/>
            <w:u w:val="single"/>
            <w:sz w:val="22"/>
            <w:rFonts w:ascii="Times New Roman" w:hAnsi="Times New Roman" w:eastAsia="Times New Roman"/>
          </w:rPr>
          <w:t>https://doi.org/10.6084/m9.figshare.33201579</w:t>
        </w:r>
      </w:hyperlink>
      <w:r>
        <w:rPr>
          <w:rFonts w:ascii="Times New Roman" w:hAnsi="Times New Roman" w:eastAsia="Times New Roman"/>
          <w:b w:val="0"/>
          <w:i w:val="0"/>
          <w:sz w:val="22"/>
        </w:rPr>
        <w:t xml:space="preserve"> [8]. Repository contents include the files listed in Table 1 (CSV/JSON tables and README.md). Manuscript figures (Figs. 1–4) are not part of the dataset deposit.</w:t>
      </w:r>
    </w:p>
    <w:p>
      <w:pPr>
        <w:pStyle w:val="Heading1"/>
      </w:pPr>
      <w:r>
        <w:rPr>
          <w:rFonts w:ascii="Times New Roman" w:hAnsi="Times New Roman" w:eastAsia="Times New Roman"/>
          <w:b/>
          <w:i w:val="0"/>
          <w:sz w:val="28"/>
        </w:rPr>
        <w:t>CODE AVAILABILITY</w:t>
      </w:r>
    </w:p>
    <w:p>
      <w:r>
        <w:rPr>
          <w:rFonts w:ascii="Times New Roman" w:hAnsi="Times New Roman" w:eastAsia="Times New Roman"/>
          <w:b w:val="0"/>
          <w:i w:val="0"/>
          <w:sz w:val="22"/>
        </w:rPr>
        <w:t xml:space="preserve">Supporting code for this data article is available in the project repository at </w:t>
      </w:r>
      <w:hyperlink r:id="rId14">
        <w:r>
          <w:rPr>
            <w:color w:val="0563C1"/>
            <w:u w:val="single"/>
            <w:sz w:val="22"/>
            <w:rFonts w:ascii="Times New Roman" w:hAnsi="Times New Roman" w:eastAsia="Times New Roman"/>
          </w:rPr>
          <w:t>https://gitee.com/sacourse/yeast.git</w:t>
        </w:r>
      </w:hyperlink>
      <w:r>
        <w:rPr>
          <w:rFonts w:ascii="Times New Roman" w:hAnsi="Times New Roman" w:eastAsia="Times New Roman"/>
          <w:b w:val="0"/>
          <w:i w:val="0"/>
          <w:sz w:val="22"/>
        </w:rPr>
        <w:t>.</w:t>
      </w:r>
      <w:r>
        <w:rPr>
          <w:rFonts w:ascii="Times New Roman" w:hAnsi="Times New Roman" w:eastAsia="Times New Roman"/>
          <w:b w:val="0"/>
          <w:i w:val="0"/>
          <w:sz w:val="22"/>
        </w:rPr>
        <w:t xml:space="preserve"> The repository provides: (i) scripts for packaging the digitized batch tables into the released CSV layout; (ii) scripts for regenerating the manuscript figures under paper/figures/; and (iii) a usage example that trains lightweight sequence models (BiLSTM or 1D-CNN) to predict sugar feed rate under leave-one-batch-out validation, together with example metrics. Installation dependencies are listed in requirements.txt. The code is intended to demonstrate dataset usability and to support reproduction of the figures and baseline prediction results reported in this article.</w:t>
      </w:r>
    </w:p>
    <w:p>
      <w:pPr>
        <w:pStyle w:val="Heading1"/>
      </w:pPr>
      <w:r>
        <w:rPr>
          <w:rFonts w:ascii="Times New Roman" w:hAnsi="Times New Roman" w:eastAsia="Times New Roman"/>
          <w:b/>
          <w:i w:val="0"/>
          <w:sz w:val="28"/>
        </w:rPr>
        <w:t>DECLARATION OF COMPETING INTERESTS</w:t>
      </w:r>
    </w:p>
    <w:p>
      <w:r>
        <w:rPr>
          <w:rFonts w:ascii="Times New Roman" w:hAnsi="Times New Roman" w:eastAsia="Times New Roman"/>
          <w:b w:val="0"/>
          <w:i w:val="0"/>
          <w:sz w:val="22"/>
        </w:rPr>
        <w:t>The authors declare that they have no known competing financial interests or personal relationships that could have appeared to influence the work reported in this paper.</w:t>
      </w:r>
    </w:p>
    <w:p>
      <w:pPr>
        <w:pStyle w:val="Heading1"/>
      </w:pPr>
      <w:r>
        <w:rPr>
          <w:rFonts w:ascii="Times New Roman" w:hAnsi="Times New Roman" w:eastAsia="Times New Roman"/>
          <w:b/>
          <w:i w:val="0"/>
          <w:sz w:val="28"/>
        </w:rPr>
        <w:t>REFERENCES</w:t>
      </w:r>
    </w:p>
    <w:p>
      <w:r>
        <w:rPr>
          <w:rFonts w:ascii="Times New Roman" w:hAnsi="Times New Roman" w:eastAsia="Times New Roman"/>
          <w:b w:val="0"/>
          <w:i w:val="0"/>
          <w:sz w:val="22"/>
        </w:rPr>
        <w:t>[1] G.M. Walker, P.M. Walker, Yeast fermentation: physiology and biotechnology, in: Comprehensive Biotechnology, Elsevier, 2011.</w:t>
      </w:r>
    </w:p>
    <w:p>
      <w:r>
        <w:rPr>
          <w:rFonts w:ascii="Times New Roman" w:hAnsi="Times New Roman" w:eastAsia="Times New Roman"/>
          <w:b w:val="0"/>
          <w:i w:val="0"/>
          <w:sz w:val="22"/>
        </w:rPr>
        <w:t xml:space="preserve">[2] B. Sonnleitner, O. Käppeli, Growth of </w:t>
      </w:r>
      <w:r>
        <w:rPr>
          <w:rFonts w:ascii="Times New Roman" w:hAnsi="Times New Roman" w:eastAsia="Times New Roman"/>
          <w:b w:val="0"/>
          <w:i/>
          <w:sz w:val="22"/>
        </w:rPr>
        <w:t>Saccharomyces cerevisiae</w:t>
      </w:r>
      <w:r>
        <w:rPr>
          <w:rFonts w:ascii="Times New Roman" w:hAnsi="Times New Roman" w:eastAsia="Times New Roman"/>
          <w:b w:val="0"/>
          <w:i w:val="0"/>
          <w:sz w:val="22"/>
        </w:rPr>
        <w:t xml:space="preserve"> is controlled by its limited respiratory capacity: formulation and verification of a hypothesis, Biotechnol. Bioeng. 28 (1986) 927–937. </w:t>
      </w:r>
      <w:hyperlink r:id="rId15">
        <w:r>
          <w:rPr>
            <w:color w:val="0563C1"/>
            <w:u w:val="single"/>
            <w:sz w:val="22"/>
            <w:rFonts w:ascii="Times New Roman" w:hAnsi="Times New Roman" w:eastAsia="Times New Roman"/>
          </w:rPr>
          <w:t>https://doi.org/10.1002/bit.260280620</w:t>
        </w:r>
      </w:hyperlink>
      <w:r>
        <w:rPr>
          <w:rFonts w:ascii="Times New Roman" w:hAnsi="Times New Roman" w:eastAsia="Times New Roman"/>
          <w:b w:val="0"/>
          <w:i w:val="0"/>
          <w:sz w:val="22"/>
        </w:rPr>
        <w:t>.</w:t>
      </w:r>
    </w:p>
    <w:p>
      <w:r>
        <w:rPr>
          <w:rFonts w:ascii="Times New Roman" w:hAnsi="Times New Roman" w:eastAsia="Times New Roman"/>
          <w:b w:val="0"/>
          <w:i w:val="0"/>
          <w:sz w:val="22"/>
        </w:rPr>
        <w:t xml:space="preserve">[3] M. Rizzi, M. Baltes, U. Theobald, M. Reuss, In vivo analysis of metabolic dynamics in </w:t>
      </w:r>
      <w:r>
        <w:rPr>
          <w:rFonts w:ascii="Times New Roman" w:hAnsi="Times New Roman" w:eastAsia="Times New Roman"/>
          <w:b w:val="0"/>
          <w:i/>
          <w:sz w:val="22"/>
        </w:rPr>
        <w:t>Saccharomyces cerevisiae</w:t>
      </w:r>
      <w:r>
        <w:rPr>
          <w:rFonts w:ascii="Times New Roman" w:hAnsi="Times New Roman" w:eastAsia="Times New Roman"/>
          <w:b w:val="0"/>
          <w:i w:val="0"/>
          <w:sz w:val="22"/>
        </w:rPr>
        <w:t>: II. Mathematical model, Biotechnol. Bioeng. 55 (1997) 592–608.</w:t>
      </w:r>
    </w:p>
    <w:p>
      <w:r>
        <w:rPr>
          <w:rFonts w:ascii="Times New Roman" w:hAnsi="Times New Roman" w:eastAsia="Times New Roman"/>
          <w:b w:val="0"/>
          <w:i w:val="0"/>
          <w:sz w:val="22"/>
        </w:rPr>
        <w:t xml:space="preserve">[4] P. Kadlec, B. Gabrys, S. Strandt, Data-driven soft sensors in the process industry, Comput. Chem. Eng. 33 (2009) 795–814. </w:t>
      </w:r>
      <w:hyperlink r:id="rId16">
        <w:r>
          <w:rPr>
            <w:color w:val="0563C1"/>
            <w:u w:val="single"/>
            <w:sz w:val="22"/>
            <w:rFonts w:ascii="Times New Roman" w:hAnsi="Times New Roman" w:eastAsia="Times New Roman"/>
          </w:rPr>
          <w:t>https://doi.org/10.1016/j.compchemeng.2008.12.012</w:t>
        </w:r>
      </w:hyperlink>
      <w:r>
        <w:rPr>
          <w:rFonts w:ascii="Times New Roman" w:hAnsi="Times New Roman" w:eastAsia="Times New Roman"/>
          <w:b w:val="0"/>
          <w:i w:val="0"/>
          <w:sz w:val="22"/>
        </w:rPr>
        <w:t>.</w:t>
      </w:r>
    </w:p>
    <w:p>
      <w:r>
        <w:rPr>
          <w:rFonts w:ascii="Times New Roman" w:hAnsi="Times New Roman" w:eastAsia="Times New Roman"/>
          <w:b w:val="0"/>
          <w:i w:val="0"/>
          <w:sz w:val="22"/>
        </w:rPr>
        <w:t xml:space="preserve">[5] Z. Ge, Review on data-driven modeling and monitoring for plant-wide industrial processes, Chemometrics and Intelligent Laboratory Systems 171 (2017) 16–25. </w:t>
      </w:r>
      <w:hyperlink r:id="rId17">
        <w:r>
          <w:rPr>
            <w:color w:val="0563C1"/>
            <w:u w:val="single"/>
            <w:sz w:val="22"/>
            <w:rFonts w:ascii="Times New Roman" w:hAnsi="Times New Roman" w:eastAsia="Times New Roman"/>
          </w:rPr>
          <w:t>https://doi.org/10.1016/j.chemolab.2017.09.021</w:t>
        </w:r>
      </w:hyperlink>
      <w:r>
        <w:rPr>
          <w:rFonts w:ascii="Times New Roman" w:hAnsi="Times New Roman" w:eastAsia="Times New Roman"/>
          <w:b w:val="0"/>
          <w:i w:val="0"/>
          <w:sz w:val="22"/>
        </w:rPr>
        <w:t>.</w:t>
      </w:r>
    </w:p>
    <w:p>
      <w:r>
        <w:rPr>
          <w:rFonts w:ascii="Times New Roman" w:hAnsi="Times New Roman" w:eastAsia="Times New Roman"/>
          <w:b w:val="0"/>
          <w:i w:val="0"/>
          <w:sz w:val="22"/>
        </w:rPr>
        <w:t xml:space="preserve">[6] S.J. Pan, Q. Yang, A survey on transfer learning, IEEE Trans. Knowl. Data Eng. 22 (2010) 1345–1359. </w:t>
      </w:r>
      <w:hyperlink r:id="rId18">
        <w:r>
          <w:rPr>
            <w:color w:val="0563C1"/>
            <w:u w:val="single"/>
            <w:sz w:val="22"/>
            <w:rFonts w:ascii="Times New Roman" w:hAnsi="Times New Roman" w:eastAsia="Times New Roman"/>
          </w:rPr>
          <w:t>https://doi.org/10.1109/TKDE.2009.35</w:t>
        </w:r>
      </w:hyperlink>
      <w:r>
        <w:rPr>
          <w:rFonts w:ascii="Times New Roman" w:hAnsi="Times New Roman" w:eastAsia="Times New Roman"/>
          <w:b w:val="0"/>
          <w:i w:val="0"/>
          <w:sz w:val="22"/>
        </w:rPr>
        <w:t>.</w:t>
      </w:r>
    </w:p>
    <w:p>
      <w:r>
        <w:rPr>
          <w:rFonts w:ascii="Times New Roman" w:hAnsi="Times New Roman" w:eastAsia="Times New Roman"/>
          <w:b w:val="0"/>
          <w:i w:val="0"/>
          <w:sz w:val="22"/>
        </w:rPr>
        <w:t xml:space="preserve">[7] Z. Ge, Z. Song, S. X. Ding, B. Huang, Data mining and analytics in the process industry: the role of machine learning, IEEE Access 5 (2017) 20590–20616. </w:t>
      </w:r>
      <w:hyperlink r:id="rId19">
        <w:r>
          <w:rPr>
            <w:color w:val="0563C1"/>
            <w:u w:val="single"/>
            <w:sz w:val="22"/>
            <w:rFonts w:ascii="Times New Roman" w:hAnsi="Times New Roman" w:eastAsia="Times New Roman"/>
          </w:rPr>
          <w:t>https://doi.org/10.1109/ACCESS.2017.2756872</w:t>
        </w:r>
      </w:hyperlink>
      <w:r>
        <w:rPr>
          <w:rFonts w:ascii="Times New Roman" w:hAnsi="Times New Roman" w:eastAsia="Times New Roman"/>
          <w:b w:val="0"/>
          <w:i w:val="0"/>
          <w:sz w:val="22"/>
        </w:rPr>
        <w:t>.</w:t>
      </w:r>
    </w:p>
    <w:p>
      <w:r>
        <w:rPr>
          <w:rFonts w:ascii="Times New Roman" w:hAnsi="Times New Roman" w:eastAsia="Times New Roman"/>
          <w:b w:val="0"/>
          <w:i w:val="0"/>
          <w:sz w:val="22"/>
        </w:rPr>
        <w:t xml:space="preserve">[8] C. Ren, L. Zhao, L. Kang, Q. Guo, An industrial yeast fed-batch fermentation dataset for nutrient feed-rate prediction, figshare (2026). </w:t>
      </w:r>
      <w:hyperlink r:id="rId9">
        <w:r>
          <w:rPr>
            <w:color w:val="0563C1"/>
            <w:u w:val="single"/>
            <w:sz w:val="22"/>
            <w:rFonts w:ascii="Times New Roman" w:hAnsi="Times New Roman" w:eastAsia="Times New Roman"/>
          </w:rPr>
          <w:t>https://doi.org/10.6084/m9.figshare.33201579</w:t>
        </w:r>
      </w:hyperlink>
      <w:r>
        <w:rPr>
          <w:rFonts w:ascii="Times New Roman" w:hAnsi="Times New Roman" w:eastAsia="Times New Roman"/>
          <w:b w:val="0"/>
          <w:i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084/m9.figshare.33201579"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ee.com/sacourse/yeast.git" TargetMode="External"/><Relationship Id="rId15" Type="http://schemas.openxmlformats.org/officeDocument/2006/relationships/hyperlink" Target="https://doi.org/10.1002/bit.260280620" TargetMode="External"/><Relationship Id="rId16" Type="http://schemas.openxmlformats.org/officeDocument/2006/relationships/hyperlink" Target="https://doi.org/10.1016/j.compchemeng.2008.12.012" TargetMode="External"/><Relationship Id="rId17" Type="http://schemas.openxmlformats.org/officeDocument/2006/relationships/hyperlink" Target="https://doi.org/10.1016/j.chemolab.2017.09.021" TargetMode="External"/><Relationship Id="rId18" Type="http://schemas.openxmlformats.org/officeDocument/2006/relationships/hyperlink" Target="https://doi.org/10.1109/TKDE.2009.35" TargetMode="External"/><Relationship Id="rId19" Type="http://schemas.openxmlformats.org/officeDocument/2006/relationships/hyperlink" Target="https://doi.org/10.1109/ACCESS.2017.2756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