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691" w:rsidRDefault="00F36691" w:rsidP="00F36691">
      <w:pPr>
        <w:rPr>
          <w:rFonts w:hint="eastAsia"/>
        </w:rPr>
      </w:pPr>
      <w:r>
        <w:rPr>
          <w:rFonts w:hint="eastAsia"/>
        </w:rPr>
        <w:t>按照目前万科的发展规划，</w:t>
      </w:r>
      <w:r>
        <w:rPr>
          <w:rFonts w:hint="eastAsia"/>
        </w:rPr>
        <w:t>09</w:t>
      </w:r>
      <w:r>
        <w:rPr>
          <w:rFonts w:hint="eastAsia"/>
        </w:rPr>
        <w:t>年业绩将在</w:t>
      </w:r>
      <w:r>
        <w:rPr>
          <w:rFonts w:hint="eastAsia"/>
        </w:rPr>
        <w:t>08</w:t>
      </w:r>
      <w:r>
        <w:rPr>
          <w:rFonts w:hint="eastAsia"/>
        </w:rPr>
        <w:t>年的基础上小幅增长，主要是加大对存货的销售力度，因此毛利率会继续降低。</w:t>
      </w:r>
    </w:p>
    <w:p w:rsidR="00F36691" w:rsidRDefault="00F36691" w:rsidP="00F36691">
      <w:pPr>
        <w:rPr>
          <w:rFonts w:hint="eastAsia"/>
        </w:rPr>
      </w:pPr>
      <w:r w:rsidRPr="00F36691">
        <w:rPr>
          <w:rFonts w:hint="eastAsia"/>
          <w:highlight w:val="lightGray"/>
        </w:rPr>
        <w:t>费用率稳步下降，扣非后净利率有望提升</w:t>
      </w:r>
    </w:p>
    <w:p w:rsidR="00F36691" w:rsidRDefault="00F36691" w:rsidP="00F36691">
      <w:pPr>
        <w:rPr>
          <w:rFonts w:hint="eastAsia"/>
        </w:rPr>
      </w:pPr>
      <w:r>
        <w:rPr>
          <w:rFonts w:hint="eastAsia"/>
        </w:rPr>
        <w:t>展望未来，公司需求复苏有赖于中小企业资金链及经营状况好转。</w:t>
      </w:r>
    </w:p>
    <w:p w:rsidR="00F36691" w:rsidRDefault="00F36691" w:rsidP="00F36691">
      <w:pPr>
        <w:rPr>
          <w:rFonts w:hint="eastAsia"/>
        </w:rPr>
      </w:pPr>
      <w:r>
        <w:rPr>
          <w:rFonts w:hint="eastAsia"/>
        </w:rPr>
        <w:t xml:space="preserve">2012 </w:t>
      </w:r>
      <w:r>
        <w:rPr>
          <w:rFonts w:hint="eastAsia"/>
        </w:rPr>
        <w:t>年，公司有部分在建工程将转固，但投资主要集中在厂房和土地，当期折旧较小，预计未来两年因小蓝基地投产带来折旧压力仍会被销量增长带来规模效应消化，利润率将维持稳定。</w:t>
      </w:r>
    </w:p>
    <w:p w:rsidR="00F36691" w:rsidRDefault="00F36691" w:rsidP="00F36691">
      <w:pPr>
        <w:rPr>
          <w:rFonts w:hint="eastAsia"/>
        </w:rPr>
      </w:pPr>
      <w:r>
        <w:rPr>
          <w:rFonts w:hint="eastAsia"/>
        </w:rPr>
        <w:t>我们将</w:t>
      </w:r>
      <w:r>
        <w:rPr>
          <w:rFonts w:hint="eastAsia"/>
        </w:rPr>
        <w:t>2010</w:t>
      </w:r>
      <w:r>
        <w:rPr>
          <w:rFonts w:hint="eastAsia"/>
        </w:rPr>
        <w:t>年合并后的总装机容量预测由</w:t>
      </w:r>
      <w:r>
        <w:rPr>
          <w:rFonts w:hint="eastAsia"/>
        </w:rPr>
        <w:t>46.5</w:t>
      </w:r>
      <w:r>
        <w:rPr>
          <w:rFonts w:hint="eastAsia"/>
        </w:rPr>
        <w:t>吉瓦上调至</w:t>
      </w:r>
      <w:r>
        <w:rPr>
          <w:rFonts w:hint="eastAsia"/>
        </w:rPr>
        <w:t>48.8</w:t>
      </w:r>
      <w:r>
        <w:rPr>
          <w:rFonts w:hint="eastAsia"/>
        </w:rPr>
        <w:t>吉瓦，预计</w:t>
      </w:r>
      <w:r>
        <w:rPr>
          <w:rFonts w:hint="eastAsia"/>
        </w:rPr>
        <w:t>2009</w:t>
      </w:r>
      <w:r>
        <w:rPr>
          <w:rFonts w:hint="eastAsia"/>
        </w:rPr>
        <w:t>和</w:t>
      </w:r>
      <w:r>
        <w:rPr>
          <w:rFonts w:hint="eastAsia"/>
        </w:rPr>
        <w:t>10</w:t>
      </w:r>
      <w:r>
        <w:rPr>
          <w:rFonts w:hint="eastAsia"/>
        </w:rPr>
        <w:t>年分别增长</w:t>
      </w:r>
      <w:r>
        <w:rPr>
          <w:rFonts w:hint="eastAsia"/>
        </w:rPr>
        <w:t>15.5%</w:t>
      </w:r>
      <w:r>
        <w:rPr>
          <w:rFonts w:hint="eastAsia"/>
        </w:rPr>
        <w:t>和</w:t>
      </w:r>
      <w:r>
        <w:rPr>
          <w:rFonts w:hint="eastAsia"/>
        </w:rPr>
        <w:t>10.4%</w:t>
      </w:r>
      <w:r>
        <w:rPr>
          <w:rFonts w:hint="eastAsia"/>
        </w:rPr>
        <w:t>。</w:t>
      </w:r>
    </w:p>
    <w:p w:rsidR="00F36691" w:rsidRDefault="00F36691" w:rsidP="00F36691">
      <w:pPr>
        <w:rPr>
          <w:rFonts w:hint="eastAsia"/>
        </w:rPr>
      </w:pPr>
      <w:r>
        <w:rPr>
          <w:rFonts w:hint="eastAsia"/>
        </w:rPr>
        <w:t>若后续顺利完成，员工合计持股将达到</w:t>
      </w:r>
      <w:r>
        <w:rPr>
          <w:rFonts w:hint="eastAsia"/>
        </w:rPr>
        <w:t>9.9%</w:t>
      </w:r>
      <w:r>
        <w:rPr>
          <w:rFonts w:hint="eastAsia"/>
        </w:rPr>
        <w:t>，届时大股东禽业总公司持股比例将下降至约</w:t>
      </w:r>
      <w:r>
        <w:rPr>
          <w:rFonts w:hint="eastAsia"/>
        </w:rPr>
        <w:t xml:space="preserve"> 15.7%</w:t>
      </w:r>
      <w:r>
        <w:rPr>
          <w:rFonts w:hint="eastAsia"/>
        </w:rPr>
        <w:t>。</w:t>
      </w:r>
    </w:p>
    <w:p w:rsidR="00F36691" w:rsidRDefault="00F36691" w:rsidP="00F36691">
      <w:pPr>
        <w:rPr>
          <w:rFonts w:hint="eastAsia"/>
        </w:rPr>
      </w:pPr>
      <w:r>
        <w:rPr>
          <w:rFonts w:hint="eastAsia"/>
        </w:rPr>
        <w:t>兴业银行</w:t>
      </w:r>
      <w:r>
        <w:rPr>
          <w:rFonts w:hint="eastAsia"/>
        </w:rPr>
        <w:t xml:space="preserve"> 300 </w:t>
      </w:r>
      <w:r>
        <w:rPr>
          <w:rFonts w:hint="eastAsia"/>
        </w:rPr>
        <w:t>亿优先股若成功发行将提升一级资本充足率</w:t>
      </w:r>
      <w:r>
        <w:rPr>
          <w:rFonts w:hint="eastAsia"/>
        </w:rPr>
        <w:t xml:space="preserve"> 1.3 </w:t>
      </w:r>
      <w:r>
        <w:rPr>
          <w:rFonts w:hint="eastAsia"/>
        </w:rPr>
        <w:t>个百分点。</w:t>
      </w:r>
      <w:r>
        <w:rPr>
          <w:rFonts w:hint="eastAsia"/>
        </w:rPr>
        <w:t xml:space="preserve"> </w:t>
      </w:r>
    </w:p>
    <w:p w:rsidR="00F36691" w:rsidRDefault="00F36691" w:rsidP="00F36691">
      <w:pPr>
        <w:rPr>
          <w:rFonts w:hint="eastAsia"/>
        </w:rPr>
      </w:pPr>
      <w:r>
        <w:rPr>
          <w:rFonts w:hint="eastAsia"/>
        </w:rPr>
        <w:t>未来市场在于海外，</w:t>
      </w:r>
      <w:r>
        <w:rPr>
          <w:rFonts w:hint="eastAsia"/>
        </w:rPr>
        <w:t xml:space="preserve"> </w:t>
      </w:r>
      <w:r>
        <w:rPr>
          <w:rFonts w:hint="eastAsia"/>
        </w:rPr>
        <w:t>行业面临向出口导向的转型，在这个过程中具备成本优势、出口通道以及下游深加工产品的企业将会获得竞争优势。</w:t>
      </w:r>
    </w:p>
    <w:p w:rsidR="00F36691" w:rsidRDefault="00F36691" w:rsidP="00F36691">
      <w:pPr>
        <w:rPr>
          <w:rFonts w:hint="eastAsia"/>
        </w:rPr>
      </w:pPr>
      <w:r>
        <w:rPr>
          <w:rFonts w:hint="eastAsia"/>
        </w:rPr>
        <w:t>未来</w:t>
      </w:r>
      <w:r>
        <w:rPr>
          <w:rFonts w:hint="eastAsia"/>
        </w:rPr>
        <w:t xml:space="preserve"> 5 </w:t>
      </w:r>
      <w:r>
        <w:rPr>
          <w:rFonts w:hint="eastAsia"/>
        </w:rPr>
        <w:t>年中国将迎来新一波婴儿潮。</w:t>
      </w:r>
    </w:p>
    <w:p w:rsidR="00F36691" w:rsidRDefault="00F36691" w:rsidP="00F36691">
      <w:pPr>
        <w:rPr>
          <w:rFonts w:hint="eastAsia"/>
        </w:rPr>
      </w:pPr>
      <w:r w:rsidRPr="00AA5F06">
        <w:rPr>
          <w:rFonts w:hint="eastAsia"/>
          <w:highlight w:val="lightGray"/>
        </w:rPr>
        <w:t>考虑远期出口市场开拓的不确定性，对</w:t>
      </w:r>
      <w:r w:rsidRPr="00AA5F06">
        <w:rPr>
          <w:rFonts w:hint="eastAsia"/>
          <w:highlight w:val="lightGray"/>
        </w:rPr>
        <w:t xml:space="preserve"> 14 </w:t>
      </w:r>
      <w:r w:rsidRPr="00AA5F06">
        <w:rPr>
          <w:rFonts w:hint="eastAsia"/>
          <w:highlight w:val="lightGray"/>
        </w:rPr>
        <w:t>年和</w:t>
      </w:r>
      <w:r w:rsidRPr="00AA5F06">
        <w:rPr>
          <w:rFonts w:hint="eastAsia"/>
          <w:highlight w:val="lightGray"/>
        </w:rPr>
        <w:t xml:space="preserve"> 15 </w:t>
      </w:r>
      <w:r w:rsidRPr="00AA5F06">
        <w:rPr>
          <w:rFonts w:hint="eastAsia"/>
          <w:highlight w:val="lightGray"/>
        </w:rPr>
        <w:t>年价格做一定折让，</w:t>
      </w:r>
      <w:r w:rsidRPr="00AA5F06">
        <w:rPr>
          <w:rFonts w:hint="eastAsia"/>
          <w:highlight w:val="lightGray"/>
        </w:rPr>
        <w:t xml:space="preserve"> </w:t>
      </w:r>
      <w:r w:rsidRPr="00AA5F06">
        <w:rPr>
          <w:rFonts w:hint="eastAsia"/>
          <w:highlight w:val="lightGray"/>
        </w:rPr>
        <w:t>吨毛利</w:t>
      </w:r>
      <w:r w:rsidRPr="00AA5F06">
        <w:rPr>
          <w:rFonts w:hint="eastAsia"/>
          <w:highlight w:val="lightGray"/>
        </w:rPr>
        <w:t xml:space="preserve"> 13 </w:t>
      </w:r>
      <w:r w:rsidRPr="00AA5F06">
        <w:rPr>
          <w:rFonts w:hint="eastAsia"/>
          <w:highlight w:val="lightGray"/>
        </w:rPr>
        <w:t>年为</w:t>
      </w:r>
      <w:r w:rsidRPr="00AA5F06">
        <w:rPr>
          <w:rFonts w:hint="eastAsia"/>
          <w:highlight w:val="lightGray"/>
        </w:rPr>
        <w:t xml:space="preserve"> 2700 </w:t>
      </w:r>
      <w:r w:rsidRPr="00AA5F06">
        <w:rPr>
          <w:rFonts w:hint="eastAsia"/>
          <w:highlight w:val="lightGray"/>
        </w:rPr>
        <w:t>元（丙烯酸年均价</w:t>
      </w:r>
      <w:r w:rsidRPr="00AA5F06">
        <w:rPr>
          <w:rFonts w:hint="eastAsia"/>
          <w:highlight w:val="lightGray"/>
        </w:rPr>
        <w:t xml:space="preserve"> 11600</w:t>
      </w:r>
      <w:r w:rsidRPr="00AA5F06">
        <w:rPr>
          <w:rFonts w:hint="eastAsia"/>
          <w:highlight w:val="lightGray"/>
        </w:rPr>
        <w:t>计），</w:t>
      </w:r>
      <w:r w:rsidRPr="00AA5F06">
        <w:rPr>
          <w:rFonts w:hint="eastAsia"/>
          <w:highlight w:val="lightGray"/>
        </w:rPr>
        <w:t xml:space="preserve"> 14</w:t>
      </w:r>
      <w:r w:rsidRPr="00AA5F06">
        <w:rPr>
          <w:rFonts w:hint="eastAsia"/>
          <w:highlight w:val="lightGray"/>
        </w:rPr>
        <w:t>、</w:t>
      </w:r>
      <w:r w:rsidRPr="00AA5F06">
        <w:rPr>
          <w:rFonts w:hint="eastAsia"/>
          <w:highlight w:val="lightGray"/>
        </w:rPr>
        <w:t xml:space="preserve"> 15 </w:t>
      </w:r>
      <w:r w:rsidRPr="00AA5F06">
        <w:rPr>
          <w:rFonts w:hint="eastAsia"/>
          <w:highlight w:val="lightGray"/>
        </w:rPr>
        <w:t>年为</w:t>
      </w:r>
      <w:r w:rsidRPr="00AA5F06">
        <w:rPr>
          <w:rFonts w:hint="eastAsia"/>
          <w:highlight w:val="lightGray"/>
        </w:rPr>
        <w:t xml:space="preserve"> 2000 </w:t>
      </w:r>
      <w:r w:rsidRPr="00AA5F06">
        <w:rPr>
          <w:rFonts w:hint="eastAsia"/>
          <w:highlight w:val="lightGray"/>
        </w:rPr>
        <w:t>元左右。</w:t>
      </w:r>
    </w:p>
    <w:p w:rsidR="00F36691" w:rsidRDefault="00F36691" w:rsidP="00F36691">
      <w:pPr>
        <w:rPr>
          <w:rFonts w:hint="eastAsia"/>
        </w:rPr>
      </w:pPr>
      <w:r>
        <w:rPr>
          <w:rFonts w:hint="eastAsia"/>
        </w:rPr>
        <w:t>我们认为公司</w:t>
      </w:r>
      <w:r>
        <w:rPr>
          <w:rFonts w:hint="eastAsia"/>
        </w:rPr>
        <w:t xml:space="preserve"> SAP </w:t>
      </w:r>
      <w:r>
        <w:rPr>
          <w:rFonts w:hint="eastAsia"/>
        </w:rPr>
        <w:t>产品下游客户试用情况良好，考虑到公司初入市场，价格上做保守假设，认为售价在</w:t>
      </w:r>
      <w:r>
        <w:rPr>
          <w:rFonts w:hint="eastAsia"/>
        </w:rPr>
        <w:t xml:space="preserve"> 15000 </w:t>
      </w:r>
      <w:r>
        <w:rPr>
          <w:rFonts w:hint="eastAsia"/>
        </w:rPr>
        <w:t>元左右较为合理，吨毛利</w:t>
      </w:r>
      <w:r>
        <w:rPr>
          <w:rFonts w:hint="eastAsia"/>
        </w:rPr>
        <w:t xml:space="preserve"> 3000 </w:t>
      </w:r>
      <w:r>
        <w:rPr>
          <w:rFonts w:hint="eastAsia"/>
        </w:rPr>
        <w:t>元左右。</w:t>
      </w:r>
    </w:p>
    <w:p w:rsidR="00F36691" w:rsidRDefault="00F36691" w:rsidP="00F36691">
      <w:pPr>
        <w:rPr>
          <w:rFonts w:hint="eastAsia"/>
        </w:rPr>
      </w:pPr>
      <w:r w:rsidRPr="00F36691">
        <w:rPr>
          <w:rFonts w:hint="eastAsia"/>
          <w:highlight w:val="lightGray"/>
        </w:rPr>
        <w:t>公司</w:t>
      </w:r>
      <w:r w:rsidRPr="00F36691">
        <w:rPr>
          <w:rFonts w:hint="eastAsia"/>
          <w:highlight w:val="lightGray"/>
        </w:rPr>
        <w:t xml:space="preserve"> 110</w:t>
      </w:r>
      <w:r w:rsidRPr="00F36691">
        <w:rPr>
          <w:rFonts w:hint="eastAsia"/>
          <w:highlight w:val="lightGray"/>
        </w:rPr>
        <w:t>新车间有望于今年</w:t>
      </w:r>
      <w:r w:rsidRPr="00F36691">
        <w:rPr>
          <w:rFonts w:hint="eastAsia"/>
          <w:highlight w:val="lightGray"/>
        </w:rPr>
        <w:t xml:space="preserve"> 10 </w:t>
      </w:r>
      <w:r w:rsidRPr="00F36691">
        <w:rPr>
          <w:rFonts w:hint="eastAsia"/>
          <w:highlight w:val="lightGray"/>
        </w:rPr>
        <w:t>月份左右投产，</w:t>
      </w:r>
    </w:p>
    <w:p w:rsidR="00F36691" w:rsidRDefault="00F36691" w:rsidP="00F36691">
      <w:pPr>
        <w:rPr>
          <w:rFonts w:hint="eastAsia"/>
        </w:rPr>
      </w:pPr>
      <w:r w:rsidRPr="00F36691">
        <w:rPr>
          <w:rFonts w:hint="eastAsia"/>
          <w:highlight w:val="lightGray"/>
        </w:rPr>
        <w:t>如无异常气候、自然灾害等因素影响，全年增长目标有望实现。</w:t>
      </w:r>
    </w:p>
    <w:p w:rsidR="00F36691" w:rsidRDefault="00F36691" w:rsidP="00F36691">
      <w:pPr>
        <w:rPr>
          <w:rFonts w:hint="eastAsia"/>
        </w:rPr>
      </w:pPr>
      <w:r>
        <w:rPr>
          <w:rFonts w:hint="eastAsia"/>
        </w:rPr>
        <w:t>行业复杂而激烈的竞争环境使新企业越来越难出现，现有企业有不少也在逐渐被淘汰，预计随着新增企业数量的下降以及现有企业的淘汰，行业集中度将会逐渐提升，现有龙头企业将会在行业集中度提升过程中收益。</w:t>
      </w:r>
      <w:bookmarkStart w:id="0" w:name="_GoBack"/>
    </w:p>
    <w:p w:rsidR="00F36691" w:rsidRDefault="00F36691" w:rsidP="00F36691">
      <w:pPr>
        <w:rPr>
          <w:rFonts w:hint="eastAsia"/>
        </w:rPr>
      </w:pPr>
      <w:r>
        <w:rPr>
          <w:rFonts w:hint="eastAsia"/>
        </w:rPr>
        <w:t>未来区域发展规划是加强一线城市渠道拓展，</w:t>
      </w:r>
      <w:r>
        <w:rPr>
          <w:rFonts w:hint="eastAsia"/>
        </w:rPr>
        <w:t xml:space="preserve"> </w:t>
      </w:r>
      <w:r>
        <w:rPr>
          <w:rFonts w:hint="eastAsia"/>
        </w:rPr>
        <w:t>逐步提升单产，并逐步拓展经济发达地区的三线城市。</w:t>
      </w:r>
    </w:p>
    <w:bookmarkEnd w:id="0"/>
    <w:p w:rsidR="00F36691" w:rsidRDefault="00F36691" w:rsidP="00F36691">
      <w:pPr>
        <w:rPr>
          <w:rFonts w:hint="eastAsia"/>
        </w:rPr>
      </w:pPr>
      <w:r>
        <w:rPr>
          <w:rFonts w:hint="eastAsia"/>
        </w:rPr>
        <w:t>通过电商渠道销售低端产品，销售占比</w:t>
      </w:r>
      <w:r>
        <w:rPr>
          <w:rFonts w:hint="eastAsia"/>
        </w:rPr>
        <w:t xml:space="preserve"> 10%</w:t>
      </w:r>
      <w:r>
        <w:rPr>
          <w:rFonts w:hint="eastAsia"/>
        </w:rPr>
        <w:t>，未来将提升至</w:t>
      </w:r>
      <w:r>
        <w:rPr>
          <w:rFonts w:hint="eastAsia"/>
        </w:rPr>
        <w:t xml:space="preserve"> 20-30%</w:t>
      </w:r>
      <w:r>
        <w:rPr>
          <w:rFonts w:hint="eastAsia"/>
        </w:rPr>
        <w:t>。</w:t>
      </w:r>
    </w:p>
    <w:p w:rsidR="00F36691" w:rsidRDefault="00F36691" w:rsidP="00F36691">
      <w:pPr>
        <w:rPr>
          <w:rFonts w:hint="eastAsia"/>
        </w:rPr>
      </w:pPr>
      <w:r w:rsidRPr="00F36691">
        <w:rPr>
          <w:rFonts w:hint="eastAsia"/>
          <w:highlight w:val="lightGray"/>
        </w:rPr>
        <w:t>我们预计，公司集团改制有望于</w:t>
      </w:r>
      <w:r w:rsidRPr="00F36691">
        <w:rPr>
          <w:rFonts w:hint="eastAsia"/>
          <w:highlight w:val="lightGray"/>
        </w:rPr>
        <w:t xml:space="preserve"> 2010 </w:t>
      </w:r>
      <w:r w:rsidRPr="00F36691">
        <w:rPr>
          <w:rFonts w:hint="eastAsia"/>
          <w:highlight w:val="lightGray"/>
        </w:rPr>
        <w:t>年的三季度完成</w:t>
      </w:r>
    </w:p>
    <w:p w:rsidR="00F36691" w:rsidRDefault="00F36691" w:rsidP="00F36691">
      <w:pPr>
        <w:rPr>
          <w:rFonts w:hint="eastAsia"/>
        </w:rPr>
      </w:pPr>
      <w:r w:rsidRPr="00F36691">
        <w:rPr>
          <w:rFonts w:hint="eastAsia"/>
          <w:highlight w:val="lightGray"/>
        </w:rPr>
        <w:t>收购贵州宜化将增厚业绩</w:t>
      </w:r>
      <w:r w:rsidRPr="00F36691">
        <w:rPr>
          <w:rFonts w:hint="eastAsia"/>
          <w:highlight w:val="lightGray"/>
        </w:rPr>
        <w:t xml:space="preserve"> 0.09 </w:t>
      </w:r>
      <w:r w:rsidRPr="00F36691">
        <w:rPr>
          <w:rFonts w:hint="eastAsia"/>
          <w:highlight w:val="lightGray"/>
        </w:rPr>
        <w:t>元，加上宜化肥业的</w:t>
      </w:r>
      <w:r w:rsidRPr="00F36691">
        <w:rPr>
          <w:rFonts w:hint="eastAsia"/>
          <w:highlight w:val="lightGray"/>
        </w:rPr>
        <w:t xml:space="preserve"> 0.30 </w:t>
      </w:r>
      <w:r w:rsidRPr="00F36691">
        <w:rPr>
          <w:rFonts w:hint="eastAsia"/>
          <w:highlight w:val="lightGray"/>
        </w:rPr>
        <w:t>元，收购少数股东权益一项有望增厚业绩</w:t>
      </w:r>
      <w:r w:rsidRPr="00F36691">
        <w:rPr>
          <w:rFonts w:hint="eastAsia"/>
          <w:highlight w:val="lightGray"/>
        </w:rPr>
        <w:t xml:space="preserve"> 0.39 </w:t>
      </w:r>
      <w:r w:rsidRPr="00F36691">
        <w:rPr>
          <w:rFonts w:hint="eastAsia"/>
          <w:highlight w:val="lightGray"/>
        </w:rPr>
        <w:t>元。</w:t>
      </w:r>
    </w:p>
    <w:p w:rsidR="00F36691" w:rsidRDefault="00F36691" w:rsidP="00F36691">
      <w:pPr>
        <w:rPr>
          <w:rFonts w:hint="eastAsia"/>
        </w:rPr>
      </w:pPr>
      <w:r>
        <w:rPr>
          <w:rFonts w:hint="eastAsia"/>
        </w:rPr>
        <w:t>目前的员工编制将维持到年底，</w:t>
      </w:r>
      <w:r>
        <w:rPr>
          <w:rFonts w:hint="eastAsia"/>
        </w:rPr>
        <w:t xml:space="preserve"> </w:t>
      </w:r>
      <w:r>
        <w:rPr>
          <w:rFonts w:hint="eastAsia"/>
        </w:rPr>
        <w:t>上半年利润的最大侵蚀者管理费用全年将控制在</w:t>
      </w:r>
      <w:r>
        <w:rPr>
          <w:rFonts w:hint="eastAsia"/>
        </w:rPr>
        <w:t>10%</w:t>
      </w:r>
      <w:r>
        <w:rPr>
          <w:rFonts w:hint="eastAsia"/>
        </w:rPr>
        <w:t>的增幅内</w:t>
      </w:r>
    </w:p>
    <w:p w:rsidR="00F36691" w:rsidRDefault="00F36691" w:rsidP="00F36691">
      <w:pPr>
        <w:rPr>
          <w:rFonts w:hint="eastAsia"/>
        </w:rPr>
      </w:pPr>
      <w:r>
        <w:rPr>
          <w:rFonts w:hint="eastAsia"/>
        </w:rPr>
        <w:t>平均佣金率从</w:t>
      </w:r>
      <w:r>
        <w:rPr>
          <w:rFonts w:hint="eastAsia"/>
        </w:rPr>
        <w:t xml:space="preserve"> 2007 </w:t>
      </w:r>
      <w:r>
        <w:rPr>
          <w:rFonts w:hint="eastAsia"/>
        </w:rPr>
        <w:t>年的</w:t>
      </w:r>
      <w:r>
        <w:rPr>
          <w:rFonts w:hint="eastAsia"/>
        </w:rPr>
        <w:t xml:space="preserve"> 0.23%</w:t>
      </w:r>
      <w:r>
        <w:rPr>
          <w:rFonts w:hint="eastAsia"/>
        </w:rPr>
        <w:t>下降到当前的</w:t>
      </w:r>
      <w:r>
        <w:rPr>
          <w:rFonts w:hint="eastAsia"/>
        </w:rPr>
        <w:t xml:space="preserve"> 0.15%</w:t>
      </w:r>
      <w:r>
        <w:rPr>
          <w:rFonts w:hint="eastAsia"/>
        </w:rPr>
        <w:t>，仍高于行业平均水平，我们判断未来费率仍将继续下滑。</w:t>
      </w:r>
    </w:p>
    <w:p w:rsidR="00A53A09" w:rsidRDefault="00F36691" w:rsidP="00F36691">
      <w:r w:rsidRPr="006C088F">
        <w:rPr>
          <w:rFonts w:hint="eastAsia"/>
          <w:highlight w:val="darkGray"/>
        </w:rPr>
        <w:t>由于这三种产品系成熟品种，我们预计未来需求将保持稳定。</w:t>
      </w:r>
    </w:p>
    <w:sectPr w:rsidR="00A53A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5207" w:rsidRDefault="000D5207" w:rsidP="00F36691">
      <w:r>
        <w:separator/>
      </w:r>
    </w:p>
  </w:endnote>
  <w:endnote w:type="continuationSeparator" w:id="0">
    <w:p w:rsidR="000D5207" w:rsidRDefault="000D5207" w:rsidP="00F36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5207" w:rsidRDefault="000D5207" w:rsidP="00F36691">
      <w:r>
        <w:separator/>
      </w:r>
    </w:p>
  </w:footnote>
  <w:footnote w:type="continuationSeparator" w:id="0">
    <w:p w:rsidR="000D5207" w:rsidRDefault="000D5207" w:rsidP="00F366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441"/>
    <w:rsid w:val="000D5207"/>
    <w:rsid w:val="00323DFD"/>
    <w:rsid w:val="00484441"/>
    <w:rsid w:val="005B1B73"/>
    <w:rsid w:val="006C088F"/>
    <w:rsid w:val="00AA5F06"/>
    <w:rsid w:val="00B353C1"/>
    <w:rsid w:val="00F366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158C4D-FF50-4671-8F95-A7AB56ADE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366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36691"/>
    <w:rPr>
      <w:sz w:val="18"/>
      <w:szCs w:val="18"/>
    </w:rPr>
  </w:style>
  <w:style w:type="paragraph" w:styleId="a4">
    <w:name w:val="footer"/>
    <w:basedOn w:val="a"/>
    <w:link w:val="Char0"/>
    <w:uiPriority w:val="99"/>
    <w:unhideWhenUsed/>
    <w:rsid w:val="00F36691"/>
    <w:pPr>
      <w:tabs>
        <w:tab w:val="center" w:pos="4153"/>
        <w:tab w:val="right" w:pos="8306"/>
      </w:tabs>
      <w:snapToGrid w:val="0"/>
      <w:jc w:val="left"/>
    </w:pPr>
    <w:rPr>
      <w:sz w:val="18"/>
      <w:szCs w:val="18"/>
    </w:rPr>
  </w:style>
  <w:style w:type="character" w:customStyle="1" w:styleId="Char0">
    <w:name w:val="页脚 Char"/>
    <w:basedOn w:val="a0"/>
    <w:link w:val="a4"/>
    <w:uiPriority w:val="99"/>
    <w:rsid w:val="00F366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155</Words>
  <Characters>889</Characters>
  <Application>Microsoft Office Word</Application>
  <DocSecurity>0</DocSecurity>
  <Lines>7</Lines>
  <Paragraphs>2</Paragraphs>
  <ScaleCrop>false</ScaleCrop>
  <Company>RUC</Company>
  <LinksUpToDate>false</LinksUpToDate>
  <CharactersWithSpaces>1042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董天智</dc:creator>
  <cp:keywords/>
  <dc:description/>
  <cp:lastModifiedBy>董天智</cp:lastModifiedBy>
  <cp:revision>2</cp:revision>
  <dcterms:created xsi:type="dcterms:W3CDTF">2016-08-16T03:29:00Z</dcterms:created>
  <dcterms:modified xsi:type="dcterms:W3CDTF">2016-08-16T11:06:00Z</dcterms:modified>
</cp:coreProperties>
</file>