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Domain-Learning Agent Brief</w:t>
      </w:r>
    </w:p>
    <w:p>
      <w:pPr>
        <w:pStyle w:val="Heading1"/>
      </w:pPr>
      <w:r>
        <w:t>Conclusion</w:t>
      </w:r>
    </w:p>
    <w:p>
      <w:pPr>
        <w:pStyle w:val="ListParagraph"/>
      </w:pPr>
      <w:r>
        <w:t>Use eval-gated domain memory because it improves without silently mutating prompts.</w:t>
      </w:r>
    </w:p>
    <w:p>
      <w:pPr>
        <w:pStyle w:val="Heading1"/>
      </w:pPr>
      <w:r>
        <w:t>Inputs</w:t>
      </w:r>
    </w:p>
    <w:p>
      <w:pPr>
        <w:pStyle w:val="ListParagraph"/>
      </w:pPr>
      <w:r>
        <w:t>Hypothetical operating brief, product metrics, security constraints, and local model observations.</w:t>
      </w:r>
    </w:p>
    <w:p>
      <w:pPr>
        <w:pStyle w:val="Heading1"/>
      </w:pPr>
      <w:r>
        <w:t>Outputs</w:t>
      </w:r>
    </w:p>
    <w:p>
      <w:pPr>
        <w:pStyle w:val="ListParagraph"/>
      </w:pPr>
      <w:r>
        <w:t>PowerPoint deck, Word brief, metrics workbook, HTML dashboard, research brief, and review findings.</w:t>
      </w:r>
    </w:p>
    <w:p>
      <w:pPr>
        <w:pStyle w:val="Heading1"/>
      </w:pPr>
      <w:r>
        <w:t>Security</w:t>
      </w:r>
    </w:p>
    <w:p>
      <w:pPr>
        <w:pStyle w:val="ListParagraph"/>
      </w:pPr>
      <w:r>
        <w:t>The run writes only under agent-outputs and forbids macros, external relationships, and executable artifacts.</w:t>
      </w:r>
    </w:p>
    <w:p>
      <w:pPr>
        <w:pStyle w:val="Heading1"/>
      </w:pPr>
      <w:r>
        <w:t>Model Notes</w:t>
      </w:r>
    </w:p>
    <w:p>
      <w:pPr>
        <w:pStyle w:val="ListParagraph"/>
      </w:pPr>
      <w:r>
        <w:t>Model calls skipped for deterministic test run</w:t>
      </w:r>
    </w:p>
    <w:p>
      <w:pPr>
        <w:pStyle w:val="Heading1"/>
      </w:pPr>
      <w:r>
        <w:t>Next Step</w:t>
      </w:r>
    </w:p>
    <w:p>
      <w:pPr>
        <w:pStyle w:val="ListParagraph"/>
      </w:pPr>
      <w:r>
        <w:t>Wire these real artifact adapters into the visual Build Agent action.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2"/>
      <w:color w:val="2563EB"/>
    </w:rPr>
  </w:style>
  <w:style w:type="paragraph" w:styleId="ListParagraph">
    <w:name w:val="List Paragraph"/>
  </w:style>
</w:styles>
</file>

<file path=word/_rels/document.xml.rels><?xml version="1.0" encoding="UTF-8" standalone="yes"?><Relationships xmlns="http://schemas.openxmlformats.org/package/2006/relationships"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Agent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Domain-Learning Agent Brief</dc:title>
  <dc:creator>Agent Builder</dc:creator>
  <cp:lastModifiedBy>Agent Builder</cp:lastModifiedBy>
  <dcterms:created xsi:type="dcterms:W3CDTF">2026-04-27T00:00:00Z</dcterms:created>
  <dcterms:modified xsi:type="dcterms:W3CDTF">2026-04-27T00:00:00Z</dcterms:modified>
</cp:coreProperties>
</file>