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Researched Agent Patterns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Build researched decks from claim tables and accuracy reviews before slide generation.</w:t>
      </w:r>
    </w:p>
    <w:p>
      <w:pPr>
        <w:pStyle w:val="Heading1"/>
      </w:pPr>
      <w:r>
        <w:t>Claims</w:t>
      </w:r>
    </w:p>
    <w:p>
      <w:pPr>
        <w:pStyle w:val="ListParagraph"/>
      </w:pPr>
      <w:r>
        <w:t>verified: Narrow tool surfaces reduce local-model failure risk.</w:t>
      </w:r>
    </w:p>
    <w:p>
      <w:pPr>
        <w:pStyle w:val="ListParagraph"/>
      </w:pPr>
      <w:r>
        <w:t>inferred: Agent handoffs should include task goal, available context, constraints, expected output, and stop conditions.</w:t>
      </w:r>
    </w:p>
    <w:p>
      <w:pPr>
        <w:pStyle w:val="ListParagraph"/>
      </w:pPr>
      <w:r>
        <w:t>inferred: Research decks should be generated from a claim table, not from prose alone.</w:t>
      </w:r>
    </w:p>
    <w:p>
      <w:pPr>
        <w:pStyle w:val="Heading1"/>
      </w:pPr>
      <w:r>
        <w:t>Accuracy Review</w:t>
      </w:r>
    </w:p>
    <w:p>
      <w:pPr>
        <w:pStyle w:val="ListParagraph"/>
      </w:pPr>
      <w:r>
        <w:t>Verified claims can enter the deck. Inferred claims need labels. Unsupported claims are excluded.</w:t>
      </w:r>
    </w:p>
    <w:p>
      <w:pPr>
        <w:pStyle w:val="Heading1"/>
      </w:pPr>
      <w:r>
        <w:t>Sources</w:t>
      </w:r>
    </w:p>
    <w:p>
      <w:pPr>
        <w:pStyle w:val="ListParagraph"/>
      </w:pPr>
      <w:r>
        <w:t>https://docs.ollama.com/api/generate</w:t>
      </w:r>
    </w:p>
    <w:p>
      <w:pPr>
        <w:pStyle w:val="ListParagraph"/>
      </w:pPr>
      <w:r>
        <w:t>https://openai.github.io/openai-agents-js/guides/guardrails/</w:t>
      </w:r>
    </w:p>
    <w:p>
      <w:pPr>
        <w:pStyle w:val="ListParagraph"/>
      </w:pPr>
      <w:r>
        <w:t>https://openai.github.io/openai-agents-js/guides/tracing/</w:t>
      </w:r>
    </w:p>
    <w:p>
      <w:pPr>
        <w:pStyle w:val="Heading2"/>
      </w:pPr>
      <w:r>
        <w:t>Claim Table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Claim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Status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Confidence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w="2400" w:type="dxa"/>
          </w:tcPr>
          <w:p>
            <w:r>
              <w:rPr/>
              <w:t>Narrow tool surfaces reduce local-model failure risk.</w:t>
            </w:r>
          </w:p>
        </w:tc>
        <w:tc>
          <w:tcPr>
            <w:tcW w:w="2400" w:type="dxa"/>
          </w:tcPr>
          <w:p>
            <w:r>
              <w:rPr/>
              <w:t>verified</w:t>
            </w:r>
          </w:p>
        </w:tc>
        <w:tc>
          <w:tcPr>
            <w:tcW w:w="2400" w:type="dxa"/>
          </w:tcPr>
          <w:p>
            <w:r>
              <w:rPr/>
              <w:t>high</w:t>
            </w:r>
          </w:p>
        </w:tc>
        <w:tc>
          <w:tcPr>
            <w:tcW w:w="2400" w:type="dxa"/>
          </w:tcPr>
          <w:p>
            <w:r>
              <w:rPr/>
              <w:t>Anthropic Building Effective Agents</w:t>
            </w:r>
          </w:p>
        </w:tc>
      </w:tr>
      <w:tr>
        <w:tc>
          <w:tcPr>
            <w:tcW w:w="2400" w:type="dxa"/>
          </w:tcPr>
          <w:p>
            <w:r>
              <w:rPr/>
              <w:t>Agent handoffs should include task goal, available context, constraints, expected output, and stop conditions.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OpenAI Agents SDK guardrail patterns</w:t>
            </w:r>
          </w:p>
        </w:tc>
      </w:tr>
      <w:tr>
        <w:tc>
          <w:tcPr>
            <w:tcW w:w="2400" w:type="dxa"/>
          </w:tcPr>
          <w:p>
            <w:r>
              <w:rPr/>
              <w:t>Research decks should be generated from a claim table, not from prose alone.</w:t>
            </w:r>
          </w:p>
        </w:tc>
        <w:tc>
          <w:tcPr>
            <w:tcW w:w="2400" w:type="dxa"/>
          </w:tcPr>
          <w:p>
            <w:r>
              <w:rPr/>
              <w:t>inferred</w:t>
            </w:r>
          </w:p>
        </w:tc>
        <w:tc>
          <w:tcPr>
            <w:tcW w:w="2400" w:type="dxa"/>
          </w:tcPr>
          <w:p>
            <w:r>
              <w:rPr/>
              <w:t>medium</w:t>
            </w:r>
          </w:p>
        </w:tc>
        <w:tc>
          <w:tcPr>
            <w:tcW w:w="2400" w:type="dxa"/>
          </w:tcPr>
          <w:p>
            <w:r>
              <w:rPr/>
              <w:t>agent-builder local validation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Researched Agent Patterns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