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942" w:rsidRDefault="00136CB5" w:rsidP="00136CB5">
      <w:pPr>
        <w:pStyle w:val="Tytu"/>
      </w:pPr>
      <w:r>
        <w:t>Painters</w:t>
      </w:r>
    </w:p>
    <w:p w:rsidR="00136CB5" w:rsidRDefault="00136CB5" w:rsidP="00136CB5">
      <w:pPr>
        <w:pStyle w:val="Podtytu"/>
      </w:pPr>
      <w:r>
        <w:t>&lt;niegdysiejszy tytuł roboczy&gt;</w:t>
      </w:r>
    </w:p>
    <w:p w:rsidR="00136CB5" w:rsidRPr="00136CB5" w:rsidRDefault="00136CB5" w:rsidP="00136CB5">
      <w:pPr>
        <w:jc w:val="right"/>
      </w:pPr>
      <w:r>
        <w:t>Autorzy:</w:t>
      </w:r>
      <w:r>
        <w:br/>
        <w:t>Bartłomiej Strózik</w:t>
      </w:r>
      <w:r>
        <w:br/>
        <w:t>Adam Szreter</w:t>
      </w:r>
    </w:p>
    <w:p w:rsidR="00136CB5" w:rsidRDefault="00136CB5" w:rsidP="00136CB5">
      <w:pPr>
        <w:pStyle w:val="Nagwek1"/>
        <w:numPr>
          <w:ilvl w:val="0"/>
          <w:numId w:val="1"/>
        </w:numPr>
      </w:pPr>
      <w:r>
        <w:t>Założenia i cele projektu</w:t>
      </w:r>
    </w:p>
    <w:p w:rsidR="00136CB5" w:rsidRDefault="001C4986" w:rsidP="00136CB5">
      <w:r>
        <w:tab/>
      </w:r>
      <w:r w:rsidR="00136CB5">
        <w:t>Celem projektu było z</w:t>
      </w:r>
      <w:r w:rsidR="005015FD">
        <w:t>aprogramowani</w:t>
      </w:r>
      <w:r w:rsidR="00136CB5">
        <w:t>e pary robotów mobilnych</w:t>
      </w:r>
      <w:r w:rsidR="005015FD">
        <w:t xml:space="preserve"> tak</w:t>
      </w:r>
      <w:r w:rsidR="00136CB5">
        <w:t xml:space="preserve">, </w:t>
      </w:r>
      <w:r w:rsidR="005015FD">
        <w:t xml:space="preserve">aby zdołały </w:t>
      </w:r>
      <w:r w:rsidR="00136CB5">
        <w:t xml:space="preserve">przejechać narysowaną w programie graficznym </w:t>
      </w:r>
      <w:r w:rsidR="005015FD">
        <w:t xml:space="preserve">i wgraną do ich pamięci </w:t>
      </w:r>
      <w:r w:rsidR="00136CB5">
        <w:t xml:space="preserve">trasę, </w:t>
      </w:r>
      <w:r w:rsidR="00B51AEE">
        <w:t>skutecznie unikając kolizji</w:t>
      </w:r>
      <w:r w:rsidR="00136CB5">
        <w:t xml:space="preserve">. </w:t>
      </w:r>
      <w:r w:rsidR="00B51AEE">
        <w:t xml:space="preserve">Podczas realizacji </w:t>
      </w:r>
      <w:r w:rsidR="00136CB5">
        <w:t>zadania roboty miały opierać się na znajomości własnej pozycji</w:t>
      </w:r>
      <w:r w:rsidR="00FF0040">
        <w:t xml:space="preserve"> (na podstawie pomiaru obrotu kół za pomocą enkoderów)</w:t>
      </w:r>
      <w:r w:rsidR="00136CB5">
        <w:t xml:space="preserve"> i komunikacji radiowej</w:t>
      </w:r>
      <w:r w:rsidR="00FF0040">
        <w:t xml:space="preserve"> (w technologii Bluetooth Low Energy)</w:t>
      </w:r>
      <w:r w:rsidR="00136CB5">
        <w:t>.</w:t>
      </w:r>
    </w:p>
    <w:p w:rsidR="00136CB5" w:rsidRDefault="00B51AEE" w:rsidP="00136CB5">
      <w:pPr>
        <w:pStyle w:val="Nagwek1"/>
        <w:numPr>
          <w:ilvl w:val="0"/>
          <w:numId w:val="1"/>
        </w:numPr>
      </w:pPr>
      <w:r>
        <w:t>Zasoby</w:t>
      </w:r>
    </w:p>
    <w:p w:rsidR="00136CB5" w:rsidRDefault="00136CB5" w:rsidP="00136CB5">
      <w:r>
        <w:t>Nasze roboty oparliśmy o następujące zasoby sprzętowe:</w:t>
      </w:r>
    </w:p>
    <w:p w:rsidR="00136CB5" w:rsidRDefault="00B51AEE" w:rsidP="00136CB5">
      <w:pPr>
        <w:pStyle w:val="Akapitzlist"/>
        <w:numPr>
          <w:ilvl w:val="0"/>
          <w:numId w:val="2"/>
        </w:numPr>
      </w:pPr>
      <w:r>
        <w:t>p</w:t>
      </w:r>
      <w:r w:rsidR="00AD65F8">
        <w:t>łytka ESP32 DevKit</w:t>
      </w:r>
      <w:r w:rsidR="00136CB5">
        <w:t>C</w:t>
      </w:r>
      <w:r w:rsidR="00AD65F8">
        <w:t xml:space="preserve"> V4</w:t>
      </w:r>
      <w:r w:rsidR="00FF0040">
        <w:t xml:space="preserve"> (z wbudowanym modułem bluetooth)</w:t>
      </w:r>
      <w:r w:rsidR="00AD65F8">
        <w:t xml:space="preserve"> (dokumentacja: </w:t>
      </w:r>
      <w:hyperlink r:id="rId7" w:history="1">
        <w:r w:rsidR="00AD65F8" w:rsidRPr="00AD65F8">
          <w:rPr>
            <w:rStyle w:val="Hipercze"/>
          </w:rPr>
          <w:t>ESP32</w:t>
        </w:r>
      </w:hyperlink>
      <w:r w:rsidR="00AD65F8">
        <w:t xml:space="preserve">, </w:t>
      </w:r>
      <w:hyperlink r:id="rId8" w:history="1">
        <w:r w:rsidR="00AD65F8" w:rsidRPr="00AD65F8">
          <w:rPr>
            <w:rStyle w:val="Hipercze"/>
          </w:rPr>
          <w:t>DevKitC-V4</w:t>
        </w:r>
      </w:hyperlink>
      <w:r w:rsidR="00AD65F8">
        <w:t>)</w:t>
      </w:r>
    </w:p>
    <w:p w:rsidR="00136CB5" w:rsidRDefault="00B51AEE" w:rsidP="00136CB5">
      <w:pPr>
        <w:pStyle w:val="Akapitzlist"/>
        <w:numPr>
          <w:ilvl w:val="0"/>
          <w:numId w:val="2"/>
        </w:numPr>
      </w:pPr>
      <w:r>
        <w:t>p</w:t>
      </w:r>
      <w:r w:rsidR="00136CB5">
        <w:t>odwozie Magician Chassis z silnikami Dagu DG01D-A130 GearMotor</w:t>
      </w:r>
      <w:r w:rsidR="00AD65F8">
        <w:t xml:space="preserve"> (dokumentacja: </w:t>
      </w:r>
      <w:hyperlink r:id="rId9" w:history="1">
        <w:r w:rsidR="00AD65F8" w:rsidRPr="00AD65F8">
          <w:rPr>
            <w:rStyle w:val="Hipercze"/>
          </w:rPr>
          <w:t>silniki</w:t>
        </w:r>
      </w:hyperlink>
      <w:r w:rsidR="00AD65F8">
        <w:t>)</w:t>
      </w:r>
    </w:p>
    <w:p w:rsidR="00136CB5" w:rsidRDefault="00B51AEE" w:rsidP="00136CB5">
      <w:pPr>
        <w:pStyle w:val="Akapitzlist"/>
        <w:numPr>
          <w:ilvl w:val="0"/>
          <w:numId w:val="2"/>
        </w:numPr>
      </w:pPr>
      <w:r>
        <w:t>s</w:t>
      </w:r>
      <w:r w:rsidR="00FF0040">
        <w:t>terownik silników Pololu TB6612FNG</w:t>
      </w:r>
      <w:r w:rsidR="00AD65F8">
        <w:t xml:space="preserve"> (</w:t>
      </w:r>
      <w:hyperlink r:id="rId10" w:history="1">
        <w:r w:rsidR="00AD65F8" w:rsidRPr="00AD65F8">
          <w:rPr>
            <w:rStyle w:val="Hipercze"/>
          </w:rPr>
          <w:t>dokumentacja</w:t>
        </w:r>
      </w:hyperlink>
      <w:r w:rsidR="00AD65F8">
        <w:t>)</w:t>
      </w:r>
    </w:p>
    <w:p w:rsidR="00FF0040" w:rsidRDefault="00B51AEE" w:rsidP="00136CB5">
      <w:pPr>
        <w:pStyle w:val="Akapitzlist"/>
        <w:numPr>
          <w:ilvl w:val="0"/>
          <w:numId w:val="2"/>
        </w:numPr>
      </w:pPr>
      <w:r>
        <w:t>m</w:t>
      </w:r>
      <w:r w:rsidR="00FF0040">
        <w:t>oduł enkoderów z robota SparkFun RedBot</w:t>
      </w:r>
      <w:r w:rsidR="00AD65F8">
        <w:t xml:space="preserve"> (</w:t>
      </w:r>
      <w:hyperlink r:id="rId11" w:history="1">
        <w:r w:rsidR="00AD65F8" w:rsidRPr="00AD65F8">
          <w:rPr>
            <w:rStyle w:val="Hipercze"/>
          </w:rPr>
          <w:t>dokumentacja</w:t>
        </w:r>
      </w:hyperlink>
      <w:r w:rsidR="00AD65F8">
        <w:t>)</w:t>
      </w:r>
    </w:p>
    <w:p w:rsidR="00B51AEE" w:rsidRDefault="00B51AEE" w:rsidP="00B51AEE">
      <w:r>
        <w:t xml:space="preserve">Do programowania robotów wykorzystaliśmy </w:t>
      </w:r>
      <w:r w:rsidR="00F71C1D">
        <w:t xml:space="preserve">język c++ i </w:t>
      </w:r>
      <w:r>
        <w:t>środowisko Arduino</w:t>
      </w:r>
      <w:r w:rsidR="00F71C1D">
        <w:t>, w tym Arduino</w:t>
      </w:r>
      <w:r>
        <w:t xml:space="preserve"> IDE 1.8.9.</w:t>
      </w:r>
    </w:p>
    <w:p w:rsidR="00B51AEE" w:rsidRDefault="00B51AEE" w:rsidP="00B51AEE">
      <w:pPr>
        <w:pStyle w:val="Nagwek1"/>
        <w:numPr>
          <w:ilvl w:val="0"/>
          <w:numId w:val="1"/>
        </w:numPr>
      </w:pPr>
      <w:r>
        <w:t>Repozytorium</w:t>
      </w:r>
    </w:p>
    <w:p w:rsidR="005015FD" w:rsidRPr="005015FD" w:rsidRDefault="005015FD" w:rsidP="005015FD">
      <w:pPr>
        <w:pStyle w:val="Nagwek2"/>
        <w:numPr>
          <w:ilvl w:val="0"/>
          <w:numId w:val="5"/>
        </w:numPr>
      </w:pPr>
      <w:r>
        <w:t>Adres</w:t>
      </w:r>
    </w:p>
    <w:p w:rsidR="00B51AEE" w:rsidRDefault="001C4986" w:rsidP="00B51AEE">
      <w:r>
        <w:tab/>
      </w:r>
      <w:r w:rsidR="00B51AEE">
        <w:t xml:space="preserve">Projekt został upubliczniony przez umieszczenie go w publicznym repozytorium na GitHubie, dostępnym pod adresem: </w:t>
      </w:r>
      <w:hyperlink r:id="rId12" w:history="1">
        <w:r w:rsidR="00B51AEE" w:rsidRPr="00B51AEE">
          <w:rPr>
            <w:rStyle w:val="Hipercze"/>
          </w:rPr>
          <w:t>https://github.com/tyrrr-aj/Painters.git</w:t>
        </w:r>
      </w:hyperlink>
    </w:p>
    <w:p w:rsidR="00B51AEE" w:rsidRDefault="00B51AEE" w:rsidP="005015FD">
      <w:pPr>
        <w:pStyle w:val="Nagwek2"/>
        <w:numPr>
          <w:ilvl w:val="0"/>
          <w:numId w:val="5"/>
        </w:numPr>
      </w:pPr>
      <w:r>
        <w:t xml:space="preserve">Struktura </w:t>
      </w:r>
      <w:r w:rsidR="00764B3D">
        <w:t>repozytorium</w:t>
      </w:r>
    </w:p>
    <w:p w:rsidR="00B51AEE" w:rsidRDefault="00B51AEE" w:rsidP="00B51AEE">
      <w:r>
        <w:t xml:space="preserve">W głównym katalogu projektu znajdują się następujące pliki i katalogi: </w:t>
      </w:r>
    </w:p>
    <w:p w:rsidR="00B51AEE" w:rsidRDefault="00B51AEE" w:rsidP="00B51AEE">
      <w:pPr>
        <w:pStyle w:val="Akapitzlist"/>
        <w:numPr>
          <w:ilvl w:val="0"/>
          <w:numId w:val="4"/>
        </w:numPr>
      </w:pPr>
      <w:r>
        <w:t xml:space="preserve">plik </w:t>
      </w:r>
      <w:r w:rsidRPr="00B51AEE">
        <w:rPr>
          <w:i/>
        </w:rPr>
        <w:t>Painters.ino</w:t>
      </w:r>
      <w:r>
        <w:t xml:space="preserve"> – jest to standardowy plik źródłowy platformy Arduino, zawierający główny kod wykonania programu (funkcje </w:t>
      </w:r>
      <w:r w:rsidRPr="00B51AEE">
        <w:rPr>
          <w:i/>
        </w:rPr>
        <w:t>setup</w:t>
      </w:r>
      <w:r>
        <w:t xml:space="preserve"> i </w:t>
      </w:r>
      <w:r w:rsidRPr="00B51AEE">
        <w:rPr>
          <w:i/>
        </w:rPr>
        <w:t>loop</w:t>
      </w:r>
      <w:r>
        <w:t>).</w:t>
      </w:r>
    </w:p>
    <w:p w:rsidR="00B51AEE" w:rsidRDefault="00B51AEE" w:rsidP="00B51AEE">
      <w:pPr>
        <w:pStyle w:val="Akapitzlist"/>
        <w:numPr>
          <w:ilvl w:val="0"/>
          <w:numId w:val="4"/>
        </w:numPr>
      </w:pPr>
      <w:r>
        <w:t xml:space="preserve">plik </w:t>
      </w:r>
      <w:r>
        <w:rPr>
          <w:i/>
        </w:rPr>
        <w:t>Pins.h</w:t>
      </w:r>
      <w:r>
        <w:t xml:space="preserve"> – opisuje on odwzorowanie logicznych funkcji pinów w kodzie na </w:t>
      </w:r>
      <w:r w:rsidR="00832916">
        <w:t>ich fizyczne numery (zależne od zestawienia okablowania konkretnego egzemplarza robota)</w:t>
      </w:r>
    </w:p>
    <w:p w:rsidR="00832916" w:rsidRDefault="00832916" w:rsidP="00B51AEE">
      <w:pPr>
        <w:pStyle w:val="Akapitzlist"/>
        <w:numPr>
          <w:ilvl w:val="0"/>
          <w:numId w:val="4"/>
        </w:numPr>
      </w:pPr>
      <w:r>
        <w:t xml:space="preserve">katalog </w:t>
      </w:r>
      <w:r>
        <w:rPr>
          <w:i/>
        </w:rPr>
        <w:t>src</w:t>
      </w:r>
      <w:r>
        <w:t xml:space="preserve"> - zostały w nim umieszczone wszystkie biblioteki specyficzne dla projektu</w:t>
      </w:r>
    </w:p>
    <w:p w:rsidR="0041309B" w:rsidRDefault="00832916" w:rsidP="0041309B">
      <w:pPr>
        <w:pStyle w:val="Akapitzlist"/>
        <w:numPr>
          <w:ilvl w:val="0"/>
          <w:numId w:val="4"/>
        </w:numPr>
      </w:pPr>
      <w:r>
        <w:t xml:space="preserve">katalog </w:t>
      </w:r>
      <w:r>
        <w:rPr>
          <w:i/>
        </w:rPr>
        <w:t>data</w:t>
      </w:r>
      <w:r>
        <w:t xml:space="preserve"> – przechowuje on pliki z trasami, jakie może przejechać robot</w:t>
      </w:r>
    </w:p>
    <w:p w:rsidR="0041309B" w:rsidRDefault="0041309B" w:rsidP="0041309B">
      <w:pPr>
        <w:pStyle w:val="Nagwek1"/>
        <w:numPr>
          <w:ilvl w:val="0"/>
          <w:numId w:val="1"/>
        </w:numPr>
      </w:pPr>
      <w:r>
        <w:lastRenderedPageBreak/>
        <w:t>Fizyczna konstrukcja robotów</w:t>
      </w:r>
    </w:p>
    <w:p w:rsidR="0041309B" w:rsidRDefault="0041309B" w:rsidP="0041309B">
      <w:pPr>
        <w:spacing w:before="240"/>
      </w:pPr>
      <w:r>
        <w:tab/>
        <w:t>Każdy z robotów użytych w projekcie jest zbudowany na podwoziu Magician Chassis. Niezbędne połączenia elektryczne zrealizowaliśmy na płytkach stykowych (</w:t>
      </w:r>
      <w:r>
        <w:rPr>
          <w:i/>
        </w:rPr>
        <w:t>breadboard</w:t>
      </w:r>
      <w:r>
        <w:t xml:space="preserve">), choć docelowo najlepiej byłoby zastąpić je układami lutowanymi, np. na uniwersalnych płytkach lutowniczych. </w:t>
      </w:r>
      <w:r w:rsidR="0049498F">
        <w:t>Ograniczają się one de facto do połączenia odpowiednich pinów płytki ESP32 DevKitC z wejściami sterownika silników i rozprowadzenia zasilania, oprócz tego niezbędne jest podłączenie silników do wyjścia sterownika i enkoderów do pinów GPIO płytki. Przy podłączaniu silników, warto pamiętać, że w podwoziu Magician Chassis jeden z silników jest ustawiony „do góry nogami” – należy go wpiąć</w:t>
      </w:r>
      <w:r w:rsidR="00834395">
        <w:t xml:space="preserve"> w sterownik</w:t>
      </w:r>
      <w:r w:rsidR="0049498F">
        <w:t xml:space="preserve"> na odwrót, niż wynikałoby to z dokumentacji (inaczej będzie się kręcił w przec</w:t>
      </w:r>
      <w:r w:rsidR="00834395">
        <w:t>iwną stronę, niż zakładamy).</w:t>
      </w:r>
    </w:p>
    <w:p w:rsidR="00834395" w:rsidRDefault="00834395" w:rsidP="0041309B">
      <w:pPr>
        <w:spacing w:before="240"/>
      </w:pPr>
      <w:r>
        <w:tab/>
        <w:t>Układ można zasilać na trzy sposoby – przez USB, stałym napięciem 5V lub stałym napięciem 3V. W praktyce oznacza to, że robot powinien być wyposażony albo w powerbank, albo koszyk na baterie – my wybraliśmy drugą z tych opcji, umieszczając w nim cztery akumulatory AA o napięciu 1.2V. Przy zasilaniu układu inaczej niż przez USB, warto pamiętać o dwóch rzeczach:</w:t>
      </w:r>
    </w:p>
    <w:p w:rsidR="00834395" w:rsidRDefault="00834395" w:rsidP="00834395">
      <w:pPr>
        <w:pStyle w:val="Akapitzlist"/>
        <w:numPr>
          <w:ilvl w:val="0"/>
          <w:numId w:val="8"/>
        </w:numPr>
        <w:spacing w:before="240"/>
      </w:pPr>
      <w:r>
        <w:t>ESP32 DevKitC ma osobne piny do zasilania każdym z tych napięć</w:t>
      </w:r>
    </w:p>
    <w:p w:rsidR="00834395" w:rsidRDefault="00834395" w:rsidP="00834395">
      <w:pPr>
        <w:pStyle w:val="Akapitzlist"/>
        <w:numPr>
          <w:ilvl w:val="0"/>
          <w:numId w:val="8"/>
        </w:numPr>
        <w:spacing w:before="240"/>
      </w:pPr>
      <w:r>
        <w:t xml:space="preserve">W każdym momencie, płytka może być zasilana z </w:t>
      </w:r>
      <w:r>
        <w:rPr>
          <w:u w:val="single"/>
        </w:rPr>
        <w:t>tylko jednego ze źródeł</w:t>
      </w:r>
      <w:r>
        <w:t xml:space="preserve"> – w szczególności, przy programowaniu robota przez USB należy pamiętać o rozłączeniu zasilania bateryjnego (</w:t>
      </w:r>
      <w:r w:rsidR="00120658">
        <w:t>w naszym przypadku zapomnienie o tym nie spowodowało uszkodzenia płytki, ale nie znaczy to, że nie może)</w:t>
      </w:r>
    </w:p>
    <w:p w:rsidR="00120658" w:rsidRDefault="00120658" w:rsidP="00120658">
      <w:pPr>
        <w:spacing w:before="240"/>
      </w:pPr>
      <w:r>
        <w:t xml:space="preserve">Wybór metody zasilania jest dowolny, warto jednak pamiętać, że musi ono obsłużyć wykorzystane silniki – </w:t>
      </w:r>
      <w:r w:rsidR="00040961">
        <w:t xml:space="preserve">napięcie </w:t>
      </w:r>
      <w:r>
        <w:t>3.3V może być do tego celu niewystarczając</w:t>
      </w:r>
      <w:r w:rsidR="00040961">
        <w:t>e</w:t>
      </w:r>
      <w:r>
        <w:t>.</w:t>
      </w:r>
    </w:p>
    <w:p w:rsidR="00040961" w:rsidRDefault="00040961" w:rsidP="00120658">
      <w:pPr>
        <w:spacing w:before="240"/>
      </w:pPr>
      <w:r>
        <w:t>Przydatna dokumentacja:</w:t>
      </w:r>
    </w:p>
    <w:p w:rsidR="00932ABC" w:rsidRDefault="00040961" w:rsidP="00932ABC">
      <w:pPr>
        <w:pStyle w:val="Akapitzlist"/>
        <w:numPr>
          <w:ilvl w:val="0"/>
          <w:numId w:val="9"/>
        </w:numPr>
        <w:spacing w:before="240"/>
      </w:pPr>
      <w:r>
        <w:t xml:space="preserve">Omówienie, których pinów ESP32 można używać w jaki sposób, szczególnie użyteczna jest podsumowująca tabelka: </w:t>
      </w:r>
      <w:hyperlink r:id="rId13" w:history="1">
        <w:r w:rsidRPr="00040961">
          <w:rPr>
            <w:rStyle w:val="Hipercze"/>
          </w:rPr>
          <w:t>https://randomnerdtutorials.com/esp32-pinout-reference-gpios/</w:t>
        </w:r>
      </w:hyperlink>
      <w:r w:rsidR="00932ABC">
        <w:br/>
        <w:t>(numery pinów na płytce DevKitC odpowiadają tym z tabelki/dokumentacji ESP32)</w:t>
      </w:r>
    </w:p>
    <w:p w:rsidR="00932ABC" w:rsidRDefault="00040961" w:rsidP="00932ABC">
      <w:pPr>
        <w:pStyle w:val="Akapitzlist"/>
        <w:numPr>
          <w:ilvl w:val="0"/>
          <w:numId w:val="9"/>
        </w:numPr>
        <w:spacing w:before="240"/>
      </w:pPr>
      <w:r>
        <w:t xml:space="preserve">Schemat wyprowadzeń sterownika silników TB6612FNG: </w:t>
      </w:r>
      <w:hyperlink r:id="rId14" w:history="1">
        <w:r w:rsidRPr="00040961">
          <w:rPr>
            <w:rStyle w:val="Hipercze"/>
          </w:rPr>
          <w:t>https://botland.com.pl/pl/sterowniki-silnikow-moduly/32-pololu-tb6612fng-dwukanalowy-sterownik-silnikow-135v1a.html</w:t>
        </w:r>
      </w:hyperlink>
    </w:p>
    <w:p w:rsidR="00040961" w:rsidRPr="0041309B" w:rsidRDefault="00932ABC" w:rsidP="00932ABC">
      <w:r>
        <w:br w:type="page"/>
      </w:r>
    </w:p>
    <w:p w:rsidR="00832916" w:rsidRDefault="00BC3521" w:rsidP="0041309B">
      <w:pPr>
        <w:pStyle w:val="Nagwek1"/>
        <w:numPr>
          <w:ilvl w:val="0"/>
          <w:numId w:val="1"/>
        </w:numPr>
      </w:pPr>
      <w:r>
        <w:lastRenderedPageBreak/>
        <w:t>Struktura projektu</w:t>
      </w:r>
    </w:p>
    <w:p w:rsidR="00B51AEE" w:rsidRDefault="00B51AEE" w:rsidP="00BC3521">
      <w:pPr>
        <w:jc w:val="center"/>
      </w:pPr>
    </w:p>
    <w:p w:rsidR="00BC3521" w:rsidRDefault="001C4986" w:rsidP="001C498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60670" cy="2989195"/>
            <wp:effectExtent l="19050" t="0" r="0" b="0"/>
            <wp:docPr id="5" name="Obraz 4" descr="C:\Users\adams\Downloads\Painters - general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ams\Downloads\Painters - general (3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718" cy="298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521" w:rsidRDefault="001C4986" w:rsidP="00BC3521">
      <w:r>
        <w:tab/>
      </w:r>
      <w:r w:rsidR="00BC3521">
        <w:t xml:space="preserve">Projekt został zbudowany modułowo. Głównym komponentem jest klasa </w:t>
      </w:r>
      <w:r w:rsidR="00BC3521">
        <w:rPr>
          <w:b/>
          <w:color w:val="7030A0"/>
        </w:rPr>
        <w:t>Control</w:t>
      </w:r>
      <w:r w:rsidR="00BC3521">
        <w:t xml:space="preserve">, pełniąca zasadniczy nadzór nad robotem. Jej zadaniem jest prowadzenie robota po zadanej trasie (otrzymanej z modułu </w:t>
      </w:r>
      <w:r w:rsidR="00BC3521" w:rsidRPr="001C4986">
        <w:rPr>
          <w:b/>
          <w:color w:val="7030A0"/>
        </w:rPr>
        <w:t>RoutePlanning</w:t>
      </w:r>
      <w:r w:rsidR="00BC3521">
        <w:t xml:space="preserve">) – do czego wykorzystuje moduł </w:t>
      </w:r>
      <w:r w:rsidR="00BC3521" w:rsidRPr="001C4986">
        <w:rPr>
          <w:b/>
          <w:color w:val="7030A0"/>
        </w:rPr>
        <w:t>Steering</w:t>
      </w:r>
      <w:r w:rsidR="00BC3521">
        <w:t xml:space="preserve">, i utrzymywanie poprawnego działania modułu </w:t>
      </w:r>
      <w:r w:rsidR="00BC3521" w:rsidRPr="001C4986">
        <w:rPr>
          <w:b/>
          <w:color w:val="7030A0"/>
        </w:rPr>
        <w:t>CollisionAvoidance</w:t>
      </w:r>
      <w:r w:rsidR="00BC3521">
        <w:t>. Moduł ten</w:t>
      </w:r>
      <w:r w:rsidR="00F71C1D">
        <w:t>, jak sama nazwa wskazuje</w:t>
      </w:r>
      <w:r>
        <w:t>,</w:t>
      </w:r>
      <w:r w:rsidR="00BC3521">
        <w:t xml:space="preserve"> odpowiada za </w:t>
      </w:r>
      <w:r>
        <w:t>monitorowanie, czy robotowi nie grozi kolizja, i reagowanie, jeśli dojdzie do takiej sytuacji. Wykorzystuje w tym celu znajomość lokalizacji robota (</w:t>
      </w:r>
      <w:r w:rsidRPr="001C4986">
        <w:rPr>
          <w:b/>
          <w:color w:val="7030A0"/>
        </w:rPr>
        <w:t>Localization</w:t>
      </w:r>
      <w:r>
        <w:t>) i komunikację z partnerem (</w:t>
      </w:r>
      <w:r w:rsidRPr="001C4986">
        <w:rPr>
          <w:b/>
          <w:color w:val="7030A0"/>
        </w:rPr>
        <w:t>Communication</w:t>
      </w:r>
      <w:r>
        <w:t>).</w:t>
      </w:r>
    </w:p>
    <w:p w:rsidR="001C4986" w:rsidRDefault="001C4986" w:rsidP="00BC3521">
      <w:r>
        <w:tab/>
        <w:t xml:space="preserve">Do kontroli nad ruchem robota zarówno klasa </w:t>
      </w:r>
      <w:r w:rsidRPr="000C0C2B">
        <w:rPr>
          <w:b/>
          <w:color w:val="7030A0"/>
        </w:rPr>
        <w:t>Control</w:t>
      </w:r>
      <w:r>
        <w:t xml:space="preserve">, jak i </w:t>
      </w:r>
      <w:r w:rsidRPr="000C0C2B">
        <w:rPr>
          <w:b/>
          <w:color w:val="7030A0"/>
        </w:rPr>
        <w:t>CollisionAvoidance</w:t>
      </w:r>
      <w:r>
        <w:t xml:space="preserve"> wykorzystują moduł </w:t>
      </w:r>
      <w:r w:rsidRPr="000C0C2B">
        <w:rPr>
          <w:b/>
          <w:color w:val="7030A0"/>
        </w:rPr>
        <w:t>Steering</w:t>
      </w:r>
      <w:r>
        <w:t>. Udostępnia on funkcjonalności takie, jak jazda do określonego punktu albo zatrzymanie robota i późniejsze wznowienie ruchu. Wykorzystuje on informacje o bieżącej lokalizacji i kursie (</w:t>
      </w:r>
      <w:r w:rsidRPr="000C0C2B">
        <w:rPr>
          <w:b/>
          <w:color w:val="7030A0"/>
        </w:rPr>
        <w:t>Localization</w:t>
      </w:r>
      <w:r>
        <w:t>) i wydaje polecenia silnikom (</w:t>
      </w:r>
      <w:r w:rsidRPr="000C0C2B">
        <w:rPr>
          <w:b/>
          <w:color w:val="7030A0"/>
        </w:rPr>
        <w:t>Motors</w:t>
      </w:r>
      <w:r>
        <w:t>).</w:t>
      </w:r>
    </w:p>
    <w:p w:rsidR="001C4986" w:rsidRDefault="001C4986" w:rsidP="00BC3521">
      <w:r>
        <w:tab/>
      </w:r>
      <w:r w:rsidR="000C0C2B">
        <w:t xml:space="preserve">Klasa </w:t>
      </w:r>
      <w:r w:rsidR="000C0C2B" w:rsidRPr="00F71C1D">
        <w:rPr>
          <w:b/>
          <w:color w:val="7030A0"/>
        </w:rPr>
        <w:t>Localization</w:t>
      </w:r>
      <w:r w:rsidR="000C0C2B">
        <w:t xml:space="preserve"> monitoruje aktualną względną pozycję i obrót robota – punkt odniesienia stanowi ustawienie początkowe. Posługuje się ona odczytami z enkoderów (</w:t>
      </w:r>
      <w:r w:rsidR="000C0C2B" w:rsidRPr="000C0C2B">
        <w:rPr>
          <w:b/>
          <w:color w:val="7030A0"/>
        </w:rPr>
        <w:t>Encoder</w:t>
      </w:r>
      <w:r w:rsidR="000C0C2B">
        <w:t xml:space="preserve">). Moduł </w:t>
      </w:r>
      <w:r w:rsidR="000C0C2B" w:rsidRPr="000C0C2B">
        <w:rPr>
          <w:b/>
          <w:color w:val="7030A0"/>
        </w:rPr>
        <w:t>Encoder</w:t>
      </w:r>
      <w:r w:rsidR="000C0C2B">
        <w:t xml:space="preserve"> odpowiada za monitorowanie sygnałów z fizycznych enkoderów i udostępnianie liczby zliczonych ticków. Do realizacji tego zadania potrzebuje informacji o aktualnym kierunku ruchu, którą otrzymuje bezpośrednio od modułu </w:t>
      </w:r>
      <w:r w:rsidR="000C0C2B" w:rsidRPr="000C0C2B">
        <w:rPr>
          <w:b/>
          <w:color w:val="7030A0"/>
        </w:rPr>
        <w:t>Motors</w:t>
      </w:r>
      <w:r w:rsidR="000C0C2B">
        <w:t xml:space="preserve"> – odpowiedzialnego za kontrolę nad silnikami.</w:t>
      </w:r>
    </w:p>
    <w:p w:rsidR="00F71C1D" w:rsidRPr="00F71C1D" w:rsidRDefault="00F71C1D" w:rsidP="00BC3521">
      <w:r>
        <w:tab/>
        <w:t xml:space="preserve"> Zadaniem klasy </w:t>
      </w:r>
      <w:r w:rsidRPr="00F71C1D">
        <w:rPr>
          <w:b/>
          <w:color w:val="7030A0"/>
        </w:rPr>
        <w:t>RoutePlanning</w:t>
      </w:r>
      <w:r>
        <w:t xml:space="preserve"> jest odczytanie trasy opisanej w pliku z programu graficznego i zbudowanie na jej podstawie uporządkowanej listy punktów, które robot musi odwiedzić. Do załadowania pliku z pamięci wykorzystuje klasę </w:t>
      </w:r>
      <w:r w:rsidRPr="00F71C1D">
        <w:rPr>
          <w:b/>
          <w:color w:val="7030A0"/>
        </w:rPr>
        <w:t>FileLoader</w:t>
      </w:r>
      <w:r>
        <w:t>.</w:t>
      </w:r>
    </w:p>
    <w:p w:rsidR="00E87329" w:rsidRDefault="000C0C2B" w:rsidP="00BC3521">
      <w:r>
        <w:tab/>
        <w:t xml:space="preserve">Moduł </w:t>
      </w:r>
      <w:r w:rsidRPr="00A81AB8">
        <w:rPr>
          <w:b/>
          <w:color w:val="E36C0A" w:themeColor="accent6" w:themeShade="BF"/>
        </w:rPr>
        <w:t>Geometry</w:t>
      </w:r>
      <w:r>
        <w:t xml:space="preserve"> </w:t>
      </w:r>
      <w:r w:rsidR="00A81AB8">
        <w:t xml:space="preserve">jest użytkowym modułem, udostępniającym różnorodne funkcje związane z planimetrią, niecharakterystyczne dla projektu, ale niezbędne w wielu miejscach programu. Wiele z modułów projektu korzysta z różnych składowych modułu </w:t>
      </w:r>
      <w:r w:rsidR="00A81AB8" w:rsidRPr="00A81AB8">
        <w:rPr>
          <w:b/>
          <w:color w:val="E36C0A" w:themeColor="accent6" w:themeShade="BF"/>
        </w:rPr>
        <w:t>Geometry</w:t>
      </w:r>
      <w:r w:rsidR="00A81AB8">
        <w:t xml:space="preserve"> – powiązania te zostały pominięte na schemacie, aby nie zaciemniać obrazu.</w:t>
      </w:r>
    </w:p>
    <w:p w:rsidR="000C0C2B" w:rsidRDefault="00E87329" w:rsidP="00176ADA">
      <w:pPr>
        <w:pStyle w:val="Nagwek1"/>
        <w:numPr>
          <w:ilvl w:val="0"/>
          <w:numId w:val="1"/>
        </w:numPr>
      </w:pPr>
      <w:r>
        <w:lastRenderedPageBreak/>
        <w:t>Omówienie poszczególnych modułów</w:t>
      </w:r>
    </w:p>
    <w:p w:rsidR="00E87329" w:rsidRDefault="00E87329" w:rsidP="00E87329">
      <w:pPr>
        <w:pStyle w:val="Nagwek2"/>
        <w:numPr>
          <w:ilvl w:val="0"/>
          <w:numId w:val="6"/>
        </w:numPr>
      </w:pPr>
      <w:r>
        <w:t>Control</w:t>
      </w:r>
    </w:p>
    <w:p w:rsidR="00E87329" w:rsidRDefault="00E87329" w:rsidP="00E87329">
      <w:pPr>
        <w:pStyle w:val="Nagwek2"/>
        <w:numPr>
          <w:ilvl w:val="0"/>
          <w:numId w:val="6"/>
        </w:numPr>
      </w:pPr>
      <w:r>
        <w:t>Steering</w:t>
      </w:r>
    </w:p>
    <w:p w:rsidR="00E87329" w:rsidRDefault="00E87329" w:rsidP="00E87329">
      <w:pPr>
        <w:pStyle w:val="Nagwek2"/>
        <w:numPr>
          <w:ilvl w:val="0"/>
          <w:numId w:val="6"/>
        </w:numPr>
      </w:pPr>
      <w:r>
        <w:t>Motors</w:t>
      </w:r>
    </w:p>
    <w:p w:rsidR="00176ADA" w:rsidRDefault="00176ADA" w:rsidP="00176ADA">
      <w:pPr>
        <w:pStyle w:val="Nagwek3"/>
      </w:pPr>
      <w:r>
        <w:t>Działanie modułu</w:t>
      </w:r>
    </w:p>
    <w:p w:rsidR="00176ADA" w:rsidRDefault="00076142" w:rsidP="00176ADA">
      <w:r>
        <w:tab/>
      </w:r>
      <w:r w:rsidR="0010465D">
        <w:t xml:space="preserve">Klasa </w:t>
      </w:r>
      <w:r w:rsidR="0010465D" w:rsidRPr="0010465D">
        <w:rPr>
          <w:i/>
        </w:rPr>
        <w:t>M</w:t>
      </w:r>
      <w:r w:rsidR="00176ADA" w:rsidRPr="0010465D">
        <w:rPr>
          <w:i/>
        </w:rPr>
        <w:t>otors</w:t>
      </w:r>
      <w:r w:rsidR="00176ADA">
        <w:t xml:space="preserve"> tworzy warstwę abstrakcji nad silnikami. </w:t>
      </w:r>
      <w:r w:rsidR="0010465D">
        <w:t xml:space="preserve">Udostępnia typowy zestaw metod, reprezentujących możliwe polecenia dla silnika – obrót do przodu/do tyłu z zadaną mocą i zatrzymanie (z aktywnym hamowaniem – </w:t>
      </w:r>
      <w:r w:rsidR="0010465D">
        <w:rPr>
          <w:i/>
        </w:rPr>
        <w:t>stop()</w:t>
      </w:r>
      <w:r w:rsidR="0010465D">
        <w:t xml:space="preserve"> i bierne wyłączenie silnika – </w:t>
      </w:r>
      <w:r w:rsidR="0010465D">
        <w:rPr>
          <w:i/>
        </w:rPr>
        <w:t>coast()</w:t>
      </w:r>
      <w:r w:rsidR="0010465D">
        <w:t>). Detale obsługi silników są ukryte w prywatnych metodach, które można podmienić w razie użycia innego sprzętu.</w:t>
      </w:r>
    </w:p>
    <w:p w:rsidR="00076142" w:rsidRPr="00076142" w:rsidRDefault="00076142" w:rsidP="00176ADA">
      <w:r>
        <w:tab/>
        <w:t xml:space="preserve">Opcjonalną odpowiedzialnością obiektu </w:t>
      </w:r>
      <w:r>
        <w:rPr>
          <w:i/>
        </w:rPr>
        <w:t>Motors</w:t>
      </w:r>
      <w:r>
        <w:t xml:space="preserve"> jest przekazywanie obiektowi </w:t>
      </w:r>
      <w:r>
        <w:rPr>
          <w:i/>
        </w:rPr>
        <w:t>Encoder</w:t>
      </w:r>
      <w:r>
        <w:t xml:space="preserve"> informacji o tym, w którą stronę aktualnie kręci się dane koło – aby to robił, wystarczy wywołać na nim metodę </w:t>
      </w:r>
      <w:r>
        <w:rPr>
          <w:i/>
        </w:rPr>
        <w:t>addEncoder()</w:t>
      </w:r>
      <w:r>
        <w:t>.</w:t>
      </w:r>
    </w:p>
    <w:p w:rsidR="0010465D" w:rsidRDefault="0010465D" w:rsidP="0010465D">
      <w:pPr>
        <w:pStyle w:val="Nagwek3"/>
      </w:pPr>
      <w:r>
        <w:t>Proces tworzenia</w:t>
      </w:r>
    </w:p>
    <w:p w:rsidR="005C6A95" w:rsidRDefault="00076142" w:rsidP="005C6A95">
      <w:r>
        <w:tab/>
      </w:r>
      <w:r w:rsidR="0010465D">
        <w:t xml:space="preserve">Kluczem do łatwego napisania tej biblioteki okazał się wybór odpowiedniego fizycznego sterownika silników – użyty przez nas TB6612FNG pozwala sterować każdym z silników za pomocą </w:t>
      </w:r>
      <w:r w:rsidR="005C6A95">
        <w:t>trzech pinów. Dwa z nich (oznaczone tu jako IN1, IN2) należy ustawić w stan wysoki/niski, ustawiając w ten sposób kierunek obrotu silnika, a na trzeci podać sygnał PWM</w:t>
      </w:r>
      <w:r w:rsidR="005C6A95">
        <w:rPr>
          <w:rStyle w:val="Odwoanieprzypisudolnego"/>
        </w:rPr>
        <w:footnoteReference w:id="1"/>
      </w:r>
      <w:r w:rsidR="005C6A95">
        <w:t>, sterujący mocą silnika.</w:t>
      </w:r>
      <w:r w:rsidR="001E3365">
        <w:t xml:space="preserve"> Dokładną tabelkę ze stanami pinów i reakcją silnika najłatwiej znaleźć na stronie jednego ze sprzedawców: </w:t>
      </w:r>
      <w:hyperlink r:id="rId16" w:history="1">
        <w:r w:rsidR="001E3365" w:rsidRPr="001E3365">
          <w:rPr>
            <w:rStyle w:val="Hipercze"/>
          </w:rPr>
          <w:t>https://botland.com.pl/pl/sterowniki-silnikow-moduly/32-pololu-tb6612fng-dwukanalowy-sterownik-silnikow-135v1a.html</w:t>
        </w:r>
      </w:hyperlink>
    </w:p>
    <w:p w:rsidR="00726096" w:rsidRDefault="00726096" w:rsidP="00726096">
      <w:r>
        <w:tab/>
        <w:t xml:space="preserve">Do generowania fali PWM wykorzystaliśmy wbudowane mechanizmy ESP32 – są one bardzo przystępnie opisane np. tutaj: </w:t>
      </w:r>
      <w:hyperlink r:id="rId17" w:history="1">
        <w:r w:rsidRPr="00726096">
          <w:rPr>
            <w:rStyle w:val="Hipercze"/>
          </w:rPr>
          <w:t>https://randomnerdtutorials.com/esp32-pwm-arduino-ide/</w:t>
        </w:r>
      </w:hyperlink>
      <w:r>
        <w:t>.</w:t>
      </w:r>
    </w:p>
    <w:p w:rsidR="003C0AE7" w:rsidRDefault="003C0AE7" w:rsidP="00726096">
      <w:r>
        <w:tab/>
        <w:t xml:space="preserve">Naszą bibliotekę oparliśmy o oficjalną bibliotekę dla robota RedBot firmy SparkFun Electornics, opartego w znacznej mierze o podobne komponenty (w szczególności – ten sam sterownik silników). Można ją znaleźć </w:t>
      </w:r>
      <w:r w:rsidR="0045183C">
        <w:t>tutaj</w:t>
      </w:r>
      <w:r>
        <w:t xml:space="preserve">: </w:t>
      </w:r>
      <w:hyperlink r:id="rId18" w:history="1">
        <w:r w:rsidRPr="003C0AE7">
          <w:rPr>
            <w:rStyle w:val="Hipercze"/>
          </w:rPr>
          <w:t>https://github.com/sparkfun/RedBot/archive/master.zip</w:t>
        </w:r>
      </w:hyperlink>
      <w:r>
        <w:t xml:space="preserve"> (po pobraniu i rozpakowaniu zipa, należy ot</w:t>
      </w:r>
      <w:r w:rsidR="003D566A">
        <w:t>worzyć plik</w:t>
      </w:r>
      <w:r>
        <w:t xml:space="preserve"> </w:t>
      </w:r>
      <w:r w:rsidRPr="003C0AE7">
        <w:rPr>
          <w:i/>
        </w:rPr>
        <w:t>Libraries/Arduino/src/RedBotMotors.</w:t>
      </w:r>
      <w:r>
        <w:rPr>
          <w:i/>
        </w:rPr>
        <w:t>cpp.</w:t>
      </w:r>
    </w:p>
    <w:p w:rsidR="00726096" w:rsidRDefault="001E3365" w:rsidP="00726096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48.9pt;height:89.1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F52F0" w:rsidRDefault="00CF52F0" w:rsidP="00CF52F0">
                  <w:pPr>
                    <w:pStyle w:val="Nagwek3"/>
                  </w:pPr>
                  <w:r>
                    <w:t>Ogólna uwaga do obsługi pinów</w:t>
                  </w:r>
                </w:p>
                <w:p w:rsidR="00CF52F0" w:rsidRPr="00CF52F0" w:rsidRDefault="00CF52F0" w:rsidP="00CF52F0">
                  <w:r>
                    <w:t xml:space="preserve">Wygodną obsługę pinów zapewniła nam biblioteka </w:t>
                  </w:r>
                  <w:r>
                    <w:rPr>
                      <w:i/>
                    </w:rPr>
                    <w:t>Arduino.h</w:t>
                  </w:r>
                  <w:r>
                    <w:t xml:space="preserve">. Wszystkie powiązania fizycznych pinów z nazwami używanymi w kodzie definiuje plik </w:t>
                  </w:r>
                  <w:r w:rsidR="001E3365">
                    <w:rPr>
                      <w:i/>
                    </w:rPr>
                    <w:t>p</w:t>
                  </w:r>
                  <w:r>
                    <w:rPr>
                      <w:i/>
                    </w:rPr>
                    <w:t>ins.h</w:t>
                  </w:r>
                  <w:r>
                    <w:t xml:space="preserve"> w katalogu głównym projektu</w:t>
                  </w:r>
                </w:p>
              </w:txbxContent>
            </v:textbox>
            <w10:wrap type="none"/>
            <w10:anchorlock/>
          </v:shape>
        </w:pict>
      </w:r>
    </w:p>
    <w:p w:rsidR="00E87329" w:rsidRDefault="00E87329" w:rsidP="005C6A95">
      <w:pPr>
        <w:pStyle w:val="Nagwek2"/>
        <w:numPr>
          <w:ilvl w:val="0"/>
          <w:numId w:val="6"/>
        </w:numPr>
      </w:pPr>
      <w:r>
        <w:t>Encoder</w:t>
      </w:r>
    </w:p>
    <w:p w:rsidR="009F645A" w:rsidRPr="009F645A" w:rsidRDefault="009F645A" w:rsidP="009F645A">
      <w:pPr>
        <w:pStyle w:val="Nagwek3"/>
      </w:pPr>
      <w:r>
        <w:t>Działanie modułu</w:t>
      </w:r>
    </w:p>
    <w:p w:rsidR="004B1681" w:rsidRDefault="004B1681" w:rsidP="004B1681">
      <w:r>
        <w:tab/>
        <w:t xml:space="preserve">Moduł enkodera  ma za zadanie zliczać impulsy </w:t>
      </w:r>
      <w:r w:rsidR="000832FA">
        <w:t>(</w:t>
      </w:r>
      <w:r w:rsidR="000832FA" w:rsidRPr="000832FA">
        <w:rPr>
          <w:i/>
        </w:rPr>
        <w:t>ticki</w:t>
      </w:r>
      <w:r w:rsidR="000832FA">
        <w:t xml:space="preserve">) </w:t>
      </w:r>
      <w:r w:rsidRPr="000832FA">
        <w:t>przychodzące</w:t>
      </w:r>
      <w:r>
        <w:t xml:space="preserve"> z fizycznych enkoderów, w ten sposób kontrolując, o ile o</w:t>
      </w:r>
      <w:r w:rsidR="000832FA">
        <w:t>bróciło się każde z kół robota (każdy z nich odpowiada przekręceniu się zębatki na wspólnym wale z kołem o jeden ząbek).</w:t>
      </w:r>
    </w:p>
    <w:p w:rsidR="000832FA" w:rsidRDefault="004B1681" w:rsidP="001A38F6">
      <w:r>
        <w:lastRenderedPageBreak/>
        <w:tab/>
        <w:t xml:space="preserve">Zliczanie oparte jest o przerwania – za każdym razem, gdy w sygnale z enkodera pojawi się opadające zbocze, w mikroprocesorze generowane jest przerwanie (funkcjonalność tę osiągnęliśmy dzięki ustawieniu pinów, do których podłączone są enkodery, </w:t>
      </w:r>
      <w:r w:rsidR="001A38F6">
        <w:t xml:space="preserve">jako pinów zewnętrznych przerwań). W reakcji na takie zdarzenie, wywoływana jest funkcja callback, zwiększająca lub zmniejszająca (zależnie od kierunku obrotu koła) wartość odpowiedniego licznika o 1. Liczniki te są zadeklarowane z użyciem słowa kluczowego </w:t>
      </w:r>
      <w:r w:rsidR="001A38F6">
        <w:rPr>
          <w:i/>
        </w:rPr>
        <w:t>volatile</w:t>
      </w:r>
      <w:r w:rsidR="001A38F6">
        <w:rPr>
          <w:rStyle w:val="Odwoanieprzypisudolnego"/>
          <w:i/>
        </w:rPr>
        <w:footnoteReference w:id="2"/>
      </w:r>
      <w:r w:rsidR="001A38F6">
        <w:t>.</w:t>
      </w:r>
      <w:r w:rsidR="000832FA">
        <w:t xml:space="preserve"> Obiekt enkodera stale przechowuje aktualny kierunek ruchu każdego koła – informacja ta jest aktualizowana przez klasę </w:t>
      </w:r>
      <w:r w:rsidR="000832FA">
        <w:rPr>
          <w:i/>
        </w:rPr>
        <w:t>Motors</w:t>
      </w:r>
      <w:r w:rsidR="000832FA">
        <w:t xml:space="preserve">, kiedy tylko zostanie wydane polecenie zmiany kierunku (wywołuje ona udostępnianą metodę </w:t>
      </w:r>
      <w:r w:rsidR="000832FA" w:rsidRPr="000832FA">
        <w:rPr>
          <w:i/>
        </w:rPr>
        <w:t>setDirection()</w:t>
      </w:r>
      <w:r w:rsidR="000832FA">
        <w:t>).</w:t>
      </w:r>
    </w:p>
    <w:p w:rsidR="000832FA" w:rsidRDefault="000832FA" w:rsidP="001A38F6">
      <w:r>
        <w:tab/>
        <w:t>W rzeczywistym świecie sygnał z e</w:t>
      </w:r>
      <w:r w:rsidR="003D566A">
        <w:t>n</w:t>
      </w:r>
      <w:r>
        <w:t xml:space="preserve">kodera nie jest gładki – szumy w okolicach wartości granicznej między logicznym zerem i jedynką tworzą wiele fałszywych zboczy, błędnie interpretowanych jako kolejne </w:t>
      </w:r>
      <w:r w:rsidRPr="000832FA">
        <w:rPr>
          <w:i/>
        </w:rPr>
        <w:t>ticki</w:t>
      </w:r>
      <w:r>
        <w:t xml:space="preserve">. Aby zaradzić tej sytuacji, niezbędny jest </w:t>
      </w:r>
      <w:r>
        <w:rPr>
          <w:i/>
        </w:rPr>
        <w:t>debouncing</w:t>
      </w:r>
      <w:r>
        <w:rPr>
          <w:rStyle w:val="Odwoanieprzypisudolnego"/>
          <w:i/>
        </w:rPr>
        <w:footnoteReference w:id="3"/>
      </w:r>
      <w:r>
        <w:t xml:space="preserve"> sygnału – zrealizowaliśmy go </w:t>
      </w:r>
      <w:r w:rsidR="00DC506B">
        <w:t>programowo, wprowadzając minimalne opóźnienie pomiędzy sygnałami (wszelie impulsy, które przyjdą przed upływem tego czasu od pierwszego impulsu, zostaną zignorowane).</w:t>
      </w:r>
    </w:p>
    <w:p w:rsidR="009F645A" w:rsidRDefault="009F645A" w:rsidP="009F645A">
      <w:pPr>
        <w:pStyle w:val="Nagwek3"/>
      </w:pPr>
      <w:r>
        <w:t>Przebieg tworzenia</w:t>
      </w:r>
    </w:p>
    <w:p w:rsidR="009F645A" w:rsidRDefault="009F645A" w:rsidP="009F645A">
      <w:r>
        <w:tab/>
      </w:r>
      <w:r w:rsidR="003D566A">
        <w:t xml:space="preserve">Przy tworzeniu modułu ponownie oparliśmy się na oficjalnej bibliotece SparkFun’a stworzonej dla RedBota (ponownie, używamy tych samych enkoderów). Można ją odnaleźć w tym samym katalogu, co bibliotekę do obsługi silników – czyli, gwoli przypomnienia, w zipie możliwym do ściągnięcia pod adresem </w:t>
      </w:r>
      <w:hyperlink r:id="rId19" w:history="1">
        <w:r w:rsidR="003D566A" w:rsidRPr="003C0AE7">
          <w:rPr>
            <w:rStyle w:val="Hipercze"/>
          </w:rPr>
          <w:t>https://github.com/sparkfun/RedBot/archive/master.zip</w:t>
        </w:r>
      </w:hyperlink>
      <w:r w:rsidR="003D566A">
        <w:t xml:space="preserve"> (plik </w:t>
      </w:r>
      <w:r w:rsidR="003D566A" w:rsidRPr="003D566A">
        <w:rPr>
          <w:i/>
        </w:rPr>
        <w:t>Libraries/Arduino/src/RedBotEncoder.cpp</w:t>
      </w:r>
      <w:r w:rsidR="003D566A">
        <w:t>)</w:t>
      </w:r>
      <w:r w:rsidR="00702B26">
        <w:t>.</w:t>
      </w:r>
    </w:p>
    <w:p w:rsidR="00D01C24" w:rsidRDefault="00C12424" w:rsidP="009F645A">
      <w:r>
        <w:tab/>
        <w:t>Enkodery przysporzyły nam chyba najwięcej trudności w całym projekcie</w:t>
      </w:r>
      <w:r w:rsidR="00D01C24">
        <w:t>, a ich działanie do teraz nie jest zbyt dobre. Podstawowym problemem jest tutaj fizyczna rozdzielczość pomiaru – przy zębatkach o 16 ząbkach, umieszczonych na wspólnym wale z kołem (</w:t>
      </w:r>
      <w:r w:rsidR="00D01C24">
        <w:rPr>
          <w:b/>
        </w:rPr>
        <w:t>za</w:t>
      </w:r>
      <w:r w:rsidR="00D01C24">
        <w:t xml:space="preserve"> przekładnią), otrzymana dokładność jest zwyczajnie niewystarczająca. Kompletując części do budowy robota, warto zaopatrzyć się w enkodery zakładane na wał silnika (i odpowiednie do tego silniki, z wyprowadzonym wystarczająco długim kawałkiem wału) – pomiar jest wówczas wykonywany </w:t>
      </w:r>
      <w:r w:rsidR="00D01C24">
        <w:rPr>
          <w:b/>
        </w:rPr>
        <w:t>przed</w:t>
      </w:r>
      <w:r w:rsidR="00D01C24">
        <w:t xml:space="preserve"> przekładnią, co zwiększa rozdzielczość pomiaru kilkudziesięciokrotnie (np. przy przekładni w naszych silnikach – 1:48 - zwiększyłoby to ją 48 razy, co nawet przy założeniu mniejszej liczby </w:t>
      </w:r>
      <w:r w:rsidR="00D01C24" w:rsidRPr="00D01C24">
        <w:rPr>
          <w:i/>
        </w:rPr>
        <w:t>ticków</w:t>
      </w:r>
      <w:r w:rsidR="00D01C24">
        <w:t xml:space="preserve"> na pojedynczy obrót (enkodery montowane na silnikach są znacznie mniejsze) dałoby najpewniej ok. 10-krotny zysk rozdzielczości).</w:t>
      </w:r>
    </w:p>
    <w:p w:rsidR="00C12424" w:rsidRPr="00D01C24" w:rsidRDefault="00D01C24" w:rsidP="009F645A">
      <w:r>
        <w:tab/>
        <w:t xml:space="preserve">Kolejną kwestią jest jakość sygnału – ten pochodzący z naszych enkoderów jest bardzo silnie zaszumiony, co wymusiło na nas ustawienie bardzo długiego opóźnienia dla </w:t>
      </w:r>
      <w:r>
        <w:rPr>
          <w:i/>
        </w:rPr>
        <w:t>debouncingu</w:t>
      </w:r>
      <w:r>
        <w:t xml:space="preserve"> – 50 ms, czyli czasu tego samego rzędu co częstotliwość odczytu wykonywanego przez moduł </w:t>
      </w:r>
      <w:r>
        <w:rPr>
          <w:i/>
        </w:rPr>
        <w:t>Localization</w:t>
      </w:r>
      <w:r>
        <w:t xml:space="preserve">. Tak kiepska jakość sygnału jest związana z samą zasadą działania naszych enkoderów – </w:t>
      </w:r>
      <w:r w:rsidR="007A594A">
        <w:t>oparte</w:t>
      </w:r>
      <w:r>
        <w:t xml:space="preserve"> są </w:t>
      </w:r>
      <w:r w:rsidR="007A594A">
        <w:t xml:space="preserve">o </w:t>
      </w:r>
      <w:r w:rsidR="007A594A">
        <w:lastRenderedPageBreak/>
        <w:t>czujnik optyczny</w:t>
      </w:r>
      <w:r>
        <w:t>, który powinien reagować</w:t>
      </w:r>
      <w:r w:rsidR="007A594A">
        <w:t xml:space="preserve"> na zmiany natężenia docierającego światła kiedy jest przysłaniany przez ząbek zębatki. Takie urządzenie do dokładnego działania wymagałoby bardzo dokładnego ustawienia szczeliny między czujnikiem a zębatką (musi być minimalna) i bardzo dobrych warunków oświetleniowych. Niewielką poprawę jakości sygnału można by prawdopodobnie osiągnąć, stosując zębatki o kontrastowych ząbkach i powierzchniach między nimi – użyte przez nas (dostarczone przez producenta podwozia) zębatki są monochromatyczne. Gdyby udało się uzyskać naprawdę czysty sygnał, rozdzielczość pomiaru można by dwukrotnie zwiększyć, reagując zarówno na wznoszące, jak i opadające zbocze sygnału (początek i koniec ząbka, a nie tylko </w:t>
      </w:r>
      <w:r w:rsidR="00170ECD">
        <w:t>fakt jego pojawienia się) – w naszym przypadku podobne próby nie przyniosły jednak żadnych rezultatów.</w:t>
      </w:r>
    </w:p>
    <w:p w:rsidR="00DC506B" w:rsidRPr="000832FA" w:rsidRDefault="009F645A" w:rsidP="001A38F6">
      <w:r>
        <w:tab/>
      </w:r>
    </w:p>
    <w:p w:rsidR="00E87329" w:rsidRDefault="00E87329" w:rsidP="001A38F6">
      <w:pPr>
        <w:pStyle w:val="Nagwek2"/>
        <w:numPr>
          <w:ilvl w:val="0"/>
          <w:numId w:val="6"/>
        </w:numPr>
      </w:pPr>
      <w:r>
        <w:t>Localization</w:t>
      </w:r>
    </w:p>
    <w:p w:rsidR="00CC2D04" w:rsidRPr="00CC2D04" w:rsidRDefault="00CC2D04" w:rsidP="00CC2D04">
      <w:pPr>
        <w:pStyle w:val="Nagwek2"/>
        <w:numPr>
          <w:ilvl w:val="0"/>
          <w:numId w:val="6"/>
        </w:numPr>
      </w:pPr>
      <w:r>
        <w:t>FileLoader</w:t>
      </w:r>
    </w:p>
    <w:p w:rsidR="00E87329" w:rsidRDefault="00EB489D" w:rsidP="00E87329">
      <w:pPr>
        <w:pStyle w:val="Nagwek2"/>
        <w:numPr>
          <w:ilvl w:val="0"/>
          <w:numId w:val="6"/>
        </w:numPr>
      </w:pPr>
      <w:r>
        <w:t>RoutePlanning</w:t>
      </w:r>
    </w:p>
    <w:p w:rsidR="00EB489D" w:rsidRDefault="00CC2D04" w:rsidP="00CC2D04">
      <w:pPr>
        <w:pStyle w:val="Nagwek2"/>
        <w:numPr>
          <w:ilvl w:val="0"/>
          <w:numId w:val="6"/>
        </w:numPr>
      </w:pPr>
      <w:r>
        <w:t>CollisionAvoidance</w:t>
      </w:r>
    </w:p>
    <w:p w:rsidR="00CC2D04" w:rsidRPr="00CC2D04" w:rsidRDefault="001A38F6" w:rsidP="00CC2D04">
      <w:pPr>
        <w:pStyle w:val="Nagwek2"/>
        <w:numPr>
          <w:ilvl w:val="0"/>
          <w:numId w:val="6"/>
        </w:numPr>
      </w:pPr>
      <w:r>
        <w:t>Communication</w:t>
      </w:r>
    </w:p>
    <w:sectPr w:rsidR="00CC2D04" w:rsidRPr="00CC2D04" w:rsidSect="00136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4EA" w:rsidRDefault="00CE24EA" w:rsidP="005C6A95">
      <w:pPr>
        <w:spacing w:after="0" w:line="240" w:lineRule="auto"/>
      </w:pPr>
      <w:r>
        <w:separator/>
      </w:r>
    </w:p>
  </w:endnote>
  <w:endnote w:type="continuationSeparator" w:id="0">
    <w:p w:rsidR="00CE24EA" w:rsidRDefault="00CE24EA" w:rsidP="005C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4EA" w:rsidRDefault="00CE24EA" w:rsidP="005C6A95">
      <w:pPr>
        <w:spacing w:after="0" w:line="240" w:lineRule="auto"/>
      </w:pPr>
      <w:r>
        <w:separator/>
      </w:r>
    </w:p>
  </w:footnote>
  <w:footnote w:type="continuationSeparator" w:id="0">
    <w:p w:rsidR="00CE24EA" w:rsidRDefault="00CE24EA" w:rsidP="005C6A95">
      <w:pPr>
        <w:spacing w:after="0" w:line="240" w:lineRule="auto"/>
      </w:pPr>
      <w:r>
        <w:continuationSeparator/>
      </w:r>
    </w:p>
  </w:footnote>
  <w:footnote w:id="1">
    <w:p w:rsidR="005C6A95" w:rsidRPr="00726096" w:rsidRDefault="005C6A95">
      <w:pPr>
        <w:pStyle w:val="Tekstprzypisudolnego"/>
      </w:pPr>
      <w:r>
        <w:rPr>
          <w:rStyle w:val="Odwoanieprzypisudolnego"/>
        </w:rPr>
        <w:footnoteRef/>
      </w:r>
      <w:r>
        <w:t xml:space="preserve"> PWM – fala prostokątna, </w:t>
      </w:r>
      <w:r w:rsidR="00726096">
        <w:t xml:space="preserve"> w której informację niesie stopień wypełnienia fali (ang. </w:t>
      </w:r>
      <w:r w:rsidR="00726096">
        <w:rPr>
          <w:i/>
        </w:rPr>
        <w:t>duty cycle</w:t>
      </w:r>
      <w:r w:rsidR="00726096">
        <w:t>)</w:t>
      </w:r>
    </w:p>
  </w:footnote>
  <w:footnote w:id="2">
    <w:p w:rsidR="001A38F6" w:rsidRDefault="001A38F6" w:rsidP="003D566A">
      <w:r>
        <w:rPr>
          <w:rStyle w:val="Odwoanieprzypisudolnego"/>
        </w:rPr>
        <w:footnoteRef/>
      </w:r>
      <w:r>
        <w:t xml:space="preserve"> </w:t>
      </w:r>
      <w:r>
        <w:rPr>
          <w:i/>
        </w:rPr>
        <w:t>volatile</w:t>
      </w:r>
      <w:r>
        <w:t xml:space="preserve"> – to słowo kluczowe przed nazwą zmiennej informuje, że jej wartość może nieoczekiwanie zmienić się, nawet jeśli nie wynika to z wykorzystującego je kodu, w związku z czym nie powinny być odczytywane z cache’a, a odwołania do ich wartości nie mogą być optymalizowane przez kompilator. W naszym przypadku, taka zmiana może mieć miejsce w funkcji obsługi przerwania – może ona zostać wywołana kiedykolwiek i jest to niemożliwe do przewidzenia przez „zwykły” kod korzystający ze zmiennej</w:t>
      </w:r>
    </w:p>
  </w:footnote>
  <w:footnote w:id="3">
    <w:p w:rsidR="000832FA" w:rsidRPr="000832FA" w:rsidRDefault="000832FA">
      <w:pPr>
        <w:pStyle w:val="Tekstprzypisudolnego"/>
      </w:pPr>
      <w:r>
        <w:rPr>
          <w:rStyle w:val="Odwoanieprzypisudolnego"/>
        </w:rPr>
        <w:footnoteRef/>
      </w:r>
      <w:r>
        <w:t xml:space="preserve"> d</w:t>
      </w:r>
      <w:r>
        <w:rPr>
          <w:i/>
        </w:rPr>
        <w:t>ebouncing</w:t>
      </w:r>
      <w:r>
        <w:t xml:space="preserve"> – filtrowanie z sygnału fałszywych sygnałów, powstałych na skutek szumu w okolicy wartości granicznej (miedzy logicznym zerem i jedynką). Może być realizowany sprzętowo (obwód RC) lub programowo (tymczasowa blokada po pierwszym odczycie)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43E30"/>
    <w:multiLevelType w:val="hybridMultilevel"/>
    <w:tmpl w:val="F25A21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B765F"/>
    <w:multiLevelType w:val="hybridMultilevel"/>
    <w:tmpl w:val="B26A42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556AE"/>
    <w:multiLevelType w:val="hybridMultilevel"/>
    <w:tmpl w:val="F6EC7C1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E1D83"/>
    <w:multiLevelType w:val="hybridMultilevel"/>
    <w:tmpl w:val="4F04ADF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516827"/>
    <w:multiLevelType w:val="hybridMultilevel"/>
    <w:tmpl w:val="2AE02638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CC0729"/>
    <w:multiLevelType w:val="hybridMultilevel"/>
    <w:tmpl w:val="C70800B6"/>
    <w:lvl w:ilvl="0" w:tplc="7D267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6B41A7"/>
    <w:multiLevelType w:val="hybridMultilevel"/>
    <w:tmpl w:val="9A82D31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530C85"/>
    <w:multiLevelType w:val="hybridMultilevel"/>
    <w:tmpl w:val="F98AD8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F90A14"/>
    <w:multiLevelType w:val="hybridMultilevel"/>
    <w:tmpl w:val="BD98FB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6CB5"/>
    <w:rsid w:val="00040961"/>
    <w:rsid w:val="00052A67"/>
    <w:rsid w:val="00076142"/>
    <w:rsid w:val="000832FA"/>
    <w:rsid w:val="000C0C2B"/>
    <w:rsid w:val="0010465D"/>
    <w:rsid w:val="00120658"/>
    <w:rsid w:val="00136942"/>
    <w:rsid w:val="00136CB5"/>
    <w:rsid w:val="00170ECD"/>
    <w:rsid w:val="00176ADA"/>
    <w:rsid w:val="001A38F6"/>
    <w:rsid w:val="001C4986"/>
    <w:rsid w:val="001E3365"/>
    <w:rsid w:val="00300A8F"/>
    <w:rsid w:val="003400AD"/>
    <w:rsid w:val="00380F0D"/>
    <w:rsid w:val="003C0AE7"/>
    <w:rsid w:val="003D566A"/>
    <w:rsid w:val="0041309B"/>
    <w:rsid w:val="0045183C"/>
    <w:rsid w:val="0049498F"/>
    <w:rsid w:val="004B1681"/>
    <w:rsid w:val="004F18FD"/>
    <w:rsid w:val="005015FD"/>
    <w:rsid w:val="005C6A95"/>
    <w:rsid w:val="0062179D"/>
    <w:rsid w:val="00702B26"/>
    <w:rsid w:val="00726096"/>
    <w:rsid w:val="00764B3D"/>
    <w:rsid w:val="007A594A"/>
    <w:rsid w:val="007B2158"/>
    <w:rsid w:val="00832916"/>
    <w:rsid w:val="00834395"/>
    <w:rsid w:val="0086769A"/>
    <w:rsid w:val="008B07BE"/>
    <w:rsid w:val="008D3B1E"/>
    <w:rsid w:val="00932ABC"/>
    <w:rsid w:val="00984DD7"/>
    <w:rsid w:val="00993DB9"/>
    <w:rsid w:val="009F645A"/>
    <w:rsid w:val="00A0558F"/>
    <w:rsid w:val="00A81AB8"/>
    <w:rsid w:val="00AD65F8"/>
    <w:rsid w:val="00B51AEE"/>
    <w:rsid w:val="00BC3521"/>
    <w:rsid w:val="00C12424"/>
    <w:rsid w:val="00CC2D04"/>
    <w:rsid w:val="00CE24EA"/>
    <w:rsid w:val="00CF52F0"/>
    <w:rsid w:val="00D01C24"/>
    <w:rsid w:val="00D82B06"/>
    <w:rsid w:val="00DC506B"/>
    <w:rsid w:val="00E87329"/>
    <w:rsid w:val="00EB489D"/>
    <w:rsid w:val="00F17187"/>
    <w:rsid w:val="00F71C1D"/>
    <w:rsid w:val="00F96B34"/>
    <w:rsid w:val="00FF0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36942"/>
  </w:style>
  <w:style w:type="paragraph" w:styleId="Nagwek1">
    <w:name w:val="heading 1"/>
    <w:basedOn w:val="Normalny"/>
    <w:next w:val="Normalny"/>
    <w:link w:val="Nagwek1Znak"/>
    <w:uiPriority w:val="9"/>
    <w:qFormat/>
    <w:rsid w:val="00136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51A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76A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36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136C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36C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36C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36C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136CB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D65F8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B51A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1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18FD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176A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podstawowy">
    <w:name w:val="Body Text"/>
    <w:basedOn w:val="Normalny"/>
    <w:link w:val="TekstpodstawowyZnak"/>
    <w:uiPriority w:val="99"/>
    <w:unhideWhenUsed/>
    <w:rsid w:val="005C6A95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C6A95"/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5C6A95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5C6A95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C6A9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C6A9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C6A9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pressif.com/sites/default/files/documentation/esp32-devkitc-v4_reference_design.zip" TargetMode="External"/><Relationship Id="rId13" Type="http://schemas.openxmlformats.org/officeDocument/2006/relationships/hyperlink" Target="https://randomnerdtutorials.com/esp32-pinout-reference-gpios/" TargetMode="External"/><Relationship Id="rId18" Type="http://schemas.openxmlformats.org/officeDocument/2006/relationships/hyperlink" Target="https://github.com/sparkfun/RedBot/archive/master.zi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espressif.com/sites/default/files/documentation/esp32_datasheet_en.pdf" TargetMode="External"/><Relationship Id="rId12" Type="http://schemas.openxmlformats.org/officeDocument/2006/relationships/hyperlink" Target="https://github.com/tyrrr-aj/Painters.git" TargetMode="External"/><Relationship Id="rId17" Type="http://schemas.openxmlformats.org/officeDocument/2006/relationships/hyperlink" Target="https://randomnerdtutorials.com/esp32-pwm-arduino-i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tland.com.pl/pl/sterowniki-silnikow-moduly/32-pololu-tb6612fng-dwukanalowy-sterownik-silnikow-135v1a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tland.com.pl/pl/index.php?controller=attachment&amp;id_attachment=52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hyperlink" Target="https://botland.com.pl/pl/index.php?controller=attachment&amp;id_attachment=83" TargetMode="External"/><Relationship Id="rId19" Type="http://schemas.openxmlformats.org/officeDocument/2006/relationships/hyperlink" Target="https://github.com/sparkfun/RedBot/archive/master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tland.com.pl/pl/index.php?controller=attachment&amp;id_attachment=363" TargetMode="External"/><Relationship Id="rId14" Type="http://schemas.openxmlformats.org/officeDocument/2006/relationships/hyperlink" Target="https://botland.com.pl/pl/sterowniki-silnikow-moduly/32-pololu-tb6612fng-dwukanalowy-sterownik-silnikow-135v1a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1813</Words>
  <Characters>10884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Szreter</dc:creator>
  <cp:lastModifiedBy>Adam Szreter</cp:lastModifiedBy>
  <cp:revision>20</cp:revision>
  <dcterms:created xsi:type="dcterms:W3CDTF">2020-01-19T08:49:00Z</dcterms:created>
  <dcterms:modified xsi:type="dcterms:W3CDTF">2020-01-19T20:09:00Z</dcterms:modified>
</cp:coreProperties>
</file>