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urceCode"/>
        <w:rPr/>
      </w:pPr>
      <w:r>
        <w:rPr>
          <w:rStyle w:val="OtherTok"/>
        </w:rPr>
        <w:t>[</w:t>
      </w:r>
      <w:r>
        <w:rPr>
          <w:rStyle w:val="StringTok"/>
        </w:rPr>
        <w:t>"Pandoc"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"CodeBlock"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"Header"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"world."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"An"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"Emph"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"Emph"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"word."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"Underline"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"Underlined"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"Strong"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"bold(Strong)"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"word."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"Strikeout"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"Strikeout"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"Inline"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"Code"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"LineBreak"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"LineBreak"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"breaks."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"Link"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"Space"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"string."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Super</w:t>
      </w:r>
      <w:r>
        <w:rPr>
          <w:rStyle w:val="StringTok"/>
        </w:rPr>
        <w:t>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Superscript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Script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Sub</w:t>
      </w:r>
      <w:r>
        <w:rPr>
          <w:rStyle w:val="StringTok"/>
        </w:rPr>
        <w:t>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Subscript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Script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SmallCaps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SmallCaps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]],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Note</w:t>
      </w:r>
      <w:r>
        <w:rPr>
          <w:rStyle w:val="StringTok"/>
        </w:rPr>
        <w:t>"</w:t>
      </w:r>
      <w:r>
        <w:rPr>
          <w:rStyle w:val="OtherTok"/>
        </w:rPr>
        <w:t>],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Note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  <w:br/>
      </w:r>
      <w:r>
        <w:rPr>
          <w:rStyle w:val="NormalTok"/>
        </w:rPr>
        <w:t xml:space="preserve">            </w:t>
      </w:r>
      <w:r>
        <w:rPr>
          <w:rStyle w:val="OtherTok"/>
        </w:rPr>
        <w:t>[</w:t>
      </w:r>
      <w:r>
        <w:rPr>
          <w:rStyle w:val="StringTok"/>
        </w:rPr>
        <w:t>"Para"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[</w:t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[</w:t>
      </w:r>
      <w:r>
        <w:rPr>
          <w:rStyle w:val="StringTok"/>
        </w:rPr>
        <w:t>"Str"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Footnote</w:t>
      </w:r>
      <w:r>
        <w:rPr>
          <w:rStyle w:val="StringTok"/>
        </w:rPr>
        <w:t>"</w:t>
      </w:r>
      <w:r>
        <w:rPr>
          <w:rStyle w:val="OtherTok"/>
        </w:rPr>
        <w:t>]</w:t>
        <w:br/>
        <w:t xml:space="preserve">    </w:t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therTok"/>
        </w:rPr>
        <w:t>]]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]]</w:t>
      </w:r>
      <w:r>
        <w:rPr/>
        <w:br/>
      </w:r>
      <w:r>
        <w:rPr>
          <w:rStyle w:val="OtherTok"/>
        </w:rPr>
        <w:t>]]</w:t>
      </w:r>
    </w:p>
    <w:p>
      <w:pPr>
        <w:pStyle w:val="Heading2"/>
        <w:rPr/>
      </w:pPr>
      <w:r>
        <w:rPr/>
        <w:t>Case 2: Basic Inline elements in docx</w:t>
      </w:r>
    </w:p>
    <w:p>
      <w:pPr>
        <w:pStyle w:val="FirstParagraph"/>
        <w:rPr/>
      </w:pPr>
      <w:r>
        <w:rPr>
          <w:b/>
          <w:bCs/>
        </w:rPr>
        <w:t>Note:</w:t>
      </w:r>
      <w:r>
        <w:rPr/>
        <w:br/>
        <w:t xml:space="preserve">This test runs pandoc with opttion </w:t>
      </w:r>
      <w:r>
        <w:rPr>
          <w:rStyle w:val="VerbatimChar"/>
        </w:rPr>
        <w:t>fomattype=</w:t>
      </w:r>
      <w:r>
        <w:rPr>
          <w:rStyle w:val="VerbatimChar"/>
          <w:rFonts w:eastAsia="Cambria" w:cs="" w:ascii="Consolas" w:hAnsi="Consolas" w:cstheme="minorBidi" w:eastAsiaTheme="minorHAnsi"/>
          <w:color w:val="auto"/>
          <w:kern w:val="0"/>
          <w:sz w:val="22"/>
          <w:szCs w:val="24"/>
          <w:lang w:val="en-US" w:eastAsia="en-US" w:bidi="ar-SA"/>
        </w:rPr>
        <w:t>docx</w:t>
      </w:r>
      <w:r>
        <w:rPr/>
        <w:t xml:space="preserve"> and </w:t>
      </w:r>
      <w:r>
        <w:rPr>
          <w:rStyle w:val="VerbatimChar"/>
        </w:rPr>
        <w:t>html=false</w:t>
      </w:r>
      <w:r>
        <w:rPr/>
        <w:t>.</w:t>
        <w:br/>
        <w:t xml:space="preserve">If you set </w:t>
      </w:r>
      <w:r>
        <w:rPr>
          <w:rStyle w:val="VerbatimChar"/>
        </w:rPr>
        <w:t>html=true</w:t>
      </w:r>
      <w:r>
        <w:rPr/>
        <w:t>, the result will be different.</w:t>
      </w:r>
    </w:p>
    <w:p>
      <w:pPr>
        <w:pStyle w:val="TextBody"/>
        <w:rPr/>
      </w:pPr>
      <w:r>
        <w:rPr/>
        <w:t>Hello world.</w:t>
      </w:r>
    </w:p>
    <w:p>
      <w:pPr>
        <w:pStyle w:val="TextBody"/>
        <w:rPr/>
      </w:pPr>
      <w:r>
        <w:rPr/>
        <w:t xml:space="preserve">An </w:t>
      </w:r>
      <w:r>
        <w:rPr>
          <w:i/>
          <w:iCs/>
        </w:rPr>
        <w:t>Emph</w:t>
      </w:r>
      <w:r>
        <w:rPr/>
        <w:t xml:space="preserve"> word.</w:t>
      </w:r>
    </w:p>
    <w:p>
      <w:pPr>
        <w:pStyle w:val="TextBody"/>
        <w:rPr>
          <w:u w:val="single"/>
        </w:rPr>
      </w:pPr>
      <w:r>
        <w:rPr>
          <w:u w:val="single"/>
        </w:rPr>
        <w:t>Underlined</w:t>
      </w:r>
    </w:p>
    <w:p>
      <w:pPr>
        <w:pStyle w:val="TextBody"/>
        <w:rPr/>
      </w:pPr>
      <w:r>
        <w:rPr/>
        <w:t xml:space="preserve">A </w:t>
      </w:r>
      <w:r>
        <w:rPr>
          <w:b/>
          <w:bCs/>
        </w:rPr>
        <w:t>bold(Strong)</w:t>
      </w:r>
      <w:r>
        <w:rPr/>
        <w:t xml:space="preserve"> word.</w:t>
      </w:r>
    </w:p>
    <w:p>
      <w:pPr>
        <w:pStyle w:val="TextBody"/>
        <w:rPr/>
      </w:pPr>
      <w:r>
        <w:rPr>
          <w:strike/>
        </w:rPr>
        <w:t>Strikeout</w:t>
      </w:r>
    </w:p>
    <w:p>
      <w:pPr>
        <w:pStyle w:val="TextBody"/>
        <w:rPr/>
      </w:pPr>
      <w:r>
        <w:rPr/>
        <w:t xml:space="preserve">Inline </w:t>
      </w:r>
      <w:r>
        <w:rPr>
          <w:rStyle w:val="VerbatimChar"/>
        </w:rPr>
        <w:t>Code</w:t>
      </w:r>
    </w:p>
    <w:p>
      <w:pPr>
        <w:pStyle w:val="TextBody"/>
        <w:rPr/>
      </w:pPr>
      <w:r>
        <w:rPr/>
        <w:t>LineBreak</w:t>
        <w:br/>
        <w:t>breaks.</w:t>
      </w:r>
    </w:p>
    <w:p>
      <w:pPr>
        <w:pStyle w:val="TextBody"/>
        <w:spacing w:before="180" w:after="180"/>
        <w:rPr/>
      </w:pPr>
      <w:hyperlink r:id="rId2">
        <w:r>
          <w:rPr>
            <w:rStyle w:val="InternetLink"/>
          </w:rPr>
          <w:t>Link</w:t>
        </w:r>
      </w:hyperlink>
      <w:r>
        <w:rPr/>
        <w:t xml:space="preserve"> string.</w:t>
      </w:r>
    </w:p>
    <w:p>
      <w:pPr>
        <w:pStyle w:val="TextBody"/>
        <w:spacing w:before="180" w:after="180"/>
        <w:rPr/>
      </w:pPr>
      <w:r>
        <w:rPr/>
        <w:t>Super</w:t>
      </w:r>
      <w:r>
        <w:rPr>
          <w:vertAlign w:val="superscript"/>
        </w:rPr>
        <w:t>Script</w:t>
      </w:r>
    </w:p>
    <w:p>
      <w:pPr>
        <w:pStyle w:val="TextBody"/>
        <w:spacing w:before="180" w:after="18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Sub</w:t>
      </w:r>
      <w:r>
        <w:rPr>
          <w:vertAlign w:val="subscript"/>
        </w:rPr>
        <w:t>Script</w:t>
      </w:r>
    </w:p>
    <w:p>
      <w:pPr>
        <w:pStyle w:val="TextBody"/>
        <w:spacing w:before="180" w:after="180"/>
        <w:rPr>
          <w:smallCaps/>
          <w:position w:val="0"/>
          <w:sz w:val="24"/>
          <w:vertAlign w:val="baseline"/>
        </w:rPr>
      </w:pPr>
      <w:r>
        <w:rPr>
          <w:smallCaps/>
          <w:position w:val="0"/>
          <w:sz w:val="24"/>
          <w:vertAlign w:val="baseline"/>
        </w:rPr>
        <w:t>SmallCaps</w:t>
      </w:r>
    </w:p>
    <w:p>
      <w:pPr>
        <w:pStyle w:val="TextBody"/>
        <w:spacing w:before="180" w:after="18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Note</w:t>
      </w:r>
      <w:r>
        <w:rPr>
          <w:rStyle w:val="FootnoteAnchor"/>
          <w:position w:val="0"/>
          <w:sz w:val="24"/>
          <w:vertAlign w:val="baseline"/>
        </w:rPr>
        <w:footnoteReference w:id="2"/>
      </w:r>
    </w:p>
    <w:p>
      <w:pPr>
        <w:pStyle w:val="TextBody"/>
        <w:spacing w:before="180" w:after="18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>Footnote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3</Pages>
  <Words>184</Words>
  <Characters>1123</Characters>
  <CharactersWithSpaces>1855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2022-01-14T04:40:59Z</dcterms:created>
  <dc:creator/>
  <dc:description/>
  <dc:language>en-US</dc:language>
  <cp:lastModifiedBy/>
  <dcterms:modified xsi:type="dcterms:W3CDTF">2022-01-14T14:21:18Z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