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A855F7" w:val="clear"/>
        <w:spacing w:after="0"/>
      </w:pPr>
      <w:r>
        <w:rPr>
          <w:sz w:val="4"/>
          <w:szCs w:val="4"/>
        </w:rPr>
        <w:t xml:space="preserve"> </w:t>
      </w:r>
    </w:p>
    <w:p>
      <w:pPr>
        <w:shd w:fill="A855F7" w:val="clear"/>
        <w:spacing w:after="0"/>
      </w:pPr>
      <w:r>
        <w:rPr>
          <w:sz w:val="4"/>
          <w:szCs w:val="4"/>
        </w:rPr>
        <w:t xml:space="preserve"> </w:t>
      </w:r>
    </w:p>
    <w:p>
      <w:pPr>
        <w:spacing w:after="1800"/>
      </w:pPr>
    </w:p>
    <w:p>
      <w:pPr>
        <w:spacing w:after="200"/>
        <w:jc w:val="center"/>
      </w:pPr>
      <w:r>
        <w:rPr>
          <w:rFonts w:ascii="Arial" w:cs="Arial" w:eastAsia="Arial" w:hAnsi="Arial"/>
          <w:color w:val="888888"/>
          <w:spacing w:val="300"/>
          <w:sz w:val="18"/>
          <w:szCs w:val="18"/>
        </w:rPr>
        <w:t xml:space="preserve">AUTOMATE AI LLC</w:t>
      </w:r>
    </w:p>
    <w:p>
      <w:pPr>
        <w:spacing w:after="160"/>
        <w:jc w:val="center"/>
      </w:pPr>
      <w:r>
        <w:drawing>
          <wp:inline distT="0" distB="0" distL="0" distR="0">
            <wp:extent cx="2095500" cy="2419350"/>
            <wp:effectExtent t="0" r="0" b="0" l="0"/>
            <wp:docPr id="1" name="icon" descr="TRANSFORMR prism icon" title="TRANSFORM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2419350"/>
                    </a:xfrm>
                    <a:prstGeom prst="rect">
                      <a:avLst/>
                    </a:prstGeom>
                  </pic:spPr>
                </pic:pic>
              </a:graphicData>
            </a:graphic>
          </wp:inline>
        </w:drawing>
      </w:r>
    </w:p>
    <w:p>
      <w:pPr>
        <w:spacing w:after="40"/>
        <w:jc w:val="center"/>
      </w:pPr>
      <w:r>
        <w:rPr>
          <w:rFonts w:ascii="Arial" w:cs="Arial" w:eastAsia="Arial" w:hAnsi="Arial"/>
          <w:b/>
          <w:bCs/>
          <w:color w:val="1A1A1A"/>
          <w:spacing w:val="400"/>
          <w:sz w:val="52"/>
          <w:szCs w:val="52"/>
        </w:rPr>
        <w:t xml:space="preserve">TRANSFORMR</w:t>
      </w:r>
    </w:p>
    <w:p>
      <w:pPr>
        <w:spacing w:after="200"/>
        <w:jc w:val="center"/>
      </w:pPr>
      <w:r>
        <w:rPr>
          <w:rFonts w:ascii="Arial" w:cs="Arial" w:eastAsia="Arial" w:hAnsi="Arial"/>
          <w:i/>
          <w:iCs/>
          <w:color w:val="555555"/>
          <w:sz w:val="22"/>
          <w:szCs w:val="22"/>
        </w:rPr>
        <w:t xml:space="preserve">Every rep. Every meal. Every dollar. Every day.</w:t>
      </w:r>
    </w:p>
    <w:p>
      <w:pPr>
        <w:pBdr>
          <w:bottom w:val="single" w:color="A855F7" w:sz="3" w:space="1"/>
        </w:pBdr>
        <w:spacing w:after="300"/>
        <w:ind w:left="3600" w:right="3600"/>
        <w:jc w:val="center"/>
      </w:pPr>
      <w:r>
        <w:rPr>
          <w:sz w:val="10"/>
          <w:szCs w:val="10"/>
        </w:rPr>
        <w:t xml:space="preserve"> </w:t>
      </w:r>
    </w:p>
    <w:p>
      <w:pPr>
        <w:spacing w:after="100"/>
        <w:jc w:val="center"/>
      </w:pPr>
      <w:r>
        <w:rPr>
          <w:rFonts w:ascii="Arial" w:cs="Arial" w:eastAsia="Arial" w:hAnsi="Arial"/>
          <w:b/>
          <w:bCs/>
          <w:color w:val="222222"/>
          <w:sz w:val="44"/>
          <w:szCs w:val="44"/>
        </w:rPr>
        <w:t xml:space="preserve">Brand Identity Kit</w:t>
      </w:r>
    </w:p>
    <w:p>
      <w:pPr>
        <w:spacing w:after="100"/>
        <w:jc w:val="center"/>
      </w:pPr>
      <w:r>
        <w:rPr>
          <w:rFonts w:ascii="Arial" w:cs="Arial" w:eastAsia="Arial" w:hAnsi="Arial"/>
          <w:color w:val="777777"/>
          <w:sz w:val="19"/>
          <w:szCs w:val="19"/>
        </w:rPr>
        <w:t xml:space="preserve">Visual Identity  |  Color System  |  Typography  |  UI Components  |  Voice &amp; Tone</w:t>
      </w:r>
    </w:p>
    <w:p>
      <w:pPr>
        <w:spacing w:after="3200"/>
      </w:pPr>
    </w:p>
    <w:p>
      <w:pPr>
        <w:spacing w:after="60"/>
        <w:jc w:val="center"/>
      </w:pPr>
      <w:r>
        <w:rPr>
          <w:rFonts w:ascii="Arial" w:cs="Arial" w:eastAsia="Arial" w:hAnsi="Arial"/>
          <w:color w:val="999999"/>
          <w:sz w:val="18"/>
          <w:szCs w:val="18"/>
        </w:rPr>
        <w:t xml:space="preserve">Version 1.0  |  April 2026</w:t>
      </w:r>
    </w:p>
    <w:p>
      <w:pPr>
        <w:spacing w:after="0"/>
        <w:jc w:val="center"/>
      </w:pPr>
      <w:r>
        <w:rPr>
          <w:rFonts w:ascii="Arial" w:cs="Arial" w:eastAsia="Arial" w:hAnsi="Arial"/>
          <w:color w:val="BBBBBB"/>
          <w:sz w:val="16"/>
          <w:szCs w:val="16"/>
        </w:rPr>
        <w:t xml:space="preserve">Confidential  |  Health, Fitness &amp; Life Transformation</w:t>
      </w:r>
    </w:p>
    <w:p>
      <w:pPr>
        <w:spacing w:after="200"/>
      </w:pPr>
    </w:p>
    <w:p>
      <w:pPr>
        <w:shd w:fill="7E22CE" w:val="clear"/>
        <w:spacing w:after="0"/>
      </w:pPr>
      <w:r>
        <w:rPr>
          <w:sz w:val="4"/>
          <w:szCs w:val="4"/>
        </w:rPr>
        <w:t xml:space="preserve"> </w:t>
      </w:r>
    </w:p>
    <w:p>
      <w:pPr>
        <w:shd w:fill="A855F7" w:val="clear"/>
        <w:spacing w:after="0"/>
      </w:pPr>
      <w:r>
        <w:rPr>
          <w:sz w:val="4"/>
          <w:szCs w:val="4"/>
        </w:rPr>
        <w:t xml:space="preserve"> </w:t>
      </w:r>
    </w:p>
    <w:p>
      <w:pPr>
        <w:sectPr>
          <w:pgSz w:w="12240" w:h="15840" w:orient="portrait"/>
          <w:pgMar w:top="0" w:right="0" w:bottom="0" w:left="0" w:header="708" w:footer="708" w:gutter="0"/>
          <w:pgNumType/>
          <w:docGrid w:linePitch="360"/>
        </w:sectPr>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Brand Overview</w:t>
      </w:r>
    </w:p>
    <w:p>
      <w:pPr>
        <w:pStyle w:val="Heading2"/>
        <w:spacing w:after="140" w:before="240"/>
      </w:pPr>
      <w:r>
        <w:rPr>
          <w:rFonts w:ascii="Arial" w:cs="Arial" w:eastAsia="Arial" w:hAnsi="Arial"/>
          <w:b/>
          <w:bCs/>
          <w:color w:val="7E22CE"/>
          <w:sz w:val="26"/>
          <w:szCs w:val="26"/>
        </w:rPr>
        <w:t xml:space="preserve">Mission</w:t>
      </w:r>
    </w:p>
    <w:p>
      <w:pPr>
        <w:spacing w:after="120"/>
        <w:jc w:val="left"/>
      </w:pPr>
      <w:r>
        <w:rPr>
          <w:rFonts w:ascii="Arial" w:cs="Arial" w:eastAsia="Arial" w:hAnsi="Arial"/>
          <w:b w:val="false"/>
          <w:bCs w:val="false"/>
          <w:i w:val="false"/>
          <w:iCs w:val="false"/>
          <w:color w:val="333333"/>
          <w:sz w:val="21"/>
          <w:szCs w:val="21"/>
        </w:rPr>
        <w:t xml:space="preserve">TRANSFORMR is the world’s first AI-powered total life transformation platform. It unifies fitness tracking, nutrition management, habit building, sleep optimization, mindset development, business revenue monitoring, personal finance, and relationship accountability into a single interconnected ecosystem, all powered by Anthropic’s Claude AI.</w:t>
      </w:r>
    </w:p>
    <w:p>
      <w:pPr>
        <w:pStyle w:val="Heading2"/>
        <w:spacing w:after="140" w:before="240"/>
      </w:pPr>
      <w:r>
        <w:rPr>
          <w:rFonts w:ascii="Arial" w:cs="Arial" w:eastAsia="Arial" w:hAnsi="Arial"/>
          <w:b/>
          <w:bCs/>
          <w:color w:val="7E22CE"/>
          <w:sz w:val="26"/>
          <w:szCs w:val="26"/>
        </w:rPr>
        <w:t xml:space="preserve">Tagline</w:t>
      </w:r>
    </w:p>
    <w:p>
      <w:pPr>
        <w:pBdr>
          <w:left w:val="single" w:color="A855F7" w:sz="12" w:space="8"/>
        </w:pBdr>
        <w:spacing w:after="200" w:before="60"/>
        <w:ind w:left="360"/>
      </w:pPr>
      <w:r>
        <w:rPr>
          <w:rFonts w:ascii="Arial" w:cs="Arial" w:eastAsia="Arial" w:hAnsi="Arial"/>
          <w:i/>
          <w:iCs/>
          <w:color w:val="7E22CE"/>
          <w:sz w:val="28"/>
          <w:szCs w:val="28"/>
        </w:rPr>
        <w:t xml:space="preserve">Every rep. Every meal. Every dollar. Every day.</w:t>
      </w:r>
    </w:p>
    <w:p>
      <w:pPr>
        <w:spacing w:after="120"/>
        <w:jc w:val="left"/>
      </w:pPr>
      <w:r>
        <w:rPr>
          <w:rFonts w:ascii="Arial" w:cs="Arial" w:eastAsia="Arial" w:hAnsi="Arial"/>
          <w:b w:val="false"/>
          <w:bCs w:val="false"/>
          <w:i w:val="false"/>
          <w:iCs w:val="false"/>
          <w:color w:val="333333"/>
          <w:sz w:val="21"/>
          <w:szCs w:val="21"/>
        </w:rPr>
        <w:t xml:space="preserve">A secondary tagline is also available for marketing contexts:</w:t>
      </w:r>
    </w:p>
    <w:p>
      <w:pPr>
        <w:pBdr>
          <w:left w:val="single" w:color="C084FC" w:sz="12" w:space="8"/>
        </w:pBdr>
        <w:spacing w:after="200" w:before="60"/>
        <w:ind w:left="360"/>
      </w:pPr>
      <w:r>
        <w:rPr>
          <w:rFonts w:ascii="Arial" w:cs="Arial" w:eastAsia="Arial" w:hAnsi="Arial"/>
          <w:i/>
          <w:iCs/>
          <w:color w:val="A855F7"/>
          <w:sz w:val="26"/>
          <w:szCs w:val="26"/>
        </w:rPr>
        <w:t xml:space="preserve">Your wildest life. Engineered.</w:t>
      </w:r>
    </w:p>
    <w:p>
      <w:pPr>
        <w:pStyle w:val="Heading2"/>
        <w:spacing w:after="140" w:before="240"/>
      </w:pPr>
      <w:r>
        <w:rPr>
          <w:rFonts w:ascii="Arial" w:cs="Arial" w:eastAsia="Arial" w:hAnsi="Arial"/>
          <w:b/>
          <w:bCs/>
          <w:color w:val="7E22CE"/>
          <w:sz w:val="26"/>
          <w:szCs w:val="26"/>
        </w:rPr>
        <w:t xml:space="preserve">The Seven Life Pillars</w:t>
      </w:r>
    </w:p>
    <w:p>
      <w:pPr>
        <w:spacing w:after="120"/>
        <w:jc w:val="left"/>
      </w:pPr>
      <w:r>
        <w:rPr>
          <w:rFonts w:ascii="Arial" w:cs="Arial" w:eastAsia="Arial" w:hAnsi="Arial"/>
          <w:b w:val="false"/>
          <w:bCs w:val="false"/>
          <w:i w:val="false"/>
          <w:iCs w:val="false"/>
          <w:color w:val="333333"/>
          <w:sz w:val="21"/>
          <w:szCs w:val="21"/>
        </w:rPr>
        <w:t xml:space="preserve">TRANSFORMR organizes personal transformation across seven interconnected domains. Each pillar has its own data tracking, AI coaching, and progress visualization within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9"/>
                <w:szCs w:val="19"/>
              </w:rPr>
              <w:t xml:space="preserve">Pillar</w:t>
            </w:r>
          </w:p>
        </w:tc>
        <w:tc>
          <w:tcPr>
            <w:tcW w:type="dxa" w:w="716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9"/>
                <w:szCs w:val="19"/>
              </w:rPr>
              <w:t xml:space="preserve">Scope</w:t>
            </w:r>
          </w:p>
        </w:tc>
      </w:tr>
      <w:tr>
        <w:tc>
          <w:tcPr>
            <w:tcW w:type="dxa" w:w="2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20"/>
                <w:szCs w:val="20"/>
              </w:rPr>
              <w:t xml:space="preserve">Body</w:t>
            </w:r>
          </w:p>
        </w:tc>
        <w:tc>
          <w:tcPr>
            <w:tcW w:type="dxa" w:w="71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color w:val="444444"/>
                <w:sz w:val="19"/>
                <w:szCs w:val="19"/>
              </w:rPr>
              <w:t xml:space="preserve">Weight tracking, body measurements, progress photos, body composition analysis</w:t>
            </w:r>
          </w:p>
        </w:tc>
      </w:tr>
      <w:tr>
        <w:tc>
          <w:tcPr>
            <w:tcW w:type="dxa" w:w="22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20"/>
                <w:szCs w:val="20"/>
              </w:rPr>
              <w:t xml:space="preserve">Fitness</w:t>
            </w:r>
          </w:p>
        </w:tc>
        <w:tc>
          <w:tcPr>
            <w:tcW w:type="dxa" w:w="71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color w:val="444444"/>
                <w:sz w:val="19"/>
                <w:szCs w:val="19"/>
              </w:rPr>
              <w:t xml:space="preserve">Workout programming, exercise logging, personal records, form analysis, recovery</w:t>
            </w:r>
          </w:p>
        </w:tc>
      </w:tr>
      <w:tr>
        <w:tc>
          <w:tcPr>
            <w:tcW w:type="dxa" w:w="2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20"/>
                <w:szCs w:val="20"/>
              </w:rPr>
              <w:t xml:space="preserve">Nutrition</w:t>
            </w:r>
          </w:p>
        </w:tc>
        <w:tc>
          <w:tcPr>
            <w:tcW w:type="dxa" w:w="71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color w:val="444444"/>
                <w:sz w:val="19"/>
                <w:szCs w:val="19"/>
              </w:rPr>
              <w:t xml:space="preserve">Meal logging, macro tracking, AI meal camera, barcode scanning, meal planning</w:t>
            </w:r>
          </w:p>
        </w:tc>
      </w:tr>
      <w:tr>
        <w:tc>
          <w:tcPr>
            <w:tcW w:type="dxa" w:w="22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20"/>
                <w:szCs w:val="20"/>
              </w:rPr>
              <w:t xml:space="preserve">Business</w:t>
            </w:r>
          </w:p>
        </w:tc>
        <w:tc>
          <w:tcPr>
            <w:tcW w:type="dxa" w:w="71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color w:val="444444"/>
                <w:sz w:val="19"/>
                <w:szCs w:val="19"/>
              </w:rPr>
              <w:t xml:space="preserve">Revenue monitoring, customer tracking, milestone management, business coaching</w:t>
            </w:r>
          </w:p>
        </w:tc>
      </w:tr>
      <w:tr>
        <w:tc>
          <w:tcPr>
            <w:tcW w:type="dxa" w:w="2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20"/>
                <w:szCs w:val="20"/>
              </w:rPr>
              <w:t xml:space="preserve">Habits</w:t>
            </w:r>
          </w:p>
        </w:tc>
        <w:tc>
          <w:tcPr>
            <w:tcW w:type="dxa" w:w="71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color w:val="444444"/>
                <w:sz w:val="19"/>
                <w:szCs w:val="19"/>
              </w:rPr>
              <w:t xml:space="preserve">Daily habit tracking, streak management, habit stacking, behavior analytics</w:t>
            </w:r>
          </w:p>
        </w:tc>
      </w:tr>
      <w:tr>
        <w:tc>
          <w:tcPr>
            <w:tcW w:type="dxa" w:w="22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20"/>
                <w:szCs w:val="20"/>
              </w:rPr>
              <w:t xml:space="preserve">Mindset</w:t>
            </w:r>
          </w:p>
        </w:tc>
        <w:tc>
          <w:tcPr>
            <w:tcW w:type="dxa" w:w="71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color w:val="444444"/>
                <w:sz w:val="19"/>
                <w:szCs w:val="19"/>
              </w:rPr>
              <w:t xml:space="preserve">Journaling, mood tracking, readiness scoring, AI coaching, mental performance</w:t>
            </w:r>
          </w:p>
        </w:tc>
      </w:tr>
      <w:tr>
        <w:tc>
          <w:tcPr>
            <w:tcW w:type="dxa" w:w="2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20"/>
                <w:szCs w:val="20"/>
              </w:rPr>
              <w:t xml:space="preserve">Relationships</w:t>
            </w:r>
          </w:p>
        </w:tc>
        <w:tc>
          <w:tcPr>
            <w:tcW w:type="dxa" w:w="71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color w:val="444444"/>
                <w:sz w:val="19"/>
                <w:szCs w:val="19"/>
              </w:rPr>
              <w:t xml:space="preserve">Partner linking, couples workouts, accountability nudges, joint streaks</w:t>
            </w:r>
          </w:p>
        </w:tc>
      </w:tr>
    </w:tbl>
    <w:p>
      <w:pPr>
        <w:pStyle w:val="Heading2"/>
        <w:spacing w:after="140" w:before="240"/>
      </w:pPr>
      <w:r>
        <w:rPr>
          <w:rFonts w:ascii="Arial" w:cs="Arial" w:eastAsia="Arial" w:hAnsi="Arial"/>
          <w:b/>
          <w:bCs/>
          <w:color w:val="7E22CE"/>
          <w:sz w:val="26"/>
          <w:szCs w:val="26"/>
        </w:rPr>
        <w:t xml:space="preserve">Product Category</w:t>
      </w:r>
    </w:p>
    <w:p>
      <w:pPr>
        <w:spacing w:after="120"/>
        <w:jc w:val="left"/>
      </w:pPr>
      <w:r>
        <w:rPr>
          <w:rFonts w:ascii="Arial" w:cs="Arial" w:eastAsia="Arial" w:hAnsi="Arial"/>
          <w:b w:val="false"/>
          <w:bCs w:val="false"/>
          <w:i w:val="false"/>
          <w:iCs w:val="false"/>
          <w:color w:val="333333"/>
          <w:sz w:val="21"/>
          <w:szCs w:val="21"/>
        </w:rPr>
        <w:t xml:space="preserve">Health &amp; Fitness  |  Age Rating: 4+  |  Platforms: iOS, Android</w:t>
      </w:r>
    </w:p>
    <w:p>
      <w:pPr>
        <w:spacing w:after="120"/>
        <w:jc w:val="left"/>
      </w:pPr>
      <w:r>
        <w:rPr>
          <w:rFonts w:ascii="Arial" w:cs="Arial" w:eastAsia="Arial" w:hAnsi="Arial"/>
          <w:b w:val="false"/>
          <w:bCs w:val="false"/>
          <w:i w:val="false"/>
          <w:iCs w:val="false"/>
          <w:color w:val="333333"/>
          <w:sz w:val="21"/>
          <w:szCs w:val="21"/>
        </w:rPr>
        <w:t xml:space="preserve">App Store Primary Category: Health &amp; Fitness</w:t>
      </w:r>
    </w:p>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Logo &amp; Mark</w:t>
      </w:r>
    </w:p>
    <w:p>
      <w:pPr>
        <w:pStyle w:val="Heading2"/>
        <w:spacing w:after="140" w:before="240"/>
      </w:pPr>
      <w:r>
        <w:rPr>
          <w:rFonts w:ascii="Arial" w:cs="Arial" w:eastAsia="Arial" w:hAnsi="Arial"/>
          <w:b/>
          <w:bCs/>
          <w:color w:val="7E22CE"/>
          <w:sz w:val="26"/>
          <w:szCs w:val="26"/>
        </w:rPr>
        <w:t xml:space="preserve">Primary Mark</w:t>
      </w:r>
    </w:p>
    <w:p>
      <w:pPr>
        <w:spacing w:after="120"/>
        <w:jc w:val="left"/>
      </w:pPr>
      <w:r>
        <w:rPr>
          <w:rFonts w:ascii="Arial" w:cs="Arial" w:eastAsia="Arial" w:hAnsi="Arial"/>
          <w:b w:val="false"/>
          <w:bCs w:val="false"/>
          <w:i w:val="false"/>
          <w:iCs w:val="false"/>
          <w:color w:val="333333"/>
          <w:sz w:val="21"/>
          <w:szCs w:val="21"/>
        </w:rPr>
        <w:t xml:space="preserve">The TRANSFORMR mark is a prismatic hexagonal form, a 3D geometric structure representing the multidimensional nature of personal transformation. At its center, a cyan AI core radiates outward, symbolizing the intelligence powering every feature.</w:t>
      </w:r>
    </w:p>
    <w:p>
      <w:pPr>
        <w:spacing w:after="200"/>
        <w:jc w:val="center"/>
      </w:pPr>
      <w:r>
        <w:drawing>
          <wp:inline distT="0" distB="0" distL="0" distR="0">
            <wp:extent cx="1905000" cy="2200275"/>
            <wp:effectExtent t="0" r="0" b="0" l="0"/>
            <wp:docPr id="1" name="favicon" descr="TRANSFORMR prism favicon icon" title="TRANSFORM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200275"/>
                    </a:xfrm>
                    <a:prstGeom prst="rect">
                      <a:avLst/>
                    </a:prstGeom>
                  </pic:spPr>
                </pic:pic>
              </a:graphicData>
            </a:graphic>
          </wp:inline>
        </w:drawing>
      </w:r>
    </w:p>
    <w:p>
      <w:pPr>
        <w:pStyle w:val="Heading2"/>
        <w:spacing w:after="140" w:before="240"/>
      </w:pPr>
      <w:r>
        <w:rPr>
          <w:rFonts w:ascii="Arial" w:cs="Arial" w:eastAsia="Arial" w:hAnsi="Arial"/>
          <w:b/>
          <w:bCs/>
          <w:color w:val="7E22CE"/>
          <w:sz w:val="26"/>
          <w:szCs w:val="26"/>
        </w:rPr>
        <w:t xml:space="preserve">Logo with Wordmark</w:t>
      </w:r>
    </w:p>
    <w:p>
      <w:pPr>
        <w:spacing w:after="120"/>
        <w:jc w:val="left"/>
      </w:pPr>
      <w:r>
        <w:rPr>
          <w:rFonts w:ascii="Arial" w:cs="Arial" w:eastAsia="Arial" w:hAnsi="Arial"/>
          <w:b w:val="false"/>
          <w:bCs w:val="false"/>
          <w:i w:val="false"/>
          <w:iCs w:val="false"/>
          <w:color w:val="333333"/>
          <w:sz w:val="21"/>
          <w:szCs w:val="21"/>
        </w:rPr>
        <w:t xml:space="preserve">The full logo lockup includes the prismatic mark, the TRANSFORMR wordmark in wide-tracked uppercase, and the tagline below. This is the preferred format for splash screens, marketing collateral, and App Store listings.</w:t>
      </w:r>
    </w:p>
    <w:p>
      <w:pPr>
        <w:spacing w:after="60"/>
        <w:jc w:val="center"/>
      </w:pPr>
      <w:r>
        <w:drawing>
          <wp:inline distT="0" distB="0" distL="0" distR="0">
            <wp:extent cx="1714500" cy="1981200"/>
            <wp:effectExtent t="0" r="0" b="0" l="0"/>
            <wp:docPr id="1" name="full-logo" descr="TRANSFORMR logo lockup" title="TRANSFORMR Ful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981200"/>
                    </a:xfrm>
                    <a:prstGeom prst="rect">
                      <a:avLst/>
                    </a:prstGeom>
                  </pic:spPr>
                </pic:pic>
              </a:graphicData>
            </a:graphic>
          </wp:inline>
        </w:drawing>
      </w:r>
    </w:p>
    <w:p>
      <w:pPr>
        <w:spacing w:after="20"/>
        <w:jc w:val="center"/>
      </w:pPr>
      <w:r>
        <w:rPr>
          <w:rFonts w:ascii="Arial" w:cs="Arial" w:eastAsia="Arial" w:hAnsi="Arial"/>
          <w:b/>
          <w:bCs/>
          <w:color w:val="1A1A1A"/>
          <w:spacing w:val="300"/>
          <w:sz w:val="36"/>
          <w:szCs w:val="36"/>
        </w:rPr>
        <w:t xml:space="preserve">TRANSFORMR</w:t>
      </w:r>
    </w:p>
    <w:p>
      <w:pPr>
        <w:spacing w:after="200"/>
        <w:jc w:val="center"/>
      </w:pPr>
      <w:r>
        <w:rPr>
          <w:rFonts w:ascii="Arial" w:cs="Arial" w:eastAsia="Arial" w:hAnsi="Arial"/>
          <w:i/>
          <w:iCs/>
          <w:color w:val="777777"/>
          <w:sz w:val="18"/>
          <w:szCs w:val="18"/>
        </w:rPr>
        <w:t xml:space="preserve">Every rep. Every meal. Every dollar. Every day.</w:t>
      </w:r>
    </w:p>
    <w:p>
      <w:pPr>
        <w:pStyle w:val="Heading2"/>
        <w:spacing w:after="140" w:before="240"/>
      </w:pPr>
      <w:r>
        <w:rPr>
          <w:rFonts w:ascii="Arial" w:cs="Arial" w:eastAsia="Arial" w:hAnsi="Arial"/>
          <w:b/>
          <w:bCs/>
          <w:color w:val="7E22CE"/>
          <w:sz w:val="26"/>
          <w:szCs w:val="26"/>
        </w:rPr>
        <w:t xml:space="preserve">Logo Usage Rules</w:t>
      </w:r>
    </w:p>
    <w:p>
      <w:pPr>
        <w:spacing w:after="100" w:before="200"/>
      </w:pPr>
      <w:r>
        <w:rPr>
          <w:rFonts w:ascii="Arial" w:cs="Arial" w:eastAsia="Arial" w:hAnsi="Arial"/>
          <w:b/>
          <w:bCs/>
          <w:color w:val="A855F7"/>
          <w:sz w:val="22"/>
          <w:szCs w:val="22"/>
        </w:rPr>
        <w:t xml:space="preserve">Clear Space</w:t>
      </w:r>
    </w:p>
    <w:p>
      <w:pPr>
        <w:spacing w:after="120"/>
        <w:jc w:val="left"/>
      </w:pPr>
      <w:r>
        <w:rPr>
          <w:rFonts w:ascii="Arial" w:cs="Arial" w:eastAsia="Arial" w:hAnsi="Arial"/>
          <w:b w:val="false"/>
          <w:bCs w:val="false"/>
          <w:i w:val="false"/>
          <w:iCs w:val="false"/>
          <w:color w:val="333333"/>
          <w:sz w:val="21"/>
          <w:szCs w:val="21"/>
        </w:rPr>
        <w:t xml:space="preserve">Maintain a minimum clear space around the logo equal to the height of one face of the hexagonal mark. No text, graphics, or other visual elements should encroach on this space.</w:t>
      </w:r>
    </w:p>
    <w:p>
      <w:pPr>
        <w:spacing w:after="100" w:before="200"/>
      </w:pPr>
      <w:r>
        <w:rPr>
          <w:rFonts w:ascii="Arial" w:cs="Arial" w:eastAsia="Arial" w:hAnsi="Arial"/>
          <w:b/>
          <w:bCs/>
          <w:color w:val="A855F7"/>
          <w:sz w:val="22"/>
          <w:szCs w:val="22"/>
        </w:rPr>
        <w:t xml:space="preserve">Minimum Size</w:t>
      </w:r>
    </w:p>
    <w:p>
      <w:pPr>
        <w:spacing w:after="120"/>
        <w:jc w:val="left"/>
      </w:pPr>
      <w:r>
        <w:rPr>
          <w:rFonts w:ascii="Arial" w:cs="Arial" w:eastAsia="Arial" w:hAnsi="Arial"/>
          <w:b w:val="false"/>
          <w:bCs w:val="false"/>
          <w:i w:val="false"/>
          <w:iCs w:val="false"/>
          <w:color w:val="333333"/>
          <w:sz w:val="21"/>
          <w:szCs w:val="21"/>
        </w:rPr>
        <w:t xml:space="preserve">The icon mark should never appear smaller than 32px on digital or 0.375 inches in print. The full lockup (mark + wordmark) should never appear smaller than 120px wide on digital or 1.5 inches in print.</w:t>
      </w:r>
    </w:p>
    <w:p>
      <w:pPr>
        <w:spacing w:after="100" w:before="200"/>
      </w:pPr>
      <w:r>
        <w:rPr>
          <w:rFonts w:ascii="Arial" w:cs="Arial" w:eastAsia="Arial" w:hAnsi="Arial"/>
          <w:b/>
          <w:bCs/>
          <w:color w:val="A855F7"/>
          <w:sz w:val="22"/>
          <w:szCs w:val="22"/>
        </w:rPr>
        <w:t xml:space="preserve">Acceptable Backgrounds</w:t>
      </w:r>
    </w:p>
    <w:p>
      <w:pPr>
        <w:spacing w:after="120"/>
        <w:jc w:val="left"/>
      </w:pPr>
      <w:r>
        <w:rPr>
          <w:rFonts w:ascii="Arial" w:cs="Arial" w:eastAsia="Arial" w:hAnsi="Arial"/>
          <w:b w:val="false"/>
          <w:bCs w:val="false"/>
          <w:i w:val="false"/>
          <w:iCs w:val="false"/>
          <w:color w:val="333333"/>
          <w:sz w:val="21"/>
          <w:szCs w:val="21"/>
        </w:rPr>
        <w:t xml:space="preserve">The logo is designed for dark backgrounds. It should be placed on Deep Space (#0C0A15) or comparably dark surfaces. On lighter backgrounds, use the logo with a dark container card. Never place the logo on busy photographic backgrounds without a solid or semi-transparent overlay.</w:t>
      </w:r>
    </w:p>
    <w:p>
      <w:pPr>
        <w:spacing w:after="100" w:before="200"/>
      </w:pPr>
      <w:r>
        <w:rPr>
          <w:rFonts w:ascii="Arial" w:cs="Arial" w:eastAsia="Arial" w:hAnsi="Arial"/>
          <w:b/>
          <w:bCs/>
          <w:color w:val="A855F7"/>
          <w:sz w:val="22"/>
          <w:szCs w:val="22"/>
        </w:rPr>
        <w:t xml:space="preserve">Prohibited Treatments</w:t>
      </w:r>
    </w:p>
    <w:p>
      <w:pPr>
        <w:spacing w:after="120"/>
        <w:jc w:val="left"/>
      </w:pPr>
      <w:r>
        <w:rPr>
          <w:rFonts w:ascii="Arial" w:cs="Arial" w:eastAsia="Arial" w:hAnsi="Arial"/>
          <w:b w:val="false"/>
          <w:bCs w:val="false"/>
          <w:i w:val="false"/>
          <w:iCs w:val="false"/>
          <w:color w:val="333333"/>
          <w:sz w:val="21"/>
          <w:szCs w:val="21"/>
        </w:rPr>
        <w:t xml:space="preserve">Never rotate, distort, stretch, crop, recolor, add drop shadows, add outlines, or rasterize the mark at low resolution. The prismatic form relies on precise geometry. Any distortion breaks the visual integrity.</w:t>
      </w:r>
    </w:p>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Color System</w:t>
      </w:r>
    </w:p>
    <w:p>
      <w:pPr>
        <w:pStyle w:val="Heading2"/>
        <w:spacing w:after="140" w:before="240"/>
      </w:pPr>
      <w:r>
        <w:rPr>
          <w:rFonts w:ascii="Arial" w:cs="Arial" w:eastAsia="Arial" w:hAnsi="Arial"/>
          <w:b/>
          <w:bCs/>
          <w:color w:val="7E22CE"/>
          <w:sz w:val="26"/>
          <w:szCs w:val="26"/>
        </w:rPr>
        <w:t xml:space="preserve">Primary Brand Colors</w:t>
      </w:r>
    </w:p>
    <w:p>
      <w:pPr>
        <w:spacing w:after="120"/>
        <w:jc w:val="left"/>
      </w:pPr>
      <w:r>
        <w:rPr>
          <w:rFonts w:ascii="Arial" w:cs="Arial" w:eastAsia="Arial" w:hAnsi="Arial"/>
          <w:b w:val="false"/>
          <w:bCs w:val="false"/>
          <w:i w:val="false"/>
          <w:iCs w:val="false"/>
          <w:color w:val="333333"/>
          <w:sz w:val="21"/>
          <w:szCs w:val="21"/>
        </w:rPr>
        <w:t xml:space="preserve">TRANSFORMR’s visual identity is built on two primary colors: Vivid Purple for actions and energy, and Deep Space for depth and immersion.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0E0" w:sz="1"/>
              <w:left w:val="single" w:color="D5D0E0" w:sz="1"/>
              <w:bottom w:val="single" w:color="D5D0E0" w:sz="1"/>
              <w:right w:val="single" w:color="D5D0E0" w:sz="1"/>
            </w:tcBorders>
            <w:tcMar>
              <w:top w:type="dxa" w:w="100"/>
              <w:left w:type="dxa" w:w="140"/>
              <w:bottom w:type="dxa" w:w="100"/>
              <w:right w:type="dxa" w:w="140"/>
            </w:tcMar>
          </w:tcPr>
          <w:p>
            <w:pPr>
              <w:shd w:fill="A855F7" w:val="clear"/>
              <w:spacing w:after="0"/>
            </w:pPr>
            <w:r>
              <w:rPr>
                <w:rFonts w:ascii="Arial" w:cs="Arial" w:eastAsia="Arial" w:hAnsi="Arial"/>
                <w:sz w:val="4"/>
                <w:szCs w:val="4"/>
              </w:rPr>
              <w:t xml:space="preserve"> </w:t>
            </w:r>
          </w:p>
          <w:p>
            <w:pPr>
              <w:shd w:fill="A855F7" w:val="clear"/>
              <w:spacing w:after="0" w:before="60"/>
            </w:pPr>
            <w:r>
              <w:rPr>
                <w:sz w:val="4"/>
                <w:szCs w:val="4"/>
              </w:rPr>
              <w:t xml:space="preserve"> </w:t>
            </w:r>
          </w:p>
          <w:p>
            <w:pPr>
              <w:shd w:fill="A855F7" w:val="clear"/>
              <w:spacing w:after="0" w:before="60"/>
            </w:pPr>
            <w:r>
              <w:rPr>
                <w:sz w:val="4"/>
                <w:szCs w:val="4"/>
              </w:rPr>
              <w:t xml:space="preserve"> </w:t>
            </w:r>
          </w:p>
          <w:p>
            <w:pPr>
              <w:spacing w:after="40"/>
            </w:pPr>
          </w:p>
          <w:p>
            <w:pPr>
              <w:spacing w:after="20"/>
            </w:pPr>
            <w:r>
              <w:rPr>
                <w:rFonts w:ascii="Arial" w:cs="Arial" w:eastAsia="Arial" w:hAnsi="Arial"/>
                <w:b/>
                <w:bCs/>
                <w:color w:val="333333"/>
                <w:sz w:val="18"/>
                <w:szCs w:val="18"/>
              </w:rPr>
              <w:t xml:space="preserve">TRANSFORMR Purple</w:t>
            </w:r>
          </w:p>
          <w:p>
            <w:pPr>
              <w:spacing w:after="20"/>
            </w:pPr>
            <w:r>
              <w:rPr>
                <w:rFonts w:ascii="Courier New" w:cs="Courier New" w:eastAsia="Courier New" w:hAnsi="Courier New"/>
                <w:color w:val="6B5E8A"/>
                <w:sz w:val="17"/>
                <w:szCs w:val="17"/>
              </w:rPr>
              <w:t xml:space="preserve">#A855F7</w:t>
            </w:r>
          </w:p>
          <w:p>
            <w:r>
              <w:rPr>
                <w:rFonts w:ascii="Arial" w:cs="Arial" w:eastAsia="Arial" w:hAnsi="Arial"/>
                <w:color w:val="666666"/>
                <w:sz w:val="16"/>
                <w:szCs w:val="16"/>
              </w:rPr>
              <w:t xml:space="preserve">Primary actions, CTAs, active states, progress indicators, focus rings</w:t>
            </w:r>
          </w:p>
        </w:tc>
        <w:tc>
          <w:tcPr>
            <w:tcW w:type="dxa" w:w="4680"/>
            <w:tcBorders>
              <w:top w:val="single" w:color="D5D0E0" w:sz="1"/>
              <w:left w:val="single" w:color="D5D0E0" w:sz="1"/>
              <w:bottom w:val="single" w:color="D5D0E0" w:sz="1"/>
              <w:right w:val="single" w:color="D5D0E0" w:sz="1"/>
            </w:tcBorders>
            <w:tcMar>
              <w:top w:type="dxa" w:w="100"/>
              <w:left w:type="dxa" w:w="140"/>
              <w:bottom w:type="dxa" w:w="100"/>
              <w:right w:type="dxa" w:w="140"/>
            </w:tcMar>
          </w:tcPr>
          <w:p>
            <w:pPr>
              <w:shd w:fill="0C0A15" w:val="clear"/>
              <w:spacing w:after="0"/>
            </w:pPr>
            <w:r>
              <w:rPr>
                <w:rFonts w:ascii="Arial" w:cs="Arial" w:eastAsia="Arial" w:hAnsi="Arial"/>
                <w:sz w:val="4"/>
                <w:szCs w:val="4"/>
              </w:rPr>
              <w:t xml:space="preserve"> </w:t>
            </w:r>
          </w:p>
          <w:p>
            <w:pPr>
              <w:shd w:fill="0C0A15" w:val="clear"/>
              <w:spacing w:after="0" w:before="60"/>
            </w:pPr>
            <w:r>
              <w:rPr>
                <w:sz w:val="4"/>
                <w:szCs w:val="4"/>
              </w:rPr>
              <w:t xml:space="preserve"> </w:t>
            </w:r>
          </w:p>
          <w:p>
            <w:pPr>
              <w:shd w:fill="0C0A15" w:val="clear"/>
              <w:spacing w:after="0" w:before="60"/>
            </w:pPr>
            <w:r>
              <w:rPr>
                <w:sz w:val="4"/>
                <w:szCs w:val="4"/>
              </w:rPr>
              <w:t xml:space="preserve"> </w:t>
            </w:r>
          </w:p>
          <w:p>
            <w:pPr>
              <w:spacing w:after="40"/>
            </w:pPr>
          </w:p>
          <w:p>
            <w:pPr>
              <w:spacing w:after="20"/>
            </w:pPr>
            <w:r>
              <w:rPr>
                <w:rFonts w:ascii="Arial" w:cs="Arial" w:eastAsia="Arial" w:hAnsi="Arial"/>
                <w:b/>
                <w:bCs/>
                <w:color w:val="333333"/>
                <w:sz w:val="18"/>
                <w:szCs w:val="18"/>
              </w:rPr>
              <w:t xml:space="preserve">Deep Space</w:t>
            </w:r>
          </w:p>
          <w:p>
            <w:pPr>
              <w:spacing w:after="20"/>
            </w:pPr>
            <w:r>
              <w:rPr>
                <w:rFonts w:ascii="Courier New" w:cs="Courier New" w:eastAsia="Courier New" w:hAnsi="Courier New"/>
                <w:color w:val="6B5E8A"/>
                <w:sz w:val="17"/>
                <w:szCs w:val="17"/>
              </w:rPr>
              <w:t xml:space="preserve">#0C0A15</w:t>
            </w:r>
          </w:p>
          <w:p>
            <w:r>
              <w:rPr>
                <w:rFonts w:ascii="Arial" w:cs="Arial" w:eastAsia="Arial" w:hAnsi="Arial"/>
                <w:color w:val="666666"/>
                <w:sz w:val="16"/>
                <w:szCs w:val="16"/>
              </w:rPr>
              <w:t xml:space="preserve">Primary background, app canvas, immersive dark environment</w:t>
            </w:r>
          </w:p>
        </w:tc>
      </w:tr>
    </w:tbl>
    <w:p>
      <w:pPr>
        <w:spacing w:after="100"/>
      </w:pPr>
    </w:p>
    <w:p>
      <w:pPr>
        <w:pStyle w:val="Heading2"/>
        <w:spacing w:after="140" w:before="240"/>
      </w:pPr>
      <w:r>
        <w:rPr>
          <w:rFonts w:ascii="Arial" w:cs="Arial" w:eastAsia="Arial" w:hAnsi="Arial"/>
          <w:b/>
          <w:bCs/>
          <w:color w:val="7E22CE"/>
          <w:sz w:val="26"/>
          <w:szCs w:val="26"/>
        </w:rPr>
        <w:t xml:space="preserve">Purple Scale</w:t>
      </w:r>
    </w:p>
    <w:p>
      <w:pPr>
        <w:spacing w:after="120"/>
        <w:jc w:val="left"/>
      </w:pPr>
      <w:r>
        <w:rPr>
          <w:rFonts w:ascii="Arial" w:cs="Arial" w:eastAsia="Arial" w:hAnsi="Arial"/>
          <w:b w:val="false"/>
          <w:bCs w:val="false"/>
          <w:i w:val="false"/>
          <w:iCs w:val="false"/>
          <w:color w:val="333333"/>
          <w:sz w:val="21"/>
          <w:szCs w:val="21"/>
        </w:rPr>
        <w:t xml:space="preserve">The full purple gradient provides tonal variety across the interface. Use mid-range values for active elements and lighter/darker values for hover states, disabled states, and tinted surfaces.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D5D0E0" w:sz="1"/>
              <w:left w:val="single" w:color="D5D0E0" w:sz="1"/>
              <w:bottom w:val="single" w:color="D5D0E0" w:sz="1"/>
              <w:right w:val="single" w:color="D5D0E0" w:sz="1"/>
            </w:tcBorders>
            <w:shd w:fill="F3E8FF" w:val="clear"/>
            <w:tcMar>
              <w:top w:type="dxa" w:w="60"/>
              <w:left w:type="dxa" w:w="60"/>
              <w:bottom w:type="dxa" w:w="60"/>
              <w:right w:type="dxa" w:w="60"/>
            </w:tcMar>
          </w:tcPr>
          <w:p>
            <w:pPr>
              <w:spacing w:after="200"/>
            </w:pPr>
          </w:p>
          <w:p>
            <w:pPr>
              <w:jc w:val="center"/>
            </w:pPr>
            <w:r>
              <w:rPr>
                <w:rFonts w:ascii="Courier New" w:cs="Courier New" w:eastAsia="Courier New" w:hAnsi="Courier New"/>
                <w:b/>
                <w:bCs/>
                <w:color w:val="333333"/>
                <w:sz w:val="15"/>
                <w:szCs w:val="15"/>
              </w:rPr>
              <w:t xml:space="preserve">50</w:t>
            </w:r>
          </w:p>
          <w:p>
            <w:pPr>
              <w:jc w:val="center"/>
            </w:pPr>
            <w:r>
              <w:rPr>
                <w:rFonts w:ascii="Courier New" w:cs="Courier New" w:eastAsia="Courier New" w:hAnsi="Courier New"/>
                <w:color w:val="666666"/>
                <w:sz w:val="13"/>
                <w:szCs w:val="13"/>
              </w:rPr>
              <w:t xml:space="preserve">#F3E8FF</w:t>
            </w:r>
          </w:p>
        </w:tc>
        <w:tc>
          <w:tcPr>
            <w:tcW w:type="dxa" w:w="1170"/>
            <w:tcBorders>
              <w:top w:val="single" w:color="D5D0E0" w:sz="1"/>
              <w:left w:val="single" w:color="D5D0E0" w:sz="1"/>
              <w:bottom w:val="single" w:color="D5D0E0" w:sz="1"/>
              <w:right w:val="single" w:color="D5D0E0" w:sz="1"/>
            </w:tcBorders>
            <w:shd w:fill="E9D5FF" w:val="clear"/>
            <w:tcMar>
              <w:top w:type="dxa" w:w="60"/>
              <w:left w:type="dxa" w:w="60"/>
              <w:bottom w:type="dxa" w:w="60"/>
              <w:right w:type="dxa" w:w="60"/>
            </w:tcMar>
          </w:tcPr>
          <w:p>
            <w:pPr>
              <w:spacing w:after="200"/>
            </w:pPr>
          </w:p>
          <w:p>
            <w:pPr>
              <w:jc w:val="center"/>
            </w:pPr>
            <w:r>
              <w:rPr>
                <w:rFonts w:ascii="Courier New" w:cs="Courier New" w:eastAsia="Courier New" w:hAnsi="Courier New"/>
                <w:b/>
                <w:bCs/>
                <w:color w:val="333333"/>
                <w:sz w:val="15"/>
                <w:szCs w:val="15"/>
              </w:rPr>
              <w:t xml:space="preserve">100</w:t>
            </w:r>
          </w:p>
          <w:p>
            <w:pPr>
              <w:jc w:val="center"/>
            </w:pPr>
            <w:r>
              <w:rPr>
                <w:rFonts w:ascii="Courier New" w:cs="Courier New" w:eastAsia="Courier New" w:hAnsi="Courier New"/>
                <w:color w:val="666666"/>
                <w:sz w:val="13"/>
                <w:szCs w:val="13"/>
              </w:rPr>
              <w:t xml:space="preserve">#E9D5FF</w:t>
            </w:r>
          </w:p>
        </w:tc>
        <w:tc>
          <w:tcPr>
            <w:tcW w:type="dxa" w:w="1170"/>
            <w:tcBorders>
              <w:top w:val="single" w:color="D5D0E0" w:sz="1"/>
              <w:left w:val="single" w:color="D5D0E0" w:sz="1"/>
              <w:bottom w:val="single" w:color="D5D0E0" w:sz="1"/>
              <w:right w:val="single" w:color="D5D0E0" w:sz="1"/>
            </w:tcBorders>
            <w:shd w:fill="D8B4FE" w:val="clear"/>
            <w:tcMar>
              <w:top w:type="dxa" w:w="60"/>
              <w:left w:type="dxa" w:w="60"/>
              <w:bottom w:type="dxa" w:w="60"/>
              <w:right w:type="dxa" w:w="60"/>
            </w:tcMar>
          </w:tcPr>
          <w:p>
            <w:pPr>
              <w:spacing w:after="200"/>
            </w:pPr>
          </w:p>
          <w:p>
            <w:pPr>
              <w:jc w:val="center"/>
            </w:pPr>
            <w:r>
              <w:rPr>
                <w:rFonts w:ascii="Courier New" w:cs="Courier New" w:eastAsia="Courier New" w:hAnsi="Courier New"/>
                <w:b/>
                <w:bCs/>
                <w:color w:val="333333"/>
                <w:sz w:val="15"/>
                <w:szCs w:val="15"/>
              </w:rPr>
              <w:t xml:space="preserve">200</w:t>
            </w:r>
          </w:p>
          <w:p>
            <w:pPr>
              <w:jc w:val="center"/>
            </w:pPr>
            <w:r>
              <w:rPr>
                <w:rFonts w:ascii="Courier New" w:cs="Courier New" w:eastAsia="Courier New" w:hAnsi="Courier New"/>
                <w:color w:val="666666"/>
                <w:sz w:val="13"/>
                <w:szCs w:val="13"/>
              </w:rPr>
              <w:t xml:space="preserve">#D8B4FE</w:t>
            </w:r>
          </w:p>
        </w:tc>
        <w:tc>
          <w:tcPr>
            <w:tcW w:type="dxa" w:w="1170"/>
            <w:tcBorders>
              <w:top w:val="single" w:color="D5D0E0" w:sz="1"/>
              <w:left w:val="single" w:color="D5D0E0" w:sz="1"/>
              <w:bottom w:val="single" w:color="D5D0E0" w:sz="1"/>
              <w:right w:val="single" w:color="D5D0E0" w:sz="1"/>
            </w:tcBorders>
            <w:shd w:fill="C084FC" w:val="clear"/>
            <w:tcMar>
              <w:top w:type="dxa" w:w="60"/>
              <w:left w:type="dxa" w:w="60"/>
              <w:bottom w:type="dxa" w:w="60"/>
              <w:right w:type="dxa" w:w="60"/>
            </w:tcMar>
          </w:tcPr>
          <w:p>
            <w:pPr>
              <w:spacing w:after="200"/>
            </w:pPr>
          </w:p>
          <w:p>
            <w:pPr>
              <w:jc w:val="center"/>
            </w:pPr>
            <w:r>
              <w:rPr>
                <w:rFonts w:ascii="Courier New" w:cs="Courier New" w:eastAsia="Courier New" w:hAnsi="Courier New"/>
                <w:b/>
                <w:bCs/>
                <w:color w:val="333333"/>
                <w:sz w:val="15"/>
                <w:szCs w:val="15"/>
              </w:rPr>
              <w:t xml:space="preserve">300</w:t>
            </w:r>
          </w:p>
          <w:p>
            <w:pPr>
              <w:jc w:val="center"/>
            </w:pPr>
            <w:r>
              <w:rPr>
                <w:rFonts w:ascii="Courier New" w:cs="Courier New" w:eastAsia="Courier New" w:hAnsi="Courier New"/>
                <w:color w:val="666666"/>
                <w:sz w:val="13"/>
                <w:szCs w:val="13"/>
              </w:rPr>
              <w:t xml:space="preserve">#C084FC</w:t>
            </w:r>
          </w:p>
        </w:tc>
        <w:tc>
          <w:tcPr>
            <w:tcW w:type="dxa" w:w="1170"/>
            <w:tcBorders>
              <w:top w:val="single" w:color="D5D0E0" w:sz="1"/>
              <w:left w:val="single" w:color="D5D0E0" w:sz="1"/>
              <w:bottom w:val="single" w:color="D5D0E0" w:sz="1"/>
              <w:right w:val="single" w:color="D5D0E0" w:sz="1"/>
            </w:tcBorders>
            <w:shd w:fill="A855F7" w:val="clear"/>
            <w:tcMar>
              <w:top w:type="dxa" w:w="60"/>
              <w:left w:type="dxa" w:w="60"/>
              <w:bottom w:type="dxa" w:w="60"/>
              <w:right w:type="dxa" w:w="60"/>
            </w:tcMar>
          </w:tcPr>
          <w:p>
            <w:pPr>
              <w:spacing w:after="200"/>
            </w:pPr>
          </w:p>
          <w:p>
            <w:pPr>
              <w:jc w:val="center"/>
            </w:pPr>
            <w:r>
              <w:rPr>
                <w:rFonts w:ascii="Courier New" w:cs="Courier New" w:eastAsia="Courier New" w:hAnsi="Courier New"/>
                <w:b/>
                <w:bCs/>
                <w:color w:val="FFFFFF"/>
                <w:sz w:val="15"/>
                <w:szCs w:val="15"/>
              </w:rPr>
              <w:t xml:space="preserve">400</w:t>
            </w:r>
          </w:p>
          <w:p>
            <w:pPr>
              <w:jc w:val="center"/>
            </w:pPr>
            <w:r>
              <w:rPr>
                <w:rFonts w:ascii="Courier New" w:cs="Courier New" w:eastAsia="Courier New" w:hAnsi="Courier New"/>
                <w:color w:val="CCCCCC"/>
                <w:sz w:val="13"/>
                <w:szCs w:val="13"/>
              </w:rPr>
              <w:t xml:space="preserve">#A855F7</w:t>
            </w:r>
          </w:p>
        </w:tc>
        <w:tc>
          <w:tcPr>
            <w:tcW w:type="dxa" w:w="1170"/>
            <w:tcBorders>
              <w:top w:val="single" w:color="D5D0E0" w:sz="1"/>
              <w:left w:val="single" w:color="D5D0E0" w:sz="1"/>
              <w:bottom w:val="single" w:color="D5D0E0" w:sz="1"/>
              <w:right w:val="single" w:color="D5D0E0" w:sz="1"/>
            </w:tcBorders>
            <w:shd w:fill="9333EA" w:val="clear"/>
            <w:tcMar>
              <w:top w:type="dxa" w:w="60"/>
              <w:left w:type="dxa" w:w="60"/>
              <w:bottom w:type="dxa" w:w="60"/>
              <w:right w:type="dxa" w:w="60"/>
            </w:tcMar>
          </w:tcPr>
          <w:p>
            <w:pPr>
              <w:spacing w:after="200"/>
            </w:pPr>
          </w:p>
          <w:p>
            <w:pPr>
              <w:jc w:val="center"/>
            </w:pPr>
            <w:r>
              <w:rPr>
                <w:rFonts w:ascii="Courier New" w:cs="Courier New" w:eastAsia="Courier New" w:hAnsi="Courier New"/>
                <w:b/>
                <w:bCs/>
                <w:color w:val="FFFFFF"/>
                <w:sz w:val="15"/>
                <w:szCs w:val="15"/>
              </w:rPr>
              <w:t xml:space="preserve">500</w:t>
            </w:r>
          </w:p>
          <w:p>
            <w:pPr>
              <w:jc w:val="center"/>
            </w:pPr>
            <w:r>
              <w:rPr>
                <w:rFonts w:ascii="Courier New" w:cs="Courier New" w:eastAsia="Courier New" w:hAnsi="Courier New"/>
                <w:color w:val="CCCCCC"/>
                <w:sz w:val="13"/>
                <w:szCs w:val="13"/>
              </w:rPr>
              <w:t xml:space="preserve">#9333EA</w:t>
            </w:r>
          </w:p>
        </w:tc>
        <w:tc>
          <w:tcPr>
            <w:tcW w:type="dxa" w:w="1170"/>
            <w:tcBorders>
              <w:top w:val="single" w:color="D5D0E0" w:sz="1"/>
              <w:left w:val="single" w:color="D5D0E0" w:sz="1"/>
              <w:bottom w:val="single" w:color="D5D0E0" w:sz="1"/>
              <w:right w:val="single" w:color="D5D0E0" w:sz="1"/>
            </w:tcBorders>
            <w:shd w:fill="7E22CE" w:val="clear"/>
            <w:tcMar>
              <w:top w:type="dxa" w:w="60"/>
              <w:left w:type="dxa" w:w="60"/>
              <w:bottom w:type="dxa" w:w="60"/>
              <w:right w:type="dxa" w:w="60"/>
            </w:tcMar>
          </w:tcPr>
          <w:p>
            <w:pPr>
              <w:spacing w:after="200"/>
            </w:pPr>
          </w:p>
          <w:p>
            <w:pPr>
              <w:jc w:val="center"/>
            </w:pPr>
            <w:r>
              <w:rPr>
                <w:rFonts w:ascii="Courier New" w:cs="Courier New" w:eastAsia="Courier New" w:hAnsi="Courier New"/>
                <w:b/>
                <w:bCs/>
                <w:color w:val="FFFFFF"/>
                <w:sz w:val="15"/>
                <w:szCs w:val="15"/>
              </w:rPr>
              <w:t xml:space="preserve">600</w:t>
            </w:r>
          </w:p>
          <w:p>
            <w:pPr>
              <w:jc w:val="center"/>
            </w:pPr>
            <w:r>
              <w:rPr>
                <w:rFonts w:ascii="Courier New" w:cs="Courier New" w:eastAsia="Courier New" w:hAnsi="Courier New"/>
                <w:color w:val="CCCCCC"/>
                <w:sz w:val="13"/>
                <w:szCs w:val="13"/>
              </w:rPr>
              <w:t xml:space="preserve">#7E22CE</w:t>
            </w:r>
          </w:p>
        </w:tc>
        <w:tc>
          <w:tcPr>
            <w:tcW w:type="dxa" w:w="1170"/>
            <w:tcBorders>
              <w:top w:val="single" w:color="D5D0E0" w:sz="1"/>
              <w:left w:val="single" w:color="D5D0E0" w:sz="1"/>
              <w:bottom w:val="single" w:color="D5D0E0" w:sz="1"/>
              <w:right w:val="single" w:color="D5D0E0" w:sz="1"/>
            </w:tcBorders>
            <w:shd w:fill="6B21A8" w:val="clear"/>
            <w:tcMar>
              <w:top w:type="dxa" w:w="60"/>
              <w:left w:type="dxa" w:w="60"/>
              <w:bottom w:type="dxa" w:w="60"/>
              <w:right w:type="dxa" w:w="60"/>
            </w:tcMar>
          </w:tcPr>
          <w:p>
            <w:pPr>
              <w:spacing w:after="200"/>
            </w:pPr>
          </w:p>
          <w:p>
            <w:pPr>
              <w:jc w:val="center"/>
            </w:pPr>
            <w:r>
              <w:rPr>
                <w:rFonts w:ascii="Courier New" w:cs="Courier New" w:eastAsia="Courier New" w:hAnsi="Courier New"/>
                <w:b/>
                <w:bCs/>
                <w:color w:val="FFFFFF"/>
                <w:sz w:val="15"/>
                <w:szCs w:val="15"/>
              </w:rPr>
              <w:t xml:space="preserve">700</w:t>
            </w:r>
          </w:p>
          <w:p>
            <w:pPr>
              <w:jc w:val="center"/>
            </w:pPr>
            <w:r>
              <w:rPr>
                <w:rFonts w:ascii="Courier New" w:cs="Courier New" w:eastAsia="Courier New" w:hAnsi="Courier New"/>
                <w:color w:val="CCCCCC"/>
                <w:sz w:val="13"/>
                <w:szCs w:val="13"/>
              </w:rPr>
              <w:t xml:space="preserve">#6B21A8</w:t>
            </w:r>
          </w:p>
        </w:tc>
      </w:tr>
    </w:tbl>
    <w:p>
      <w:pPr>
        <w:spacing w:after="100"/>
      </w:pPr>
    </w:p>
    <w:p>
      <w:pPr>
        <w:pStyle w:val="Heading2"/>
        <w:spacing w:after="140" w:before="240"/>
      </w:pPr>
      <w:r>
        <w:rPr>
          <w:rFonts w:ascii="Arial" w:cs="Arial" w:eastAsia="Arial" w:hAnsi="Arial"/>
          <w:b/>
          <w:bCs/>
          <w:color w:val="7E22CE"/>
          <w:sz w:val="26"/>
          <w:szCs w:val="26"/>
        </w:rPr>
        <w:t xml:space="preserve">Secondary &amp;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0E0" w:sz="1"/>
              <w:left w:val="single" w:color="D5D0E0" w:sz="1"/>
              <w:bottom w:val="single" w:color="D5D0E0" w:sz="1"/>
              <w:right w:val="single" w:color="D5D0E0" w:sz="1"/>
            </w:tcBorders>
            <w:tcMar>
              <w:top w:type="dxa" w:w="100"/>
              <w:left w:type="dxa" w:w="140"/>
              <w:bottom w:type="dxa" w:w="100"/>
              <w:right w:type="dxa" w:w="140"/>
            </w:tcMar>
          </w:tcPr>
          <w:p>
            <w:pPr>
              <w:shd w:fill="EC4899" w:val="clear"/>
              <w:spacing w:after="0"/>
            </w:pPr>
            <w:r>
              <w:rPr>
                <w:rFonts w:ascii="Arial" w:cs="Arial" w:eastAsia="Arial" w:hAnsi="Arial"/>
                <w:sz w:val="4"/>
                <w:szCs w:val="4"/>
              </w:rPr>
              <w:t xml:space="preserve"> </w:t>
            </w:r>
          </w:p>
          <w:p>
            <w:pPr>
              <w:shd w:fill="EC4899" w:val="clear"/>
              <w:spacing w:after="0" w:before="60"/>
            </w:pPr>
            <w:r>
              <w:rPr>
                <w:sz w:val="4"/>
                <w:szCs w:val="4"/>
              </w:rPr>
              <w:t xml:space="preserve"> </w:t>
            </w:r>
          </w:p>
          <w:p>
            <w:pPr>
              <w:shd w:fill="EC4899" w:val="clear"/>
              <w:spacing w:after="0" w:before="60"/>
            </w:pPr>
            <w:r>
              <w:rPr>
                <w:sz w:val="4"/>
                <w:szCs w:val="4"/>
              </w:rPr>
              <w:t xml:space="preserve"> </w:t>
            </w:r>
          </w:p>
          <w:p>
            <w:pPr>
              <w:spacing w:after="40"/>
            </w:pPr>
          </w:p>
          <w:p>
            <w:pPr>
              <w:spacing w:after="20"/>
            </w:pPr>
            <w:r>
              <w:rPr>
                <w:rFonts w:ascii="Arial" w:cs="Arial" w:eastAsia="Arial" w:hAnsi="Arial"/>
                <w:b/>
                <w:bCs/>
                <w:color w:val="333333"/>
                <w:sz w:val="18"/>
                <w:szCs w:val="18"/>
              </w:rPr>
              <w:t xml:space="preserve">Partner Pink</w:t>
            </w:r>
          </w:p>
          <w:p>
            <w:pPr>
              <w:spacing w:after="20"/>
            </w:pPr>
            <w:r>
              <w:rPr>
                <w:rFonts w:ascii="Courier New" w:cs="Courier New" w:eastAsia="Courier New" w:hAnsi="Courier New"/>
                <w:color w:val="6B5E8A"/>
                <w:sz w:val="17"/>
                <w:szCs w:val="17"/>
              </w:rPr>
              <w:t xml:space="preserve">#EC4899</w:t>
            </w:r>
          </w:p>
          <w:p>
            <w:r>
              <w:rPr>
                <w:rFonts w:ascii="Arial" w:cs="Arial" w:eastAsia="Arial" w:hAnsi="Arial"/>
                <w:color w:val="666666"/>
                <w:sz w:val="16"/>
                <w:szCs w:val="16"/>
              </w:rPr>
              <w:t xml:space="preserve">Couples mode, relationship features, partner nudges. Used exclusively for partner-related UI.</w:t>
            </w:r>
          </w:p>
        </w:tc>
        <w:tc>
          <w:tcPr>
            <w:tcW w:type="dxa" w:w="4680"/>
            <w:tcBorders>
              <w:top w:val="single" w:color="D5D0E0" w:sz="1"/>
              <w:left w:val="single" w:color="D5D0E0" w:sz="1"/>
              <w:bottom w:val="single" w:color="D5D0E0" w:sz="1"/>
              <w:right w:val="single" w:color="D5D0E0" w:sz="1"/>
            </w:tcBorders>
            <w:tcMar>
              <w:top w:type="dxa" w:w="100"/>
              <w:left w:type="dxa" w:w="140"/>
              <w:bottom w:type="dxa" w:w="100"/>
              <w:right w:type="dxa" w:w="140"/>
            </w:tcMar>
          </w:tcPr>
          <w:p>
            <w:pPr>
              <w:shd w:fill="22D3EE" w:val="clear"/>
              <w:spacing w:after="0"/>
            </w:pPr>
            <w:r>
              <w:rPr>
                <w:rFonts w:ascii="Arial" w:cs="Arial" w:eastAsia="Arial" w:hAnsi="Arial"/>
                <w:sz w:val="4"/>
                <w:szCs w:val="4"/>
              </w:rPr>
              <w:t xml:space="preserve"> </w:t>
            </w:r>
          </w:p>
          <w:p>
            <w:pPr>
              <w:shd w:fill="22D3EE" w:val="clear"/>
              <w:spacing w:after="0" w:before="60"/>
            </w:pPr>
            <w:r>
              <w:rPr>
                <w:sz w:val="4"/>
                <w:szCs w:val="4"/>
              </w:rPr>
              <w:t xml:space="preserve"> </w:t>
            </w:r>
          </w:p>
          <w:p>
            <w:pPr>
              <w:shd w:fill="22D3EE" w:val="clear"/>
              <w:spacing w:after="0" w:before="60"/>
            </w:pPr>
            <w:r>
              <w:rPr>
                <w:sz w:val="4"/>
                <w:szCs w:val="4"/>
              </w:rPr>
              <w:t xml:space="preserve"> </w:t>
            </w:r>
          </w:p>
          <w:p>
            <w:pPr>
              <w:spacing w:after="40"/>
            </w:pPr>
          </w:p>
          <w:p>
            <w:pPr>
              <w:spacing w:after="20"/>
            </w:pPr>
            <w:r>
              <w:rPr>
                <w:rFonts w:ascii="Arial" w:cs="Arial" w:eastAsia="Arial" w:hAnsi="Arial"/>
                <w:b/>
                <w:bCs/>
                <w:color w:val="333333"/>
                <w:sz w:val="18"/>
                <w:szCs w:val="18"/>
              </w:rPr>
              <w:t xml:space="preserve">AI Cyan</w:t>
            </w:r>
          </w:p>
          <w:p>
            <w:pPr>
              <w:spacing w:after="20"/>
            </w:pPr>
            <w:r>
              <w:rPr>
                <w:rFonts w:ascii="Courier New" w:cs="Courier New" w:eastAsia="Courier New" w:hAnsi="Courier New"/>
                <w:color w:val="6B5E8A"/>
                <w:sz w:val="17"/>
                <w:szCs w:val="17"/>
              </w:rPr>
              <w:t xml:space="preserve">#22D3EE</w:t>
            </w:r>
          </w:p>
          <w:p>
            <w:r>
              <w:rPr>
                <w:rFonts w:ascii="Arial" w:cs="Arial" w:eastAsia="Arial" w:hAnsi="Arial"/>
                <w:color w:val="666666"/>
                <w:sz w:val="16"/>
                <w:szCs w:val="16"/>
              </w:rPr>
              <w:t xml:space="preserve">AI feature indicators, AI badges, AI-generated content markers. Used exclusively for AI-powered elements.</w:t>
            </w:r>
          </w:p>
        </w:tc>
      </w:tr>
    </w:tbl>
    <w:p>
      <w:pPr>
        <w:spacing w:after="100"/>
      </w:pPr>
    </w:p>
    <w:p>
      <w:pPr>
        <w:pStyle w:val="Heading2"/>
        <w:spacing w:after="140" w:before="240"/>
      </w:pPr>
      <w:r>
        <w:rPr>
          <w:rFonts w:ascii="Arial" w:cs="Arial" w:eastAsia="Arial" w:hAnsi="Arial"/>
          <w:b/>
          <w:bCs/>
          <w:color w:val="7E22CE"/>
          <w:sz w:val="26"/>
          <w:szCs w:val="26"/>
        </w:rPr>
        <w:t xml:space="preserve">Semantic Colors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D5D0E0" w:sz="1"/>
              <w:left w:val="single" w:color="D5D0E0" w:sz="1"/>
              <w:bottom w:val="single" w:color="D5D0E0" w:sz="1"/>
              <w:right w:val="single" w:color="D5D0E0" w:sz="1"/>
            </w:tcBorders>
            <w:tcMar>
              <w:top w:type="dxa" w:w="60"/>
              <w:left w:type="dxa" w:w="80"/>
              <w:bottom w:type="dxa" w:w="80"/>
              <w:right w:type="dxa" w:w="80"/>
            </w:tcMar>
          </w:tcPr>
          <w:p>
            <w:pPr>
              <w:shd w:fill="10B981" w:val="clear"/>
              <w:spacing w:after="0"/>
            </w:pPr>
            <w:r>
              <w:rPr>
                <w:sz w:val="4"/>
                <w:szCs w:val="4"/>
              </w:rPr>
              <w:t xml:space="preserve"> </w:t>
            </w:r>
          </w:p>
          <w:p>
            <w:pPr>
              <w:shd w:fill="10B981" w:val="clear"/>
              <w:spacing w:after="0"/>
            </w:pPr>
            <w:r>
              <w:rPr>
                <w:sz w:val="4"/>
                <w:szCs w:val="4"/>
              </w:rPr>
              <w:t xml:space="preserve"> </w:t>
            </w:r>
          </w:p>
          <w:p>
            <w:pPr>
              <w:shd w:fill="10B981" w:val="clear"/>
              <w:spacing w:after="0"/>
            </w:pPr>
            <w:r>
              <w:rPr>
                <w:sz w:val="4"/>
                <w:szCs w:val="4"/>
              </w:rPr>
              <w:t xml:space="preserve"> </w:t>
            </w:r>
          </w:p>
          <w:p>
            <w:pPr>
              <w:spacing w:after="40"/>
            </w:pPr>
          </w:p>
          <w:p>
            <w:r>
              <w:rPr>
                <w:rFonts w:ascii="Arial" w:cs="Arial" w:eastAsia="Arial" w:hAnsi="Arial"/>
                <w:b/>
                <w:bCs/>
                <w:color w:val="333333"/>
                <w:sz w:val="17"/>
                <w:szCs w:val="17"/>
              </w:rPr>
              <w:t xml:space="preserve">Success</w:t>
            </w:r>
          </w:p>
          <w:p>
            <w:pPr>
              <w:spacing w:after="20"/>
            </w:pPr>
            <w:r>
              <w:rPr>
                <w:rFonts w:ascii="Courier New" w:cs="Courier New" w:eastAsia="Courier New" w:hAnsi="Courier New"/>
                <w:color w:val="888888"/>
                <w:sz w:val="14"/>
                <w:szCs w:val="14"/>
              </w:rPr>
              <w:t xml:space="preserve">#10B981</w:t>
            </w:r>
          </w:p>
          <w:p>
            <w:r>
              <w:rPr>
                <w:rFonts w:ascii="Arial" w:cs="Arial" w:eastAsia="Arial" w:hAnsi="Arial"/>
                <w:color w:val="666666"/>
                <w:sz w:val="14"/>
                <w:szCs w:val="14"/>
              </w:rPr>
              <w:t xml:space="preserve">Completed, gains, positive trends, achieved goals</w:t>
            </w:r>
          </w:p>
        </w:tc>
        <w:tc>
          <w:tcPr>
            <w:tcW w:type="dxa" w:w="1560"/>
            <w:tcBorders>
              <w:top w:val="single" w:color="D5D0E0" w:sz="1"/>
              <w:left w:val="single" w:color="D5D0E0" w:sz="1"/>
              <w:bottom w:val="single" w:color="D5D0E0" w:sz="1"/>
              <w:right w:val="single" w:color="D5D0E0" w:sz="1"/>
            </w:tcBorders>
            <w:tcMar>
              <w:top w:type="dxa" w:w="60"/>
              <w:left w:type="dxa" w:w="80"/>
              <w:bottom w:type="dxa" w:w="80"/>
              <w:right w:type="dxa" w:w="80"/>
            </w:tcMar>
          </w:tcPr>
          <w:p>
            <w:pPr>
              <w:shd w:fill="F59E0B" w:val="clear"/>
              <w:spacing w:after="0"/>
            </w:pPr>
            <w:r>
              <w:rPr>
                <w:sz w:val="4"/>
                <w:szCs w:val="4"/>
              </w:rPr>
              <w:t xml:space="preserve"> </w:t>
            </w:r>
          </w:p>
          <w:p>
            <w:pPr>
              <w:shd w:fill="F59E0B" w:val="clear"/>
              <w:spacing w:after="0"/>
            </w:pPr>
            <w:r>
              <w:rPr>
                <w:sz w:val="4"/>
                <w:szCs w:val="4"/>
              </w:rPr>
              <w:t xml:space="preserve"> </w:t>
            </w:r>
          </w:p>
          <w:p>
            <w:pPr>
              <w:shd w:fill="F59E0B" w:val="clear"/>
              <w:spacing w:after="0"/>
            </w:pPr>
            <w:r>
              <w:rPr>
                <w:sz w:val="4"/>
                <w:szCs w:val="4"/>
              </w:rPr>
              <w:t xml:space="preserve"> </w:t>
            </w:r>
          </w:p>
          <w:p>
            <w:pPr>
              <w:spacing w:after="40"/>
            </w:pPr>
          </w:p>
          <w:p>
            <w:r>
              <w:rPr>
                <w:rFonts w:ascii="Arial" w:cs="Arial" w:eastAsia="Arial" w:hAnsi="Arial"/>
                <w:b/>
                <w:bCs/>
                <w:color w:val="333333"/>
                <w:sz w:val="17"/>
                <w:szCs w:val="17"/>
              </w:rPr>
              <w:t xml:space="preserve">Warning</w:t>
            </w:r>
          </w:p>
          <w:p>
            <w:pPr>
              <w:spacing w:after="20"/>
            </w:pPr>
            <w:r>
              <w:rPr>
                <w:rFonts w:ascii="Courier New" w:cs="Courier New" w:eastAsia="Courier New" w:hAnsi="Courier New"/>
                <w:color w:val="888888"/>
                <w:sz w:val="14"/>
                <w:szCs w:val="14"/>
              </w:rPr>
              <w:t xml:space="preserve">#F59E0B</w:t>
            </w:r>
          </w:p>
          <w:p>
            <w:r>
              <w:rPr>
                <w:rFonts w:ascii="Arial" w:cs="Arial" w:eastAsia="Arial" w:hAnsi="Arial"/>
                <w:color w:val="666666"/>
                <w:sz w:val="14"/>
                <w:szCs w:val="14"/>
              </w:rPr>
              <w:t xml:space="preserve">Approaching limits, attention needed, at-risk items</w:t>
            </w:r>
          </w:p>
        </w:tc>
        <w:tc>
          <w:tcPr>
            <w:tcW w:type="dxa" w:w="1560"/>
            <w:tcBorders>
              <w:top w:val="single" w:color="D5D0E0" w:sz="1"/>
              <w:left w:val="single" w:color="D5D0E0" w:sz="1"/>
              <w:bottom w:val="single" w:color="D5D0E0" w:sz="1"/>
              <w:right w:val="single" w:color="D5D0E0" w:sz="1"/>
            </w:tcBorders>
            <w:tcMar>
              <w:top w:type="dxa" w:w="60"/>
              <w:left w:type="dxa" w:w="80"/>
              <w:bottom w:type="dxa" w:w="80"/>
              <w:right w:type="dxa" w:w="80"/>
            </w:tcMar>
          </w:tcPr>
          <w:p>
            <w:pPr>
              <w:shd w:fill="EF4444" w:val="clear"/>
              <w:spacing w:after="0"/>
            </w:pPr>
            <w:r>
              <w:rPr>
                <w:sz w:val="4"/>
                <w:szCs w:val="4"/>
              </w:rPr>
              <w:t xml:space="preserve"> </w:t>
            </w:r>
          </w:p>
          <w:p>
            <w:pPr>
              <w:shd w:fill="EF4444" w:val="clear"/>
              <w:spacing w:after="0"/>
            </w:pPr>
            <w:r>
              <w:rPr>
                <w:sz w:val="4"/>
                <w:szCs w:val="4"/>
              </w:rPr>
              <w:t xml:space="preserve"> </w:t>
            </w:r>
          </w:p>
          <w:p>
            <w:pPr>
              <w:shd w:fill="EF4444" w:val="clear"/>
              <w:spacing w:after="0"/>
            </w:pPr>
            <w:r>
              <w:rPr>
                <w:sz w:val="4"/>
                <w:szCs w:val="4"/>
              </w:rPr>
              <w:t xml:space="preserve"> </w:t>
            </w:r>
          </w:p>
          <w:p>
            <w:pPr>
              <w:spacing w:after="40"/>
            </w:pPr>
          </w:p>
          <w:p>
            <w:r>
              <w:rPr>
                <w:rFonts w:ascii="Arial" w:cs="Arial" w:eastAsia="Arial" w:hAnsi="Arial"/>
                <w:b/>
                <w:bCs/>
                <w:color w:val="333333"/>
                <w:sz w:val="17"/>
                <w:szCs w:val="17"/>
              </w:rPr>
              <w:t xml:space="preserve">Danger</w:t>
            </w:r>
          </w:p>
          <w:p>
            <w:pPr>
              <w:spacing w:after="20"/>
            </w:pPr>
            <w:r>
              <w:rPr>
                <w:rFonts w:ascii="Courier New" w:cs="Courier New" w:eastAsia="Courier New" w:hAnsi="Courier New"/>
                <w:color w:val="888888"/>
                <w:sz w:val="14"/>
                <w:szCs w:val="14"/>
              </w:rPr>
              <w:t xml:space="preserve">#EF4444</w:t>
            </w:r>
          </w:p>
          <w:p>
            <w:r>
              <w:rPr>
                <w:rFonts w:ascii="Arial" w:cs="Arial" w:eastAsia="Arial" w:hAnsi="Arial"/>
                <w:color w:val="666666"/>
                <w:sz w:val="14"/>
                <w:szCs w:val="14"/>
              </w:rPr>
              <w:t xml:space="preserve">Missed targets, broken streaks, overdue, destructive actions</w:t>
            </w:r>
          </w:p>
        </w:tc>
        <w:tc>
          <w:tcPr>
            <w:tcW w:type="dxa" w:w="1560"/>
            <w:tcBorders>
              <w:top w:val="single" w:color="D5D0E0" w:sz="1"/>
              <w:left w:val="single" w:color="D5D0E0" w:sz="1"/>
              <w:bottom w:val="single" w:color="D5D0E0" w:sz="1"/>
              <w:right w:val="single" w:color="D5D0E0" w:sz="1"/>
            </w:tcBorders>
            <w:tcMar>
              <w:top w:type="dxa" w:w="60"/>
              <w:left w:type="dxa" w:w="80"/>
              <w:bottom w:type="dxa" w:w="80"/>
              <w:right w:type="dxa" w:w="80"/>
            </w:tcMar>
          </w:tcPr>
          <w:p>
            <w:pPr>
              <w:shd w:fill="3B82F6" w:val="clear"/>
              <w:spacing w:after="0"/>
            </w:pPr>
            <w:r>
              <w:rPr>
                <w:sz w:val="4"/>
                <w:szCs w:val="4"/>
              </w:rPr>
              <w:t xml:space="preserve"> </w:t>
            </w:r>
          </w:p>
          <w:p>
            <w:pPr>
              <w:shd w:fill="3B82F6" w:val="clear"/>
              <w:spacing w:after="0"/>
            </w:pPr>
            <w:r>
              <w:rPr>
                <w:sz w:val="4"/>
                <w:szCs w:val="4"/>
              </w:rPr>
              <w:t xml:space="preserve"> </w:t>
            </w:r>
          </w:p>
          <w:p>
            <w:pPr>
              <w:shd w:fill="3B82F6" w:val="clear"/>
              <w:spacing w:after="0"/>
            </w:pPr>
            <w:r>
              <w:rPr>
                <w:sz w:val="4"/>
                <w:szCs w:val="4"/>
              </w:rPr>
              <w:t xml:space="preserve"> </w:t>
            </w:r>
          </w:p>
          <w:p>
            <w:pPr>
              <w:spacing w:after="40"/>
            </w:pPr>
          </w:p>
          <w:p>
            <w:r>
              <w:rPr>
                <w:rFonts w:ascii="Arial" w:cs="Arial" w:eastAsia="Arial" w:hAnsi="Arial"/>
                <w:b/>
                <w:bCs/>
                <w:color w:val="333333"/>
                <w:sz w:val="17"/>
                <w:szCs w:val="17"/>
              </w:rPr>
              <w:t xml:space="preserve">Info</w:t>
            </w:r>
          </w:p>
          <w:p>
            <w:pPr>
              <w:spacing w:after="20"/>
            </w:pPr>
            <w:r>
              <w:rPr>
                <w:rFonts w:ascii="Courier New" w:cs="Courier New" w:eastAsia="Courier New" w:hAnsi="Courier New"/>
                <w:color w:val="888888"/>
                <w:sz w:val="14"/>
                <w:szCs w:val="14"/>
              </w:rPr>
              <w:t xml:space="preserve">#3B82F6</w:t>
            </w:r>
          </w:p>
          <w:p>
            <w:r>
              <w:rPr>
                <w:rFonts w:ascii="Arial" w:cs="Arial" w:eastAsia="Arial" w:hAnsi="Arial"/>
                <w:color w:val="666666"/>
                <w:sz w:val="14"/>
                <w:szCs w:val="14"/>
              </w:rPr>
              <w:t xml:space="preserve">Informational, neutral data, supplementary indicators</w:t>
            </w:r>
          </w:p>
        </w:tc>
        <w:tc>
          <w:tcPr>
            <w:tcW w:type="dxa" w:w="1560"/>
            <w:tcBorders>
              <w:top w:val="single" w:color="D5D0E0" w:sz="1"/>
              <w:left w:val="single" w:color="D5D0E0" w:sz="1"/>
              <w:bottom w:val="single" w:color="D5D0E0" w:sz="1"/>
              <w:right w:val="single" w:color="D5D0E0" w:sz="1"/>
            </w:tcBorders>
            <w:tcMar>
              <w:top w:type="dxa" w:w="60"/>
              <w:left w:type="dxa" w:w="80"/>
              <w:bottom w:type="dxa" w:w="80"/>
              <w:right w:type="dxa" w:w="80"/>
            </w:tcMar>
          </w:tcPr>
          <w:p>
            <w:pPr>
              <w:shd w:fill="F97316" w:val="clear"/>
              <w:spacing w:after="0"/>
            </w:pPr>
            <w:r>
              <w:rPr>
                <w:sz w:val="4"/>
                <w:szCs w:val="4"/>
              </w:rPr>
              <w:t xml:space="preserve"> </w:t>
            </w:r>
          </w:p>
          <w:p>
            <w:pPr>
              <w:shd w:fill="F97316" w:val="clear"/>
              <w:spacing w:after="0"/>
            </w:pPr>
            <w:r>
              <w:rPr>
                <w:sz w:val="4"/>
                <w:szCs w:val="4"/>
              </w:rPr>
              <w:t xml:space="preserve"> </w:t>
            </w:r>
          </w:p>
          <w:p>
            <w:pPr>
              <w:shd w:fill="F97316" w:val="clear"/>
              <w:spacing w:after="0"/>
            </w:pPr>
            <w:r>
              <w:rPr>
                <w:sz w:val="4"/>
                <w:szCs w:val="4"/>
              </w:rPr>
              <w:t xml:space="preserve"> </w:t>
            </w:r>
          </w:p>
          <w:p>
            <w:pPr>
              <w:spacing w:after="40"/>
            </w:pPr>
          </w:p>
          <w:p>
            <w:r>
              <w:rPr>
                <w:rFonts w:ascii="Arial" w:cs="Arial" w:eastAsia="Arial" w:hAnsi="Arial"/>
                <w:b/>
                <w:bCs/>
                <w:color w:val="333333"/>
                <w:sz w:val="17"/>
                <w:szCs w:val="17"/>
              </w:rPr>
              <w:t xml:space="preserve">Fire</w:t>
            </w:r>
          </w:p>
          <w:p>
            <w:pPr>
              <w:spacing w:after="20"/>
            </w:pPr>
            <w:r>
              <w:rPr>
                <w:rFonts w:ascii="Courier New" w:cs="Courier New" w:eastAsia="Courier New" w:hAnsi="Courier New"/>
                <w:color w:val="888888"/>
                <w:sz w:val="14"/>
                <w:szCs w:val="14"/>
              </w:rPr>
              <w:t xml:space="preserve">#F97316</w:t>
            </w:r>
          </w:p>
          <w:p>
            <w:r>
              <w:rPr>
                <w:rFonts w:ascii="Arial" w:cs="Arial" w:eastAsia="Arial" w:hAnsi="Arial"/>
                <w:color w:val="666666"/>
                <w:sz w:val="14"/>
                <w:szCs w:val="14"/>
              </w:rPr>
              <w:t xml:space="preserve">Streaks, consecutive-day indicators, burning motivation</w:t>
            </w:r>
          </w:p>
        </w:tc>
        <w:tc>
          <w:tcPr>
            <w:tcW w:type="dxa" w:w="1560"/>
            <w:tcBorders>
              <w:top w:val="single" w:color="D5D0E0" w:sz="1"/>
              <w:left w:val="single" w:color="D5D0E0" w:sz="1"/>
              <w:bottom w:val="single" w:color="D5D0E0" w:sz="1"/>
              <w:right w:val="single" w:color="D5D0E0" w:sz="1"/>
            </w:tcBorders>
            <w:tcMar>
              <w:top w:type="dxa" w:w="60"/>
              <w:left w:type="dxa" w:w="80"/>
              <w:bottom w:type="dxa" w:w="80"/>
              <w:right w:type="dxa" w:w="80"/>
            </w:tcMar>
          </w:tcPr>
          <w:p>
            <w:pPr>
              <w:shd w:fill="EAB308" w:val="clear"/>
              <w:spacing w:after="0"/>
            </w:pPr>
            <w:r>
              <w:rPr>
                <w:sz w:val="4"/>
                <w:szCs w:val="4"/>
              </w:rPr>
              <w:t xml:space="preserve"> </w:t>
            </w:r>
          </w:p>
          <w:p>
            <w:pPr>
              <w:shd w:fill="EAB308" w:val="clear"/>
              <w:spacing w:after="0"/>
            </w:pPr>
            <w:r>
              <w:rPr>
                <w:sz w:val="4"/>
                <w:szCs w:val="4"/>
              </w:rPr>
              <w:t xml:space="preserve"> </w:t>
            </w:r>
          </w:p>
          <w:p>
            <w:pPr>
              <w:shd w:fill="EAB308" w:val="clear"/>
              <w:spacing w:after="0"/>
            </w:pPr>
            <w:r>
              <w:rPr>
                <w:sz w:val="4"/>
                <w:szCs w:val="4"/>
              </w:rPr>
              <w:t xml:space="preserve"> </w:t>
            </w:r>
          </w:p>
          <w:p>
            <w:pPr>
              <w:spacing w:after="40"/>
            </w:pPr>
          </w:p>
          <w:p>
            <w:r>
              <w:rPr>
                <w:rFonts w:ascii="Arial" w:cs="Arial" w:eastAsia="Arial" w:hAnsi="Arial"/>
                <w:b/>
                <w:bCs/>
                <w:color w:val="333333"/>
                <w:sz w:val="17"/>
                <w:szCs w:val="17"/>
              </w:rPr>
              <w:t xml:space="preserve">Gold</w:t>
            </w:r>
          </w:p>
          <w:p>
            <w:pPr>
              <w:spacing w:after="20"/>
            </w:pPr>
            <w:r>
              <w:rPr>
                <w:rFonts w:ascii="Courier New" w:cs="Courier New" w:eastAsia="Courier New" w:hAnsi="Courier New"/>
                <w:color w:val="888888"/>
                <w:sz w:val="14"/>
                <w:szCs w:val="14"/>
              </w:rPr>
              <w:t xml:space="preserve">#EAB308</w:t>
            </w:r>
          </w:p>
          <w:p>
            <w:r>
              <w:rPr>
                <w:rFonts w:ascii="Arial" w:cs="Arial" w:eastAsia="Arial" w:hAnsi="Arial"/>
                <w:color w:val="666666"/>
                <w:sz w:val="14"/>
                <w:szCs w:val="14"/>
              </w:rPr>
              <w:t xml:space="preserve">Achievements, personal records, revenue, premium content</w:t>
            </w:r>
          </w:p>
        </w:tc>
      </w:tr>
    </w:tbl>
    <w:p>
      <w:r>
        <w:br w:type="page"/>
      </w:r>
    </w:p>
    <w:p>
      <w:pPr>
        <w:pStyle w:val="Heading2"/>
        <w:spacing w:after="140" w:before="240"/>
      </w:pPr>
      <w:r>
        <w:rPr>
          <w:rFonts w:ascii="Arial" w:cs="Arial" w:eastAsia="Arial" w:hAnsi="Arial"/>
          <w:b/>
          <w:bCs/>
          <w:color w:val="7E22CE"/>
          <w:sz w:val="26"/>
          <w:szCs w:val="26"/>
        </w:rPr>
        <w:t xml:space="preserve">Dark Theme Surfaces</w:t>
      </w:r>
    </w:p>
    <w:p>
      <w:pPr>
        <w:spacing w:after="120"/>
        <w:jc w:val="left"/>
      </w:pPr>
      <w:r>
        <w:rPr>
          <w:rFonts w:ascii="Arial" w:cs="Arial" w:eastAsia="Arial" w:hAnsi="Arial"/>
          <w:b w:val="false"/>
          <w:bCs w:val="false"/>
          <w:i w:val="false"/>
          <w:iCs w:val="false"/>
          <w:color w:val="333333"/>
          <w:sz w:val="21"/>
          <w:szCs w:val="21"/>
        </w:rPr>
        <w:t xml:space="preserve">TRANSFORMR is a dark-mode-first application. The following surface hierarchy creates depth and visual 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D5D0E0" w:sz="1"/>
              <w:left w:val="single" w:color="D5D0E0" w:sz="1"/>
              <w:bottom w:val="single" w:color="D5D0E0" w:sz="1"/>
              <w:right w:val="single" w:color="D5D0E0" w:sz="1"/>
            </w:tcBorders>
            <w:shd w:fill="0C0A15" w:val="clear"/>
            <w:tcMar>
              <w:top w:type="dxa" w:w="60"/>
              <w:left w:type="dxa" w:w="80"/>
              <w:bottom w:type="dxa" w:w="80"/>
              <w:right w:type="dxa" w:w="80"/>
            </w:tcMar>
          </w:tcPr>
          <w:p>
            <w:pPr>
              <w:spacing w:after="200"/>
            </w:pPr>
          </w:p>
          <w:p>
            <w:r>
              <w:rPr>
                <w:rFonts w:ascii="Arial" w:cs="Arial" w:eastAsia="Arial" w:hAnsi="Arial"/>
                <w:b/>
                <w:bCs/>
                <w:color w:val="F0F0FC"/>
                <w:sz w:val="16"/>
                <w:szCs w:val="16"/>
              </w:rPr>
              <w:t xml:space="preserve">Background</w:t>
            </w:r>
          </w:p>
          <w:p>
            <w:pPr>
              <w:spacing w:after="20"/>
            </w:pPr>
            <w:r>
              <w:rPr>
                <w:rFonts w:ascii="Courier New" w:cs="Courier New" w:eastAsia="Courier New" w:hAnsi="Courier New"/>
                <w:color w:val="9B8FC0"/>
                <w:sz w:val="14"/>
                <w:szCs w:val="14"/>
              </w:rPr>
              <w:t xml:space="preserve">#0C0A15</w:t>
            </w:r>
          </w:p>
          <w:p>
            <w:r>
              <w:rPr>
                <w:rFonts w:ascii="Arial" w:cs="Arial" w:eastAsia="Arial" w:hAnsi="Arial"/>
                <w:color w:val="6B5E8A"/>
                <w:sz w:val="14"/>
                <w:szCs w:val="14"/>
              </w:rPr>
              <w:t xml:space="preserve">Primary canvas</w:t>
            </w:r>
          </w:p>
        </w:tc>
        <w:tc>
          <w:tcPr>
            <w:tcW w:type="dxa" w:w="1560"/>
            <w:tcBorders>
              <w:top w:val="single" w:color="D5D0E0" w:sz="1"/>
              <w:left w:val="single" w:color="D5D0E0" w:sz="1"/>
              <w:bottom w:val="single" w:color="D5D0E0" w:sz="1"/>
              <w:right w:val="single" w:color="D5D0E0" w:sz="1"/>
            </w:tcBorders>
            <w:shd w:fill="08060E" w:val="clear"/>
            <w:tcMar>
              <w:top w:type="dxa" w:w="60"/>
              <w:left w:type="dxa" w:w="80"/>
              <w:bottom w:type="dxa" w:w="80"/>
              <w:right w:type="dxa" w:w="80"/>
            </w:tcMar>
          </w:tcPr>
          <w:p>
            <w:pPr>
              <w:spacing w:after="200"/>
            </w:pPr>
          </w:p>
          <w:p>
            <w:r>
              <w:rPr>
                <w:rFonts w:ascii="Arial" w:cs="Arial" w:eastAsia="Arial" w:hAnsi="Arial"/>
                <w:b/>
                <w:bCs/>
                <w:color w:val="F0F0FC"/>
                <w:sz w:val="16"/>
                <w:szCs w:val="16"/>
              </w:rPr>
              <w:t xml:space="preserve">Alt Background</w:t>
            </w:r>
          </w:p>
          <w:p>
            <w:pPr>
              <w:spacing w:after="20"/>
            </w:pPr>
            <w:r>
              <w:rPr>
                <w:rFonts w:ascii="Courier New" w:cs="Courier New" w:eastAsia="Courier New" w:hAnsi="Courier New"/>
                <w:color w:val="9B8FC0"/>
                <w:sz w:val="14"/>
                <w:szCs w:val="14"/>
              </w:rPr>
              <w:t xml:space="preserve">#08060E</w:t>
            </w:r>
          </w:p>
          <w:p>
            <w:r>
              <w:rPr>
                <w:rFonts w:ascii="Arial" w:cs="Arial" w:eastAsia="Arial" w:hAnsi="Arial"/>
                <w:color w:val="6B5E8A"/>
                <w:sz w:val="14"/>
                <w:szCs w:val="14"/>
              </w:rPr>
              <w:t xml:space="preserve">Darker variant</w:t>
            </w:r>
          </w:p>
        </w:tc>
        <w:tc>
          <w:tcPr>
            <w:tcW w:type="dxa" w:w="1560"/>
            <w:tcBorders>
              <w:top w:val="single" w:color="D5D0E0" w:sz="1"/>
              <w:left w:val="single" w:color="D5D0E0" w:sz="1"/>
              <w:bottom w:val="single" w:color="D5D0E0" w:sz="1"/>
              <w:right w:val="single" w:color="D5D0E0" w:sz="1"/>
            </w:tcBorders>
            <w:shd w:fill="16122A" w:val="clear"/>
            <w:tcMar>
              <w:top w:type="dxa" w:w="60"/>
              <w:left w:type="dxa" w:w="80"/>
              <w:bottom w:type="dxa" w:w="80"/>
              <w:right w:type="dxa" w:w="80"/>
            </w:tcMar>
          </w:tcPr>
          <w:p>
            <w:pPr>
              <w:spacing w:after="200"/>
            </w:pPr>
          </w:p>
          <w:p>
            <w:r>
              <w:rPr>
                <w:rFonts w:ascii="Arial" w:cs="Arial" w:eastAsia="Arial" w:hAnsi="Arial"/>
                <w:b/>
                <w:bCs/>
                <w:color w:val="F0F0FC"/>
                <w:sz w:val="16"/>
                <w:szCs w:val="16"/>
              </w:rPr>
              <w:t xml:space="preserve">Surface</w:t>
            </w:r>
          </w:p>
          <w:p>
            <w:pPr>
              <w:spacing w:after="20"/>
            </w:pPr>
            <w:r>
              <w:rPr>
                <w:rFonts w:ascii="Courier New" w:cs="Courier New" w:eastAsia="Courier New" w:hAnsi="Courier New"/>
                <w:color w:val="9B8FC0"/>
                <w:sz w:val="14"/>
                <w:szCs w:val="14"/>
              </w:rPr>
              <w:t xml:space="preserve">#16122A</w:t>
            </w:r>
          </w:p>
          <w:p>
            <w:r>
              <w:rPr>
                <w:rFonts w:ascii="Arial" w:cs="Arial" w:eastAsia="Arial" w:hAnsi="Arial"/>
                <w:color w:val="6B5E8A"/>
                <w:sz w:val="14"/>
                <w:szCs w:val="14"/>
              </w:rPr>
              <w:t xml:space="preserve">Cards, containers</w:t>
            </w:r>
          </w:p>
        </w:tc>
        <w:tc>
          <w:tcPr>
            <w:tcW w:type="dxa" w:w="1560"/>
            <w:tcBorders>
              <w:top w:val="single" w:color="D5D0E0" w:sz="1"/>
              <w:left w:val="single" w:color="D5D0E0" w:sz="1"/>
              <w:bottom w:val="single" w:color="D5D0E0" w:sz="1"/>
              <w:right w:val="single" w:color="D5D0E0" w:sz="1"/>
            </w:tcBorders>
            <w:shd w:fill="1E1838" w:val="clear"/>
            <w:tcMar>
              <w:top w:type="dxa" w:w="60"/>
              <w:left w:type="dxa" w:w="80"/>
              <w:bottom w:type="dxa" w:w="80"/>
              <w:right w:type="dxa" w:w="80"/>
            </w:tcMar>
          </w:tcPr>
          <w:p>
            <w:pPr>
              <w:spacing w:after="200"/>
            </w:pPr>
          </w:p>
          <w:p>
            <w:r>
              <w:rPr>
                <w:rFonts w:ascii="Arial" w:cs="Arial" w:eastAsia="Arial" w:hAnsi="Arial"/>
                <w:b/>
                <w:bCs/>
                <w:color w:val="F0F0FC"/>
                <w:sz w:val="16"/>
                <w:szCs w:val="16"/>
              </w:rPr>
              <w:t xml:space="preserve">Surface Light</w:t>
            </w:r>
          </w:p>
          <w:p>
            <w:pPr>
              <w:spacing w:after="20"/>
            </w:pPr>
            <w:r>
              <w:rPr>
                <w:rFonts w:ascii="Courier New" w:cs="Courier New" w:eastAsia="Courier New" w:hAnsi="Courier New"/>
                <w:color w:val="9B8FC0"/>
                <w:sz w:val="14"/>
                <w:szCs w:val="14"/>
              </w:rPr>
              <w:t xml:space="preserve">#1E1838</w:t>
            </w:r>
          </w:p>
          <w:p>
            <w:r>
              <w:rPr>
                <w:rFonts w:ascii="Arial" w:cs="Arial" w:eastAsia="Arial" w:hAnsi="Arial"/>
                <w:color w:val="6B5E8A"/>
                <w:sz w:val="14"/>
                <w:szCs w:val="14"/>
              </w:rPr>
              <w:t xml:space="preserve">Elevated cards</w:t>
            </w:r>
          </w:p>
        </w:tc>
        <w:tc>
          <w:tcPr>
            <w:tcW w:type="dxa" w:w="1560"/>
            <w:tcBorders>
              <w:top w:val="single" w:color="D5D0E0" w:sz="1"/>
              <w:left w:val="single" w:color="D5D0E0" w:sz="1"/>
              <w:bottom w:val="single" w:color="D5D0E0" w:sz="1"/>
              <w:right w:val="single" w:color="D5D0E0" w:sz="1"/>
            </w:tcBorders>
            <w:shd w:fill="271F48" w:val="clear"/>
            <w:tcMar>
              <w:top w:type="dxa" w:w="60"/>
              <w:left w:type="dxa" w:w="80"/>
              <w:bottom w:type="dxa" w:w="80"/>
              <w:right w:type="dxa" w:w="80"/>
            </w:tcMar>
          </w:tcPr>
          <w:p>
            <w:pPr>
              <w:spacing w:after="200"/>
            </w:pPr>
          </w:p>
          <w:p>
            <w:r>
              <w:rPr>
                <w:rFonts w:ascii="Arial" w:cs="Arial" w:eastAsia="Arial" w:hAnsi="Arial"/>
                <w:b/>
                <w:bCs/>
                <w:color w:val="F0F0FC"/>
                <w:sz w:val="16"/>
                <w:szCs w:val="16"/>
              </w:rPr>
              <w:t xml:space="preserve">Surface Hover</w:t>
            </w:r>
          </w:p>
          <w:p>
            <w:pPr>
              <w:spacing w:after="20"/>
            </w:pPr>
            <w:r>
              <w:rPr>
                <w:rFonts w:ascii="Courier New" w:cs="Courier New" w:eastAsia="Courier New" w:hAnsi="Courier New"/>
                <w:color w:val="9B8FC0"/>
                <w:sz w:val="14"/>
                <w:szCs w:val="14"/>
              </w:rPr>
              <w:t xml:space="preserve">#271F48</w:t>
            </w:r>
          </w:p>
          <w:p>
            <w:r>
              <w:rPr>
                <w:rFonts w:ascii="Arial" w:cs="Arial" w:eastAsia="Arial" w:hAnsi="Arial"/>
                <w:color w:val="6B5E8A"/>
                <w:sz w:val="14"/>
                <w:szCs w:val="14"/>
              </w:rPr>
              <w:t xml:space="preserve">Interactive hover</w:t>
            </w:r>
          </w:p>
        </w:tc>
        <w:tc>
          <w:tcPr>
            <w:tcW w:type="dxa" w:w="1560"/>
            <w:tcBorders>
              <w:top w:val="single" w:color="D5D0E0" w:sz="1"/>
              <w:left w:val="single" w:color="D5D0E0" w:sz="1"/>
              <w:bottom w:val="single" w:color="D5D0E0" w:sz="1"/>
              <w:right w:val="single" w:color="D5D0E0" w:sz="1"/>
            </w:tcBorders>
            <w:shd w:fill="2D2450" w:val="clear"/>
            <w:tcMar>
              <w:top w:type="dxa" w:w="60"/>
              <w:left w:type="dxa" w:w="80"/>
              <w:bottom w:type="dxa" w:w="80"/>
              <w:right w:type="dxa" w:w="80"/>
            </w:tcMar>
          </w:tcPr>
          <w:p>
            <w:pPr>
              <w:spacing w:after="200"/>
            </w:pPr>
          </w:p>
          <w:p>
            <w:r>
              <w:rPr>
                <w:rFonts w:ascii="Arial" w:cs="Arial" w:eastAsia="Arial" w:hAnsi="Arial"/>
                <w:b/>
                <w:bCs/>
                <w:color w:val="F0F0FC"/>
                <w:sz w:val="16"/>
                <w:szCs w:val="16"/>
              </w:rPr>
              <w:t xml:space="preserve">Elevated</w:t>
            </w:r>
          </w:p>
          <w:p>
            <w:pPr>
              <w:spacing w:after="20"/>
            </w:pPr>
            <w:r>
              <w:rPr>
                <w:rFonts w:ascii="Courier New" w:cs="Courier New" w:eastAsia="Courier New" w:hAnsi="Courier New"/>
                <w:color w:val="9B8FC0"/>
                <w:sz w:val="14"/>
                <w:szCs w:val="14"/>
              </w:rPr>
              <w:t xml:space="preserve">#2D2450</w:t>
            </w:r>
          </w:p>
          <w:p>
            <w:r>
              <w:rPr>
                <w:rFonts w:ascii="Arial" w:cs="Arial" w:eastAsia="Arial" w:hAnsi="Arial"/>
                <w:color w:val="6B5E8A"/>
                <w:sz w:val="14"/>
                <w:szCs w:val="14"/>
              </w:rPr>
              <w:t xml:space="preserve">Modals, sheets</w:t>
            </w:r>
          </w:p>
        </w:tc>
      </w:tr>
    </w:tbl>
    <w:p>
      <w:pPr>
        <w:spacing w:after="100"/>
      </w:pPr>
    </w:p>
    <w:p>
      <w:pPr>
        <w:pStyle w:val="Heading2"/>
        <w:spacing w:after="140" w:before="240"/>
      </w:pPr>
      <w:r>
        <w:rPr>
          <w:rFonts w:ascii="Arial" w:cs="Arial" w:eastAsia="Arial" w:hAnsi="Arial"/>
          <w:b/>
          <w:bCs/>
          <w:color w:val="7E22CE"/>
          <w:sz w:val="26"/>
          <w:szCs w:val="26"/>
        </w:rPr>
        <w:t xml:space="preserve">Borders</w:t>
      </w:r>
    </w:p>
    <w:p>
      <w:pPr>
        <w:spacing w:after="120"/>
        <w:jc w:val="left"/>
      </w:pPr>
      <w:r>
        <w:rPr>
          <w:rFonts w:ascii="Arial" w:cs="Arial" w:eastAsia="Arial" w:hAnsi="Arial"/>
          <w:b w:val="false"/>
          <w:bCs w:val="false"/>
          <w:i w:val="false"/>
          <w:iCs w:val="false"/>
          <w:color w:val="333333"/>
          <w:sz w:val="21"/>
          <w:szCs w:val="21"/>
        </w:rPr>
        <w:t xml:space="preserve">Use subtle purple-tinted borders to delineate card edges, dividers, and input containers. The focus border color matches the primary purple.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5D0E0" w:sz="1"/>
              <w:left w:val="single" w:color="D5D0E0" w:sz="1"/>
              <w:bottom w:val="single" w:color="D5D0E0" w:sz="1"/>
              <w:right w:val="single" w:color="D5D0E0" w:sz="1"/>
            </w:tcBorders>
            <w:tcMar>
              <w:top w:type="dxa" w:w="100"/>
              <w:left w:type="dxa" w:w="140"/>
              <w:bottom w:type="dxa" w:w="100"/>
              <w:right w:type="dxa" w:w="140"/>
            </w:tcMar>
          </w:tcPr>
          <w:p>
            <w:pPr>
              <w:pBdr>
                <w:bottom w:val="single" w:color="2A2248" w:sz="12" w:space="4"/>
              </w:pBdr>
              <w:spacing w:after="0"/>
            </w:pPr>
            <w:r>
              <w:rPr>
                <w:sz w:val="6"/>
                <w:szCs w:val="6"/>
              </w:rPr>
              <w:t xml:space="preserve"> </w:t>
            </w:r>
          </w:p>
          <w:p>
            <w:pPr>
              <w:spacing w:after="40"/>
            </w:pPr>
          </w:p>
          <w:p>
            <w:r>
              <w:rPr>
                <w:rFonts w:ascii="Arial" w:cs="Arial" w:eastAsia="Arial" w:hAnsi="Arial"/>
                <w:b/>
                <w:bCs/>
                <w:color w:val="333333"/>
                <w:sz w:val="17"/>
                <w:szCs w:val="17"/>
              </w:rPr>
              <w:t xml:space="preserve">Default Border</w:t>
            </w:r>
          </w:p>
          <w:p>
            <w:pPr>
              <w:spacing w:after="20"/>
            </w:pPr>
            <w:r>
              <w:rPr>
                <w:rFonts w:ascii="Courier New" w:cs="Courier New" w:eastAsia="Courier New" w:hAnsi="Courier New"/>
                <w:color w:val="888888"/>
                <w:sz w:val="15"/>
                <w:szCs w:val="15"/>
              </w:rPr>
              <w:t xml:space="preserve">#2A2248</w:t>
            </w:r>
          </w:p>
          <w:p>
            <w:r>
              <w:rPr>
                <w:rFonts w:ascii="Arial" w:cs="Arial" w:eastAsia="Arial" w:hAnsi="Arial"/>
                <w:color w:val="666666"/>
                <w:sz w:val="16"/>
                <w:szCs w:val="16"/>
              </w:rPr>
              <w:t xml:space="preserve">Card edges, dividers</w:t>
            </w:r>
          </w:p>
        </w:tc>
        <w:tc>
          <w:tcPr>
            <w:tcW w:type="dxa" w:w="3120"/>
            <w:tcBorders>
              <w:top w:val="single" w:color="D5D0E0" w:sz="1"/>
              <w:left w:val="single" w:color="D5D0E0" w:sz="1"/>
              <w:bottom w:val="single" w:color="D5D0E0" w:sz="1"/>
              <w:right w:val="single" w:color="D5D0E0" w:sz="1"/>
            </w:tcBorders>
            <w:tcMar>
              <w:top w:type="dxa" w:w="100"/>
              <w:left w:type="dxa" w:w="140"/>
              <w:bottom w:type="dxa" w:w="100"/>
              <w:right w:type="dxa" w:w="140"/>
            </w:tcMar>
          </w:tcPr>
          <w:p>
            <w:pPr>
              <w:pBdr>
                <w:bottom w:val="single" w:color="362C5E" w:sz="12" w:space="4"/>
              </w:pBdr>
              <w:spacing w:after="0"/>
            </w:pPr>
            <w:r>
              <w:rPr>
                <w:sz w:val="6"/>
                <w:szCs w:val="6"/>
              </w:rPr>
              <w:t xml:space="preserve"> </w:t>
            </w:r>
          </w:p>
          <w:p>
            <w:pPr>
              <w:spacing w:after="40"/>
            </w:pPr>
          </w:p>
          <w:p>
            <w:r>
              <w:rPr>
                <w:rFonts w:ascii="Arial" w:cs="Arial" w:eastAsia="Arial" w:hAnsi="Arial"/>
                <w:b/>
                <w:bCs/>
                <w:color w:val="333333"/>
                <w:sz w:val="17"/>
                <w:szCs w:val="17"/>
              </w:rPr>
              <w:t xml:space="preserve">Light Border</w:t>
            </w:r>
          </w:p>
          <w:p>
            <w:pPr>
              <w:spacing w:after="20"/>
            </w:pPr>
            <w:r>
              <w:rPr>
                <w:rFonts w:ascii="Courier New" w:cs="Courier New" w:eastAsia="Courier New" w:hAnsi="Courier New"/>
                <w:color w:val="888888"/>
                <w:sz w:val="15"/>
                <w:szCs w:val="15"/>
              </w:rPr>
              <w:t xml:space="preserve">#362C5E</w:t>
            </w:r>
          </w:p>
          <w:p>
            <w:r>
              <w:rPr>
                <w:rFonts w:ascii="Arial" w:cs="Arial" w:eastAsia="Arial" w:hAnsi="Arial"/>
                <w:color w:val="666666"/>
                <w:sz w:val="16"/>
                <w:szCs w:val="16"/>
              </w:rPr>
              <w:t xml:space="preserve">Subtle separators</w:t>
            </w:r>
          </w:p>
        </w:tc>
        <w:tc>
          <w:tcPr>
            <w:tcW w:type="dxa" w:w="3120"/>
            <w:tcBorders>
              <w:top w:val="single" w:color="D5D0E0" w:sz="1"/>
              <w:left w:val="single" w:color="D5D0E0" w:sz="1"/>
              <w:bottom w:val="single" w:color="D5D0E0" w:sz="1"/>
              <w:right w:val="single" w:color="D5D0E0" w:sz="1"/>
            </w:tcBorders>
            <w:tcMar>
              <w:top w:type="dxa" w:w="100"/>
              <w:left w:type="dxa" w:w="140"/>
              <w:bottom w:type="dxa" w:w="100"/>
              <w:right w:type="dxa" w:w="140"/>
            </w:tcMar>
          </w:tcPr>
          <w:p>
            <w:pPr>
              <w:pBdr>
                <w:bottom w:val="single" w:color="A855F7" w:sz="12" w:space="4"/>
              </w:pBdr>
              <w:spacing w:after="0"/>
            </w:pPr>
            <w:r>
              <w:rPr>
                <w:sz w:val="6"/>
                <w:szCs w:val="6"/>
              </w:rPr>
              <w:t xml:space="preserve"> </w:t>
            </w:r>
          </w:p>
          <w:p>
            <w:pPr>
              <w:spacing w:after="40"/>
            </w:pPr>
          </w:p>
          <w:p>
            <w:r>
              <w:rPr>
                <w:rFonts w:ascii="Arial" w:cs="Arial" w:eastAsia="Arial" w:hAnsi="Arial"/>
                <w:b/>
                <w:bCs/>
                <w:color w:val="333333"/>
                <w:sz w:val="17"/>
                <w:szCs w:val="17"/>
              </w:rPr>
              <w:t xml:space="preserve">Focus Border</w:t>
            </w:r>
          </w:p>
          <w:p>
            <w:pPr>
              <w:spacing w:after="20"/>
            </w:pPr>
            <w:r>
              <w:rPr>
                <w:rFonts w:ascii="Courier New" w:cs="Courier New" w:eastAsia="Courier New" w:hAnsi="Courier New"/>
                <w:color w:val="888888"/>
                <w:sz w:val="15"/>
                <w:szCs w:val="15"/>
              </w:rPr>
              <w:t xml:space="preserve">#A855F7</w:t>
            </w:r>
          </w:p>
          <w:p>
            <w:r>
              <w:rPr>
                <w:rFonts w:ascii="Arial" w:cs="Arial" w:eastAsia="Arial" w:hAnsi="Arial"/>
                <w:color w:val="666666"/>
                <w:sz w:val="16"/>
                <w:szCs w:val="16"/>
              </w:rPr>
              <w:t xml:space="preserve">Active inputs, selected items</w:t>
            </w:r>
          </w:p>
        </w:tc>
      </w:tr>
    </w:tbl>
    <w:p>
      <w:pPr>
        <w:spacing w:after="100"/>
      </w:pPr>
    </w:p>
    <w:p>
      <w:pPr>
        <w:pStyle w:val="Heading2"/>
        <w:spacing w:after="140" w:before="240"/>
      </w:pPr>
      <w:r>
        <w:rPr>
          <w:rFonts w:ascii="Arial" w:cs="Arial" w:eastAsia="Arial" w:hAnsi="Arial"/>
          <w:b/>
          <w:bCs/>
          <w:color w:val="7E22CE"/>
          <w:sz w:val="26"/>
          <w:szCs w:val="26"/>
        </w:rPr>
        <w:t xml:space="preserve">Text Colors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0E0" w:sz="1"/>
              <w:left w:val="single" w:color="D5D0E0" w:sz="1"/>
              <w:bottom w:val="single" w:color="D5D0E0" w:sz="1"/>
              <w:right w:val="single" w:color="D5D0E0" w:sz="1"/>
            </w:tcBorders>
            <w:shd w:fill="16122A" w:val="clear"/>
            <w:tcMar>
              <w:top w:type="dxa" w:w="100"/>
              <w:left w:type="dxa" w:w="140"/>
              <w:bottom w:type="dxa" w:w="100"/>
              <w:right w:type="dxa" w:w="140"/>
            </w:tcMar>
          </w:tcPr>
          <w:p>
            <w:pPr>
              <w:spacing w:after="40"/>
            </w:pPr>
            <w:r>
              <w:rPr>
                <w:rFonts w:ascii="Arial" w:cs="Arial" w:eastAsia="Arial" w:hAnsi="Arial"/>
                <w:b/>
                <w:bCs/>
                <w:color w:val="F0F0FC"/>
                <w:sz w:val="32"/>
                <w:szCs w:val="32"/>
              </w:rPr>
              <w:t xml:space="preserve">Aa</w:t>
            </w:r>
          </w:p>
          <w:p>
            <w:r>
              <w:rPr>
                <w:rFonts w:ascii="Arial" w:cs="Arial" w:eastAsia="Arial" w:hAnsi="Arial"/>
                <w:b/>
                <w:bCs/>
                <w:color w:val="F0F0FC"/>
                <w:sz w:val="17"/>
                <w:szCs w:val="17"/>
              </w:rPr>
              <w:t xml:space="preserve">Primary Text</w:t>
            </w:r>
          </w:p>
          <w:p>
            <w:pPr>
              <w:spacing w:after="20"/>
            </w:pPr>
            <w:r>
              <w:rPr>
                <w:rFonts w:ascii="Courier New" w:cs="Courier New" w:eastAsia="Courier New" w:hAnsi="Courier New"/>
                <w:color w:val="F0F0FC"/>
                <w:sz w:val="15"/>
                <w:szCs w:val="15"/>
              </w:rPr>
              <w:t xml:space="preserve">#F0F0FC</w:t>
            </w:r>
          </w:p>
          <w:p>
            <w:r>
              <w:rPr>
                <w:rFonts w:ascii="Arial" w:cs="Arial" w:eastAsia="Arial" w:hAnsi="Arial"/>
                <w:color w:val="F0F0FC"/>
                <w:sz w:val="14"/>
                <w:szCs w:val="14"/>
              </w:rPr>
              <w:t xml:space="preserve">Headings, body copy, key values</w:t>
            </w:r>
          </w:p>
        </w:tc>
        <w:tc>
          <w:tcPr>
            <w:tcW w:type="dxa" w:w="2340"/>
            <w:tcBorders>
              <w:top w:val="single" w:color="D5D0E0" w:sz="1"/>
              <w:left w:val="single" w:color="D5D0E0" w:sz="1"/>
              <w:bottom w:val="single" w:color="D5D0E0" w:sz="1"/>
              <w:right w:val="single" w:color="D5D0E0" w:sz="1"/>
            </w:tcBorders>
            <w:shd w:fill="16122A" w:val="clear"/>
            <w:tcMar>
              <w:top w:type="dxa" w:w="100"/>
              <w:left w:type="dxa" w:w="140"/>
              <w:bottom w:type="dxa" w:w="100"/>
              <w:right w:type="dxa" w:w="140"/>
            </w:tcMar>
          </w:tcPr>
          <w:p>
            <w:pPr>
              <w:spacing w:after="40"/>
            </w:pPr>
            <w:r>
              <w:rPr>
                <w:rFonts w:ascii="Arial" w:cs="Arial" w:eastAsia="Arial" w:hAnsi="Arial"/>
                <w:b/>
                <w:bCs/>
                <w:color w:val="9B8FC0"/>
                <w:sz w:val="32"/>
                <w:szCs w:val="32"/>
              </w:rPr>
              <w:t xml:space="preserve">Aa</w:t>
            </w:r>
          </w:p>
          <w:p>
            <w:r>
              <w:rPr>
                <w:rFonts w:ascii="Arial" w:cs="Arial" w:eastAsia="Arial" w:hAnsi="Arial"/>
                <w:b/>
                <w:bCs/>
                <w:color w:val="9B8FC0"/>
                <w:sz w:val="17"/>
                <w:szCs w:val="17"/>
              </w:rPr>
              <w:t xml:space="preserve">Secondary Text</w:t>
            </w:r>
          </w:p>
          <w:p>
            <w:pPr>
              <w:spacing w:after="20"/>
            </w:pPr>
            <w:r>
              <w:rPr>
                <w:rFonts w:ascii="Courier New" w:cs="Courier New" w:eastAsia="Courier New" w:hAnsi="Courier New"/>
                <w:color w:val="9B8FC0"/>
                <w:sz w:val="15"/>
                <w:szCs w:val="15"/>
              </w:rPr>
              <w:t xml:space="preserve">#9B8FC0</w:t>
            </w:r>
          </w:p>
          <w:p>
            <w:r>
              <w:rPr>
                <w:rFonts w:ascii="Arial" w:cs="Arial" w:eastAsia="Arial" w:hAnsi="Arial"/>
                <w:color w:val="9B8FC0"/>
                <w:sz w:val="14"/>
                <w:szCs w:val="14"/>
              </w:rPr>
              <w:t xml:space="preserve">Labels, descriptions, supporting info</w:t>
            </w:r>
          </w:p>
        </w:tc>
        <w:tc>
          <w:tcPr>
            <w:tcW w:type="dxa" w:w="2340"/>
            <w:tcBorders>
              <w:top w:val="single" w:color="D5D0E0" w:sz="1"/>
              <w:left w:val="single" w:color="D5D0E0" w:sz="1"/>
              <w:bottom w:val="single" w:color="D5D0E0" w:sz="1"/>
              <w:right w:val="single" w:color="D5D0E0" w:sz="1"/>
            </w:tcBorders>
            <w:shd w:fill="16122A" w:val="clear"/>
            <w:tcMar>
              <w:top w:type="dxa" w:w="100"/>
              <w:left w:type="dxa" w:w="140"/>
              <w:bottom w:type="dxa" w:w="100"/>
              <w:right w:type="dxa" w:w="140"/>
            </w:tcMar>
          </w:tcPr>
          <w:p>
            <w:pPr>
              <w:spacing w:after="40"/>
            </w:pPr>
            <w:r>
              <w:rPr>
                <w:rFonts w:ascii="Arial" w:cs="Arial" w:eastAsia="Arial" w:hAnsi="Arial"/>
                <w:b/>
                <w:bCs/>
                <w:color w:val="6B5E8A"/>
                <w:sz w:val="32"/>
                <w:szCs w:val="32"/>
              </w:rPr>
              <w:t xml:space="preserve">Aa</w:t>
            </w:r>
          </w:p>
          <w:p>
            <w:r>
              <w:rPr>
                <w:rFonts w:ascii="Arial" w:cs="Arial" w:eastAsia="Arial" w:hAnsi="Arial"/>
                <w:b/>
                <w:bCs/>
                <w:color w:val="6B5E8A"/>
                <w:sz w:val="17"/>
                <w:szCs w:val="17"/>
              </w:rPr>
              <w:t xml:space="preserve">Muted Text</w:t>
            </w:r>
          </w:p>
          <w:p>
            <w:pPr>
              <w:spacing w:after="20"/>
            </w:pPr>
            <w:r>
              <w:rPr>
                <w:rFonts w:ascii="Courier New" w:cs="Courier New" w:eastAsia="Courier New" w:hAnsi="Courier New"/>
                <w:color w:val="6B5E8A"/>
                <w:sz w:val="15"/>
                <w:szCs w:val="15"/>
              </w:rPr>
              <w:t xml:space="preserve">#6B5E8A</w:t>
            </w:r>
          </w:p>
          <w:p>
            <w:r>
              <w:rPr>
                <w:rFonts w:ascii="Arial" w:cs="Arial" w:eastAsia="Arial" w:hAnsi="Arial"/>
                <w:color w:val="6B5E8A"/>
                <w:sz w:val="14"/>
                <w:szCs w:val="14"/>
              </w:rPr>
              <w:t xml:space="preserve">Placeholders, timestamps, metadata</w:t>
            </w:r>
          </w:p>
        </w:tc>
        <w:tc>
          <w:tcPr>
            <w:tcW w:type="dxa" w:w="2340"/>
            <w:tcBorders>
              <w:top w:val="single" w:color="D5D0E0" w:sz="1"/>
              <w:left w:val="single" w:color="D5D0E0" w:sz="1"/>
              <w:bottom w:val="single" w:color="D5D0E0" w:sz="1"/>
              <w:right w:val="single" w:color="D5D0E0" w:sz="1"/>
            </w:tcBorders>
            <w:shd w:fill="F3E8FF" w:val="clear"/>
            <w:tcMar>
              <w:top w:type="dxa" w:w="100"/>
              <w:left w:type="dxa" w:w="140"/>
              <w:bottom w:type="dxa" w:w="100"/>
              <w:right w:type="dxa" w:w="140"/>
            </w:tcMar>
          </w:tcPr>
          <w:p>
            <w:pPr>
              <w:spacing w:after="40"/>
            </w:pPr>
            <w:r>
              <w:rPr>
                <w:rFonts w:ascii="Arial" w:cs="Arial" w:eastAsia="Arial" w:hAnsi="Arial"/>
                <w:b/>
                <w:bCs/>
                <w:color w:val="0C0A15"/>
                <w:sz w:val="32"/>
                <w:szCs w:val="32"/>
              </w:rPr>
              <w:t xml:space="preserve">Aa</w:t>
            </w:r>
          </w:p>
          <w:p>
            <w:r>
              <w:rPr>
                <w:rFonts w:ascii="Arial" w:cs="Arial" w:eastAsia="Arial" w:hAnsi="Arial"/>
                <w:b/>
                <w:bCs/>
                <w:color w:val="0C0A15"/>
                <w:sz w:val="17"/>
                <w:szCs w:val="17"/>
              </w:rPr>
              <w:t xml:space="preserve">Inverse Text</w:t>
            </w:r>
          </w:p>
          <w:p>
            <w:pPr>
              <w:spacing w:after="20"/>
            </w:pPr>
            <w:r>
              <w:rPr>
                <w:rFonts w:ascii="Courier New" w:cs="Courier New" w:eastAsia="Courier New" w:hAnsi="Courier New"/>
                <w:color w:val="0C0A15"/>
                <w:sz w:val="15"/>
                <w:szCs w:val="15"/>
              </w:rPr>
              <w:t xml:space="preserve">#0C0A15</w:t>
            </w:r>
          </w:p>
          <w:p>
            <w:r>
              <w:rPr>
                <w:rFonts w:ascii="Arial" w:cs="Arial" w:eastAsia="Arial" w:hAnsi="Arial"/>
                <w:color w:val="0C0A15"/>
                <w:sz w:val="14"/>
                <w:szCs w:val="14"/>
              </w:rPr>
              <w:t xml:space="preserve">Text on light or purple backgrounds</w:t>
            </w:r>
          </w:p>
        </w:tc>
      </w:tr>
    </w:tbl>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Typography</w:t>
      </w:r>
    </w:p>
    <w:p>
      <w:pPr>
        <w:pStyle w:val="Heading2"/>
        <w:spacing w:after="140" w:before="240"/>
      </w:pPr>
      <w:r>
        <w:rPr>
          <w:rFonts w:ascii="Arial" w:cs="Arial" w:eastAsia="Arial" w:hAnsi="Arial"/>
          <w:b/>
          <w:bCs/>
          <w:color w:val="7E22CE"/>
          <w:sz w:val="26"/>
          <w:szCs w:val="26"/>
        </w:rPr>
        <w:t xml:space="preserve">Type Scale</w:t>
      </w:r>
    </w:p>
    <w:p>
      <w:pPr>
        <w:spacing w:after="120"/>
        <w:jc w:val="left"/>
      </w:pPr>
      <w:r>
        <w:rPr>
          <w:rFonts w:ascii="Arial" w:cs="Arial" w:eastAsia="Arial" w:hAnsi="Arial"/>
          <w:b w:val="false"/>
          <w:bCs w:val="false"/>
          <w:i w:val="false"/>
          <w:iCs w:val="false"/>
          <w:color w:val="333333"/>
          <w:sz w:val="21"/>
          <w:szCs w:val="21"/>
        </w:rPr>
        <w:t xml:space="preserve">TRANSFORMR uses a system font stack for interface text and a monospace font for all numeric data. Monospace ensures weight values, calorie counts, streak numbers, and financial figures maintain consistent visual rhythm across the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560"/>
        <w:gridCol w:w="2400"/>
        <w:gridCol w:w="2400"/>
      </w:tblGrid>
      <w:tr>
        <w:tc>
          <w:tcPr>
            <w:tcW w:type="dxa" w:w="18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Style</w:t>
            </w:r>
          </w:p>
        </w:tc>
        <w:tc>
          <w:tcPr>
            <w:tcW w:type="dxa" w:w="12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Size</w:t>
            </w:r>
          </w:p>
        </w:tc>
        <w:tc>
          <w:tcPr>
            <w:tcW w:type="dxa" w:w="156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Weight</w:t>
            </w:r>
          </w:p>
        </w:tc>
        <w:tc>
          <w:tcPr>
            <w:tcW w:type="dxa" w:w="24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Font</w:t>
            </w:r>
          </w:p>
        </w:tc>
        <w:tc>
          <w:tcPr>
            <w:tcW w:type="dxa" w:w="24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Usage</w:t>
            </w:r>
          </w:p>
        </w:tc>
      </w:tr>
      <w:tr>
        <w:tc>
          <w:tcPr>
            <w:tcW w:type="dxa" w:w="18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Hero</w:t>
            </w:r>
          </w:p>
        </w:tc>
        <w:tc>
          <w:tcPr>
            <w:tcW w:type="dxa" w:w="1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32pt</w:t>
            </w:r>
          </w:p>
        </w:tc>
        <w:tc>
          <w:tcPr>
            <w:tcW w:type="dxa" w:w="1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Bold (700)</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Section titles, onboarding</w:t>
            </w:r>
          </w:p>
        </w:tc>
      </w:tr>
      <w:tr>
        <w:tc>
          <w:tcPr>
            <w:tcW w:type="dxa" w:w="18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8"/>
                <w:szCs w:val="18"/>
              </w:rPr>
              <w:t xml:space="preserve">Heading 1</w:t>
            </w:r>
          </w:p>
        </w:tc>
        <w:tc>
          <w:tcPr>
            <w:tcW w:type="dxa" w:w="12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24pt</w:t>
            </w:r>
          </w:p>
        </w:tc>
        <w:tc>
          <w:tcPr>
            <w:tcW w:type="dxa" w:w="15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Bold (700)</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Screen titles</w:t>
            </w:r>
          </w:p>
        </w:tc>
      </w:tr>
      <w:tr>
        <w:tc>
          <w:tcPr>
            <w:tcW w:type="dxa" w:w="18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Heading 2</w:t>
            </w:r>
          </w:p>
        </w:tc>
        <w:tc>
          <w:tcPr>
            <w:tcW w:type="dxa" w:w="1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20pt</w:t>
            </w:r>
          </w:p>
        </w:tc>
        <w:tc>
          <w:tcPr>
            <w:tcW w:type="dxa" w:w="1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Semi-bold (600)</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Card headers, section labels</w:t>
            </w:r>
          </w:p>
        </w:tc>
      </w:tr>
      <w:tr>
        <w:tc>
          <w:tcPr>
            <w:tcW w:type="dxa" w:w="18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8"/>
                <w:szCs w:val="18"/>
              </w:rPr>
              <w:t xml:space="preserve">Heading 3</w:t>
            </w:r>
          </w:p>
        </w:tc>
        <w:tc>
          <w:tcPr>
            <w:tcW w:type="dxa" w:w="12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17pt</w:t>
            </w:r>
          </w:p>
        </w:tc>
        <w:tc>
          <w:tcPr>
            <w:tcW w:type="dxa" w:w="15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Semi-bold (600)</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Sub-sections</w:t>
            </w:r>
          </w:p>
        </w:tc>
      </w:tr>
      <w:tr>
        <w:tc>
          <w:tcPr>
            <w:tcW w:type="dxa" w:w="18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Body</w:t>
            </w:r>
          </w:p>
        </w:tc>
        <w:tc>
          <w:tcPr>
            <w:tcW w:type="dxa" w:w="1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15pt</w:t>
            </w:r>
          </w:p>
        </w:tc>
        <w:tc>
          <w:tcPr>
            <w:tcW w:type="dxa" w:w="1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Regular (400)</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Body copy, descriptions</w:t>
            </w:r>
          </w:p>
        </w:tc>
      </w:tr>
      <w:tr>
        <w:tc>
          <w:tcPr>
            <w:tcW w:type="dxa" w:w="18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8"/>
                <w:szCs w:val="18"/>
              </w:rPr>
              <w:t xml:space="preserve">Body Bold</w:t>
            </w:r>
          </w:p>
        </w:tc>
        <w:tc>
          <w:tcPr>
            <w:tcW w:type="dxa" w:w="12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15pt</w:t>
            </w:r>
          </w:p>
        </w:tc>
        <w:tc>
          <w:tcPr>
            <w:tcW w:type="dxa" w:w="15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Semi-bold (600)</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Emphasized body text</w:t>
            </w:r>
          </w:p>
        </w:tc>
      </w:tr>
      <w:tr>
        <w:tc>
          <w:tcPr>
            <w:tcW w:type="dxa" w:w="18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Caption</w:t>
            </w:r>
          </w:p>
        </w:tc>
        <w:tc>
          <w:tcPr>
            <w:tcW w:type="dxa" w:w="1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13pt</w:t>
            </w:r>
          </w:p>
        </w:tc>
        <w:tc>
          <w:tcPr>
            <w:tcW w:type="dxa" w:w="1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Regular (400)</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Labels, metadata, timestamps</w:t>
            </w:r>
          </w:p>
        </w:tc>
      </w:tr>
      <w:tr>
        <w:tc>
          <w:tcPr>
            <w:tcW w:type="dxa" w:w="18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8"/>
                <w:szCs w:val="18"/>
              </w:rPr>
              <w:t xml:space="preserve">Caption Bold</w:t>
            </w:r>
          </w:p>
        </w:tc>
        <w:tc>
          <w:tcPr>
            <w:tcW w:type="dxa" w:w="12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13pt</w:t>
            </w:r>
          </w:p>
        </w:tc>
        <w:tc>
          <w:tcPr>
            <w:tcW w:type="dxa" w:w="15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Semi-bold (600)</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Emphasized captions</w:t>
            </w:r>
          </w:p>
        </w:tc>
      </w:tr>
      <w:tr>
        <w:tc>
          <w:tcPr>
            <w:tcW w:type="dxa" w:w="18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Tiny</w:t>
            </w:r>
          </w:p>
        </w:tc>
        <w:tc>
          <w:tcPr>
            <w:tcW w:type="dxa" w:w="1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11pt</w:t>
            </w:r>
          </w:p>
        </w:tc>
        <w:tc>
          <w:tcPr>
            <w:tcW w:type="dxa" w:w="1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Medium (500)</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System / SF Pro</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Badges, fine print</w:t>
            </w:r>
          </w:p>
        </w:tc>
      </w:tr>
      <w:tr>
        <w:tc>
          <w:tcPr>
            <w:tcW w:type="dxa" w:w="18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bCs/>
                <w:color w:val="7E22CE"/>
                <w:sz w:val="18"/>
                <w:szCs w:val="18"/>
              </w:rPr>
              <w:t xml:space="preserve">Stat</w:t>
            </w:r>
          </w:p>
        </w:tc>
        <w:tc>
          <w:tcPr>
            <w:tcW w:type="dxa" w:w="12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28pt</w:t>
            </w:r>
          </w:p>
        </w:tc>
        <w:tc>
          <w:tcPr>
            <w:tcW w:type="dxa" w:w="15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Bold (700)</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SF Mono / JetBrains</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KPI numbers, primary metrics</w:t>
            </w:r>
          </w:p>
        </w:tc>
      </w:tr>
      <w:tr>
        <w:tc>
          <w:tcPr>
            <w:tcW w:type="dxa" w:w="18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bCs/>
                <w:color w:val="7E22CE"/>
                <w:sz w:val="18"/>
                <w:szCs w:val="18"/>
              </w:rPr>
              <w:t xml:space="preserve">Stat Small</w:t>
            </w:r>
          </w:p>
        </w:tc>
        <w:tc>
          <w:tcPr>
            <w:tcW w:type="dxa" w:w="12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20pt</w:t>
            </w:r>
          </w:p>
        </w:tc>
        <w:tc>
          <w:tcPr>
            <w:tcW w:type="dxa" w:w="1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Semi-bold (600)</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SF Mono / JetBrains</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Secondary metrics, counters</w:t>
            </w:r>
          </w:p>
        </w:tc>
      </w:tr>
    </w:tbl>
    <w:p>
      <w:pPr>
        <w:spacing w:after="200"/>
      </w:pPr>
    </w:p>
    <w:p>
      <w:pPr>
        <w:pStyle w:val="Heading2"/>
        <w:spacing w:after="140" w:before="240"/>
      </w:pPr>
      <w:r>
        <w:rPr>
          <w:rFonts w:ascii="Arial" w:cs="Arial" w:eastAsia="Arial" w:hAnsi="Arial"/>
          <w:b/>
          <w:bCs/>
          <w:color w:val="7E22CE"/>
          <w:sz w:val="26"/>
          <w:szCs w:val="26"/>
        </w:rPr>
        <w:t xml:space="preserve">Monospace Rule</w:t>
      </w:r>
    </w:p>
    <w:p>
      <w:pPr>
        <w:pBdr>
          <w:left w:val="single" w:color="A855F7" w:sz="12" w:space="8"/>
        </w:pBdr>
        <w:spacing w:after="200" w:before="60"/>
        <w:ind w:left="360"/>
      </w:pPr>
      <w:r>
        <w:rPr>
          <w:rFonts w:ascii="Arial" w:cs="Arial" w:eastAsia="Arial" w:hAnsi="Arial"/>
          <w:b/>
          <w:bCs/>
          <w:i/>
          <w:iCs/>
          <w:color w:val="7E22CE"/>
          <w:sz w:val="22"/>
          <w:szCs w:val="22"/>
        </w:rPr>
        <w:t xml:space="preserve">Every number the user cares about gets monospace.</w:t>
      </w:r>
    </w:p>
    <w:p>
      <w:pPr>
        <w:spacing w:after="120"/>
        <w:jc w:val="left"/>
      </w:pPr>
      <w:r>
        <w:rPr>
          <w:rFonts w:ascii="Arial" w:cs="Arial" w:eastAsia="Arial" w:hAnsi="Arial"/>
          <w:b w:val="false"/>
          <w:bCs w:val="false"/>
          <w:i w:val="false"/>
          <w:iCs w:val="false"/>
          <w:color w:val="333333"/>
          <w:sz w:val="21"/>
          <w:szCs w:val="21"/>
        </w:rPr>
        <w:t xml:space="preserve">This includes: body weight, calories, macros (protein, carbs, fat), workout volume, set counts, rep counts, streak days, countdown timers, percentages, revenue figures, financial amounts, readiness scores, and day scores. Monospace creates a data-dense, dashboard-grade aesthetic that communicates precision and seriousness.</w:t>
      </w:r>
    </w:p>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Iconography &amp; Feature Indicators</w:t>
      </w:r>
    </w:p>
    <w:p>
      <w:pPr>
        <w:pStyle w:val="Heading2"/>
        <w:spacing w:after="140" w:before="240"/>
      </w:pPr>
      <w:r>
        <w:rPr>
          <w:rFonts w:ascii="Arial" w:cs="Arial" w:eastAsia="Arial" w:hAnsi="Arial"/>
          <w:b/>
          <w:bCs/>
          <w:color w:val="7E22CE"/>
          <w:sz w:val="26"/>
          <w:szCs w:val="26"/>
        </w:rPr>
        <w:t xml:space="preserve">Color Assignments</w:t>
      </w:r>
    </w:p>
    <w:p>
      <w:pPr>
        <w:spacing w:after="120"/>
        <w:jc w:val="left"/>
      </w:pPr>
      <w:r>
        <w:rPr>
          <w:rFonts w:ascii="Arial" w:cs="Arial" w:eastAsia="Arial" w:hAnsi="Arial"/>
          <w:b w:val="false"/>
          <w:bCs w:val="false"/>
          <w:i w:val="false"/>
          <w:iCs w:val="false"/>
          <w:color w:val="333333"/>
          <w:sz w:val="21"/>
          <w:szCs w:val="21"/>
        </w:rPr>
        <w:t xml:space="preserve">Certain colors are reserved exclusively for specific feature domains. This creates instant visual recognition across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2400"/>
        <w:gridCol w:w="4760"/>
      </w:tblGrid>
      <w:tr>
        <w:tc>
          <w:tcPr>
            <w:tcW w:type="dxa" w:w="8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Color</w:t>
            </w:r>
          </w:p>
        </w:tc>
        <w:tc>
          <w:tcPr>
            <w:tcW w:type="dxa" w:w="14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Name</w:t>
            </w:r>
          </w:p>
        </w:tc>
        <w:tc>
          <w:tcPr>
            <w:tcW w:type="dxa" w:w="24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Domain</w:t>
            </w:r>
          </w:p>
        </w:tc>
        <w:tc>
          <w:tcPr>
            <w:tcW w:type="dxa" w:w="476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Usage</w:t>
            </w:r>
          </w:p>
        </w:tc>
      </w:tr>
      <w:tr>
        <w:tc>
          <w:tcPr>
            <w:tcW w:type="dxa" w:w="800"/>
            <w:tcBorders>
              <w:top w:val="single" w:color="D5D0E0" w:sz="1"/>
              <w:left w:val="single" w:color="D5D0E0" w:sz="1"/>
              <w:bottom w:val="single" w:color="D5D0E0" w:sz="1"/>
              <w:right w:val="single" w:color="D5D0E0" w:sz="1"/>
            </w:tcBorders>
            <w:shd w:fill="22D3EE" w:val="clear"/>
            <w:tcMar>
              <w:top w:type="dxa" w:w="100"/>
              <w:left w:type="dxa" w:w="140"/>
              <w:bottom w:type="dxa" w:w="100"/>
              <w:right w:type="dxa" w:w="140"/>
            </w:tcMar>
          </w:tcPr>
          <w:p>
            <w:r>
              <w:rPr>
                <w:sz w:val="18"/>
                <w:szCs w:val="18"/>
              </w:rPr>
              <w:t xml:space="preserve"> </w:t>
            </w:r>
          </w:p>
        </w:tc>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Cyan</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AI features</w:t>
            </w:r>
          </w:p>
        </w:tc>
        <w:tc>
          <w:tcPr>
            <w:tcW w:type="dxa" w:w="47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AI coaching, AI badges, AI-generated content markers, vision features</w:t>
            </w:r>
          </w:p>
        </w:tc>
      </w:tr>
      <w:tr>
        <w:tc>
          <w:tcPr>
            <w:tcW w:type="dxa" w:w="800"/>
            <w:tcBorders>
              <w:top w:val="single" w:color="D5D0E0" w:sz="1"/>
              <w:left w:val="single" w:color="D5D0E0" w:sz="1"/>
              <w:bottom w:val="single" w:color="D5D0E0" w:sz="1"/>
              <w:right w:val="single" w:color="D5D0E0" w:sz="1"/>
            </w:tcBorders>
            <w:shd w:fill="EAB308" w:val="clear"/>
            <w:tcMar>
              <w:top w:type="dxa" w:w="100"/>
              <w:left w:type="dxa" w:w="140"/>
              <w:bottom w:type="dxa" w:w="100"/>
              <w:right w:type="dxa" w:w="140"/>
            </w:tcMar>
          </w:tcPr>
          <w:p>
            <w:r>
              <w:rPr>
                <w:sz w:val="18"/>
                <w:szCs w:val="18"/>
              </w:rPr>
              <w:t xml:space="preserve"> </w:t>
            </w:r>
          </w:p>
        </w:tc>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8"/>
                <w:szCs w:val="18"/>
              </w:rPr>
              <w:t xml:space="preserve">Gold</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Personal records &amp; revenue</w:t>
            </w:r>
          </w:p>
        </w:tc>
        <w:tc>
          <w:tcPr>
            <w:tcW w:type="dxa" w:w="47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PR celebrations, achievement badges, revenue metrics, premium content</w:t>
            </w:r>
          </w:p>
        </w:tc>
      </w:tr>
      <w:tr>
        <w:tc>
          <w:tcPr>
            <w:tcW w:type="dxa" w:w="800"/>
            <w:tcBorders>
              <w:top w:val="single" w:color="D5D0E0" w:sz="1"/>
              <w:left w:val="single" w:color="D5D0E0" w:sz="1"/>
              <w:bottom w:val="single" w:color="D5D0E0" w:sz="1"/>
              <w:right w:val="single" w:color="D5D0E0" w:sz="1"/>
            </w:tcBorders>
            <w:shd w:fill="F97316" w:val="clear"/>
            <w:tcMar>
              <w:top w:type="dxa" w:w="100"/>
              <w:left w:type="dxa" w:w="140"/>
              <w:bottom w:type="dxa" w:w="100"/>
              <w:right w:type="dxa" w:w="140"/>
            </w:tcMar>
          </w:tcPr>
          <w:p>
            <w:r>
              <w:rPr>
                <w:sz w:val="18"/>
                <w:szCs w:val="18"/>
              </w:rPr>
              <w:t xml:space="preserve"> </w:t>
            </w:r>
          </w:p>
        </w:tc>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Fire Orange</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Streaks</w:t>
            </w:r>
          </w:p>
        </w:tc>
        <w:tc>
          <w:tcPr>
            <w:tcW w:type="dxa" w:w="47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Consecutive-day indicators, streak shields, streak milestones</w:t>
            </w:r>
          </w:p>
        </w:tc>
      </w:tr>
      <w:tr>
        <w:tc>
          <w:tcPr>
            <w:tcW w:type="dxa" w:w="800"/>
            <w:tcBorders>
              <w:top w:val="single" w:color="D5D0E0" w:sz="1"/>
              <w:left w:val="single" w:color="D5D0E0" w:sz="1"/>
              <w:bottom w:val="single" w:color="D5D0E0" w:sz="1"/>
              <w:right w:val="single" w:color="D5D0E0" w:sz="1"/>
            </w:tcBorders>
            <w:shd w:fill="EC4899" w:val="clear"/>
            <w:tcMar>
              <w:top w:type="dxa" w:w="100"/>
              <w:left w:type="dxa" w:w="140"/>
              <w:bottom w:type="dxa" w:w="100"/>
              <w:right w:type="dxa" w:w="140"/>
            </w:tcMar>
          </w:tcPr>
          <w:p>
            <w:r>
              <w:rPr>
                <w:sz w:val="18"/>
                <w:szCs w:val="18"/>
              </w:rPr>
              <w:t xml:space="preserve"> </w:t>
            </w:r>
          </w:p>
        </w:tc>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8"/>
                <w:szCs w:val="18"/>
              </w:rPr>
              <w:t xml:space="preserve">Pink</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Partner features</w:t>
            </w:r>
          </w:p>
        </w:tc>
        <w:tc>
          <w:tcPr>
            <w:tcW w:type="dxa" w:w="47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Couples mode, partner nudges, joint workouts, relationship pillar</w:t>
            </w:r>
          </w:p>
        </w:tc>
      </w:tr>
      <w:tr>
        <w:tc>
          <w:tcPr>
            <w:tcW w:type="dxa" w:w="800"/>
            <w:tcBorders>
              <w:top w:val="single" w:color="D5D0E0" w:sz="1"/>
              <w:left w:val="single" w:color="D5D0E0" w:sz="1"/>
              <w:bottom w:val="single" w:color="D5D0E0" w:sz="1"/>
              <w:right w:val="single" w:color="D5D0E0" w:sz="1"/>
            </w:tcBorders>
            <w:shd w:fill="10B981" w:val="clear"/>
            <w:tcMar>
              <w:top w:type="dxa" w:w="100"/>
              <w:left w:type="dxa" w:w="140"/>
              <w:bottom w:type="dxa" w:w="100"/>
              <w:right w:type="dxa" w:w="140"/>
            </w:tcMar>
          </w:tcPr>
          <w:p>
            <w:r>
              <w:rPr>
                <w:sz w:val="18"/>
                <w:szCs w:val="18"/>
              </w:rPr>
              <w:t xml:space="preserve"> </w:t>
            </w:r>
          </w:p>
        </w:tc>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Green</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Completed / positive</w:t>
            </w:r>
          </w:p>
        </w:tc>
        <w:tc>
          <w:tcPr>
            <w:tcW w:type="dxa" w:w="47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Habit check-offs, goal reached, positive trends, gains</w:t>
            </w:r>
          </w:p>
        </w:tc>
      </w:tr>
      <w:tr>
        <w:tc>
          <w:tcPr>
            <w:tcW w:type="dxa" w:w="800"/>
            <w:tcBorders>
              <w:top w:val="single" w:color="D5D0E0" w:sz="1"/>
              <w:left w:val="single" w:color="D5D0E0" w:sz="1"/>
              <w:bottom w:val="single" w:color="D5D0E0" w:sz="1"/>
              <w:right w:val="single" w:color="D5D0E0" w:sz="1"/>
            </w:tcBorders>
            <w:shd w:fill="3B82F6" w:val="clear"/>
            <w:tcMar>
              <w:top w:type="dxa" w:w="100"/>
              <w:left w:type="dxa" w:w="140"/>
              <w:bottom w:type="dxa" w:w="100"/>
              <w:right w:type="dxa" w:w="140"/>
            </w:tcMar>
          </w:tcPr>
          <w:p>
            <w:r>
              <w:rPr>
                <w:sz w:val="18"/>
                <w:szCs w:val="18"/>
              </w:rPr>
              <w:t xml:space="preserve"> </w:t>
            </w:r>
          </w:p>
        </w:tc>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8"/>
                <w:szCs w:val="18"/>
              </w:rPr>
              <w:t xml:space="preserve">Blue</w:t>
            </w:r>
          </w:p>
        </w:tc>
        <w:tc>
          <w:tcPr>
            <w:tcW w:type="dxa" w:w="2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Information</w:t>
            </w:r>
          </w:p>
        </w:tc>
        <w:tc>
          <w:tcPr>
            <w:tcW w:type="dxa" w:w="47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Weight tracking, general data indicators, neutral metrics</w:t>
            </w:r>
          </w:p>
        </w:tc>
      </w:tr>
      <w:tr>
        <w:tc>
          <w:tcPr>
            <w:tcW w:type="dxa" w:w="800"/>
            <w:tcBorders>
              <w:top w:val="single" w:color="D5D0E0" w:sz="1"/>
              <w:left w:val="single" w:color="D5D0E0" w:sz="1"/>
              <w:bottom w:val="single" w:color="D5D0E0" w:sz="1"/>
              <w:right w:val="single" w:color="D5D0E0" w:sz="1"/>
            </w:tcBorders>
            <w:shd w:fill="C084FC" w:val="clear"/>
            <w:tcMar>
              <w:top w:type="dxa" w:w="100"/>
              <w:left w:type="dxa" w:w="140"/>
              <w:bottom w:type="dxa" w:w="100"/>
              <w:right w:type="dxa" w:w="140"/>
            </w:tcMar>
          </w:tcPr>
          <w:p>
            <w:r>
              <w:rPr>
                <w:sz w:val="18"/>
                <w:szCs w:val="18"/>
              </w:rPr>
              <w:t xml:space="preserve"> </w:t>
            </w:r>
          </w:p>
        </w:tc>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8"/>
                <w:szCs w:val="18"/>
              </w:rPr>
              <w:t xml:space="preserve">Light Purple</w:t>
            </w:r>
          </w:p>
        </w:tc>
        <w:tc>
          <w:tcPr>
            <w:tcW w:type="dxa" w:w="2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Sleep &amp; recovery</w:t>
            </w:r>
          </w:p>
        </w:tc>
        <w:tc>
          <w:tcPr>
            <w:tcW w:type="dxa" w:w="47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8"/>
                <w:szCs w:val="18"/>
              </w:rPr>
              <w:t xml:space="preserve">Sleep logs, recovery metrics, wind-down features</w:t>
            </w:r>
          </w:p>
        </w:tc>
      </w:tr>
    </w:tbl>
    <w:p>
      <w:pPr>
        <w:spacing w:after="200"/>
      </w:pPr>
    </w:p>
    <w:p>
      <w:pPr>
        <w:pStyle w:val="Heading2"/>
        <w:spacing w:after="140" w:before="240"/>
      </w:pPr>
      <w:r>
        <w:rPr>
          <w:rFonts w:ascii="Arial" w:cs="Arial" w:eastAsia="Arial" w:hAnsi="Arial"/>
          <w:b/>
          <w:bCs/>
          <w:color w:val="7E22CE"/>
          <w:sz w:val="26"/>
          <w:szCs w:val="26"/>
        </w:rPr>
        <w:t xml:space="preserve">AI Badge</w:t>
      </w:r>
    </w:p>
    <w:p>
      <w:pPr>
        <w:spacing w:after="120"/>
        <w:jc w:val="left"/>
      </w:pPr>
      <w:r>
        <w:rPr>
          <w:rFonts w:ascii="Arial" w:cs="Arial" w:eastAsia="Arial" w:hAnsi="Arial"/>
          <w:b w:val="false"/>
          <w:bCs w:val="false"/>
          <w:i w:val="false"/>
          <w:iCs w:val="false"/>
          <w:color w:val="333333"/>
          <w:sz w:val="21"/>
          <w:szCs w:val="21"/>
        </w:rPr>
        <w:t xml:space="preserve">Every piece of AI-generated content in the app must display a visible AI badge. This is a small gradient pill (Cyan to Light Purple) with the text “AI” or a sparkle icon. The badge appears in the top-right corner of AI insight cards, next to AI-generated coaching text, and on AI-analyzed results (meal camera output, form check feedback, lab analysis).</w:t>
      </w:r>
    </w:p>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UI Components</w:t>
      </w:r>
    </w:p>
    <w:p>
      <w:pPr>
        <w:pStyle w:val="Heading2"/>
        <w:spacing w:after="140" w:before="240"/>
      </w:pPr>
      <w:r>
        <w:rPr>
          <w:rFonts w:ascii="Arial" w:cs="Arial" w:eastAsia="Arial" w:hAnsi="Arial"/>
          <w:b/>
          <w:bCs/>
          <w:color w:val="7E22CE"/>
          <w:sz w:val="26"/>
          <w:szCs w:val="26"/>
        </w:rPr>
        <w:t xml:space="preserve">Cards &amp; Surfaces</w:t>
      </w:r>
    </w:p>
    <w:p>
      <w:pPr>
        <w:spacing w:after="120"/>
        <w:jc w:val="left"/>
      </w:pPr>
      <w:r>
        <w:rPr>
          <w:rFonts w:ascii="Arial" w:cs="Arial" w:eastAsia="Arial" w:hAnsi="Arial"/>
          <w:b w:val="false"/>
          <w:bCs w:val="false"/>
          <w:i w:val="false"/>
          <w:iCs w:val="false"/>
          <w:color w:val="333333"/>
          <w:sz w:val="21"/>
          <w:szCs w:val="21"/>
        </w:rPr>
        <w:t xml:space="preserve">Cards use the Surface color (#16122A) with a 12–16px border radius and a 1px border in the default border color (#2A2248). Featured or active cards receive a purple glow: a box-shadow with shadowColor #A855F7, shadowOpacity 0.25, shadowRadius 20. This glow should be reserved for highlighted content, not applied to every card.</w:t>
      </w:r>
    </w:p>
    <w:p>
      <w:pPr>
        <w:pStyle w:val="Heading2"/>
        <w:spacing w:after="140" w:before="240"/>
      </w:pPr>
      <w:r>
        <w:rPr>
          <w:rFonts w:ascii="Arial" w:cs="Arial" w:eastAsia="Arial" w:hAnsi="Arial"/>
          <w:b/>
          <w:bCs/>
          <w:color w:val="7E22CE"/>
          <w:sz w:val="26"/>
          <w:szCs w:val="26"/>
        </w:rPr>
        <w:t xml:space="preserve">Glass Effect</w:t>
      </w:r>
    </w:p>
    <w:p>
      <w:pPr>
        <w:spacing w:after="120"/>
        <w:jc w:val="left"/>
      </w:pPr>
      <w:r>
        <w:rPr>
          <w:rFonts w:ascii="Arial" w:cs="Arial" w:eastAsia="Arial" w:hAnsi="Arial"/>
          <w:b w:val="false"/>
          <w:bCs w:val="false"/>
          <w:i w:val="false"/>
          <w:iCs w:val="false"/>
          <w:color w:val="333333"/>
          <w:sz w:val="21"/>
          <w:szCs w:val="21"/>
        </w:rPr>
        <w:t xml:space="preserve">Elevated containers (modals, auth forms, bottom sheets) use a dark glass aesthetic: rgba(22, 18, 42, 0.88) background with a subtle border of rgba(255, 255, 255, 0.06). This creates depth without breaking the dark theme.</w:t>
      </w:r>
    </w:p>
    <w:p>
      <w:pPr>
        <w:pStyle w:val="Heading2"/>
        <w:spacing w:after="140" w:before="240"/>
      </w:pPr>
      <w:r>
        <w:rPr>
          <w:rFonts w:ascii="Arial" w:cs="Arial" w:eastAsia="Arial" w:hAnsi="Arial"/>
          <w:b/>
          <w:bCs/>
          <w:color w:val="7E22CE"/>
          <w:sz w:val="26"/>
          <w:szCs w:val="26"/>
        </w:rPr>
        <w:t xml:space="preserve">Buttons</w:t>
      </w:r>
    </w:p>
    <w:p>
      <w:pPr>
        <w:spacing w:after="120"/>
        <w:jc w:val="left"/>
      </w:pPr>
      <w:r>
        <w:rPr>
          <w:rFonts w:ascii="Arial" w:cs="Arial" w:eastAsia="Arial" w:hAnsi="Arial"/>
          <w:b w:val="false"/>
          <w:bCs w:val="false"/>
          <w:i w:val="false"/>
          <w:iCs w:val="false"/>
          <w:color w:val="333333"/>
          <w:sz w:val="21"/>
          <w:szCs w:val="21"/>
        </w:rPr>
        <w:t xml:space="preserve">Primary buttons use a solid purple (#A855F7) background with white text and a purple glow shadow. On press, buttons spring-scale to 0.97 and the shadow dims. Loading state: button text fades out, a white ActivityIndicator fades in, and the button remains the same size. Destructive buttons use danger red (#EF4444). Secondary/ghost buttons use a transparent background with purple text and a 1px purple border.</w:t>
      </w:r>
    </w:p>
    <w:p>
      <w:pPr>
        <w:pStyle w:val="Heading2"/>
        <w:spacing w:after="140" w:before="240"/>
      </w:pPr>
      <w:r>
        <w:rPr>
          <w:rFonts w:ascii="Arial" w:cs="Arial" w:eastAsia="Arial" w:hAnsi="Arial"/>
          <w:b/>
          <w:bCs/>
          <w:color w:val="7E22CE"/>
          <w:sz w:val="26"/>
          <w:szCs w:val="26"/>
        </w:rPr>
        <w:t xml:space="preserve">Input Fields</w:t>
      </w:r>
    </w:p>
    <w:p>
      <w:pPr>
        <w:spacing w:after="120"/>
        <w:jc w:val="left"/>
      </w:pPr>
      <w:r>
        <w:rPr>
          <w:rFonts w:ascii="Arial" w:cs="Arial" w:eastAsia="Arial" w:hAnsi="Arial"/>
          <w:b w:val="false"/>
          <w:bCs w:val="false"/>
          <w:i w:val="false"/>
          <w:iCs w:val="false"/>
          <w:color w:val="333333"/>
          <w:sz w:val="21"/>
          <w:szCs w:val="21"/>
        </w:rPr>
        <w:t xml:space="preserve">Text inputs use Surface (#16122A) as the background with a 1px border in default border color (#2A2248). On focus, the border color animates to purple (#A855F7) via interpolateColor, and a subtle purple glow ring appears (shadowColor #A855F7, shadowOpacity 0.15). Labels sit above the input in Secondary Text color (#9B8FC0).</w:t>
      </w:r>
    </w:p>
    <w:p>
      <w:pPr>
        <w:pStyle w:val="Heading2"/>
        <w:spacing w:after="140" w:before="240"/>
      </w:pPr>
      <w:r>
        <w:rPr>
          <w:rFonts w:ascii="Arial" w:cs="Arial" w:eastAsia="Arial" w:hAnsi="Arial"/>
          <w:b/>
          <w:bCs/>
          <w:color w:val="7E22CE"/>
          <w:sz w:val="26"/>
          <w:szCs w:val="26"/>
        </w:rPr>
        <w:t xml:space="preserve">Loading States</w:t>
      </w:r>
    </w:p>
    <w:p>
      <w:pPr>
        <w:spacing w:after="120"/>
        <w:jc w:val="left"/>
      </w:pPr>
      <w:r>
        <w:rPr>
          <w:rFonts w:ascii="Arial" w:cs="Arial" w:eastAsia="Arial" w:hAnsi="Arial"/>
          <w:b w:val="false"/>
          <w:bCs w:val="false"/>
          <w:i w:val="false"/>
          <w:iCs w:val="false"/>
          <w:color w:val="333333"/>
          <w:sz w:val="21"/>
          <w:szCs w:val="21"/>
        </w:rPr>
        <w:t xml:space="preserve">Every screen must display a skeleton loading state while data loads, not a blank screen. Skeletons use Surface Light (#1E1838) with a subtle shimmer animation. For AI operations, use a specific loading message rather than generic text: “Analyzing your form...” not “Loading...”</w:t>
      </w:r>
    </w:p>
    <w:p>
      <w:pPr>
        <w:pStyle w:val="Heading2"/>
        <w:spacing w:after="140" w:before="240"/>
      </w:pPr>
      <w:r>
        <w:rPr>
          <w:rFonts w:ascii="Arial" w:cs="Arial" w:eastAsia="Arial" w:hAnsi="Arial"/>
          <w:b/>
          <w:bCs/>
          <w:color w:val="7E22CE"/>
          <w:sz w:val="26"/>
          <w:szCs w:val="26"/>
        </w:rPr>
        <w:t xml:space="preserve">Haptic Feedback</w:t>
      </w:r>
    </w:p>
    <w:p>
      <w:pPr>
        <w:spacing w:after="120"/>
        <w:jc w:val="left"/>
      </w:pPr>
      <w:r>
        <w:rPr>
          <w:rFonts w:ascii="Arial" w:cs="Arial" w:eastAsia="Arial" w:hAnsi="Arial"/>
          <w:b w:val="false"/>
          <w:bCs w:val="false"/>
          <w:i w:val="false"/>
          <w:iCs w:val="false"/>
          <w:color w:val="333333"/>
          <w:sz w:val="21"/>
          <w:szCs w:val="21"/>
        </w:rPr>
        <w:t xml:space="preserve">Haptic feedback fires on: button presses (light), PR achievements (heavy + success), streak milestones (medium), toggle switches (light), timer completions (notification), errors (error pattern). Every interactive element should feel tactile and responsive.</w:t>
      </w:r>
    </w:p>
    <w:p>
      <w:pPr>
        <w:pStyle w:val="Heading2"/>
        <w:spacing w:after="140" w:before="240"/>
      </w:pPr>
      <w:r>
        <w:rPr>
          <w:rFonts w:ascii="Arial" w:cs="Arial" w:eastAsia="Arial" w:hAnsi="Arial"/>
          <w:b/>
          <w:bCs/>
          <w:color w:val="7E22CE"/>
          <w:sz w:val="26"/>
          <w:szCs w:val="26"/>
        </w:rPr>
        <w:t xml:space="preserve">Animations</w:t>
      </w:r>
    </w:p>
    <w:p>
      <w:pPr>
        <w:spacing w:after="120"/>
        <w:jc w:val="left"/>
      </w:pPr>
      <w:r>
        <w:rPr>
          <w:rFonts w:ascii="Arial" w:cs="Arial" w:eastAsia="Arial" w:hAnsi="Arial"/>
          <w:b w:val="false"/>
          <w:bCs w:val="false"/>
          <w:i w:val="false"/>
          <w:iCs w:val="false"/>
          <w:color w:val="333333"/>
          <w:sz w:val="21"/>
          <w:szCs w:val="21"/>
        </w:rPr>
        <w:t xml:space="preserve">Use react-native-reanimated spring physics on interactive elements. Key animations include: spring scale on button press (damping: 15, stiffness: 150), count-up animations on stat values, staggered entrance on list items (50ms delay per item), fade + slide-up on card appearance, and confetti/Lottie celebrations on achievements.</w:t>
      </w:r>
    </w:p>
    <w:p>
      <w:pPr>
        <w:pStyle w:val="Heading2"/>
        <w:spacing w:after="140" w:before="240"/>
      </w:pPr>
      <w:r>
        <w:rPr>
          <w:rFonts w:ascii="Arial" w:cs="Arial" w:eastAsia="Arial" w:hAnsi="Arial"/>
          <w:b/>
          <w:bCs/>
          <w:color w:val="7E22CE"/>
          <w:sz w:val="26"/>
          <w:szCs w:val="26"/>
        </w:rPr>
        <w:t xml:space="preserve">Touch Targets</w:t>
      </w:r>
    </w:p>
    <w:p>
      <w:pPr>
        <w:spacing w:after="120"/>
        <w:jc w:val="left"/>
      </w:pPr>
      <w:r>
        <w:rPr>
          <w:rFonts w:ascii="Arial" w:cs="Arial" w:eastAsia="Arial" w:hAnsi="Arial"/>
          <w:b w:val="false"/>
          <w:bCs w:val="false"/>
          <w:i w:val="false"/>
          <w:iCs w:val="false"/>
          <w:color w:val="333333"/>
          <w:sz w:val="21"/>
          <w:szCs w:val="21"/>
        </w:rPr>
        <w:t xml:space="preserve">All interactive elements must maintain a minimum touch target of 44 points in both width and height (Apple Human Interface Guidelines). This applies to buttons, icons, toggles, checkboxes, list items, and any tappable surface.</w:t>
      </w:r>
    </w:p>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Spacing &amp; Layout Tokens</w:t>
      </w:r>
    </w:p>
    <w:p>
      <w:pPr>
        <w:pStyle w:val="Heading2"/>
        <w:spacing w:after="140" w:before="240"/>
      </w:pPr>
      <w:r>
        <w:rPr>
          <w:rFonts w:ascii="Arial" w:cs="Arial" w:eastAsia="Arial" w:hAnsi="Arial"/>
          <w:b/>
          <w:bCs/>
          <w:color w:val="7E22CE"/>
          <w:sz w:val="26"/>
          <w:szCs w:val="26"/>
        </w:rPr>
        <w:t xml:space="preserve">Spacing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c>
          <w:tcPr>
            <w:tcW w:type="dxa" w:w="14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Token</w:t>
            </w:r>
          </w:p>
        </w:tc>
        <w:tc>
          <w:tcPr>
            <w:tcW w:type="dxa" w:w="14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Value</w:t>
            </w:r>
          </w:p>
        </w:tc>
        <w:tc>
          <w:tcPr>
            <w:tcW w:type="dxa" w:w="656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Usage</w:t>
            </w:r>
          </w:p>
        </w:tc>
      </w:tr>
      <w:tr>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bCs/>
                <w:color w:val="7E22CE"/>
                <w:sz w:val="19"/>
                <w:szCs w:val="19"/>
              </w:rPr>
              <w:t xml:space="preserve">xs</w:t>
            </w:r>
          </w:p>
        </w:tc>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val="false"/>
                <w:bCs w:val="false"/>
                <w:color w:val="444444"/>
                <w:sz w:val="19"/>
                <w:szCs w:val="19"/>
              </w:rPr>
              <w:t xml:space="preserve">4px</w:t>
            </w:r>
          </w:p>
        </w:tc>
        <w:tc>
          <w:tcPr>
            <w:tcW w:type="dxa" w:w="6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Icon gaps, inline element spacing</w:t>
            </w:r>
          </w:p>
        </w:tc>
      </w:tr>
      <w:tr>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bCs/>
                <w:color w:val="7E22CE"/>
                <w:sz w:val="19"/>
                <w:szCs w:val="19"/>
              </w:rPr>
              <w:t xml:space="preserve">sm</w:t>
            </w:r>
          </w:p>
        </w:tc>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val="false"/>
                <w:bCs w:val="false"/>
                <w:color w:val="444444"/>
                <w:sz w:val="19"/>
                <w:szCs w:val="19"/>
              </w:rPr>
              <w:t xml:space="preserve">8px</w:t>
            </w:r>
          </w:p>
        </w:tc>
        <w:tc>
          <w:tcPr>
            <w:tcW w:type="dxa" w:w="65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Compact padding, badge padding, tight lists</w:t>
            </w:r>
          </w:p>
        </w:tc>
      </w:tr>
      <w:tr>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bCs/>
                <w:color w:val="7E22CE"/>
                <w:sz w:val="19"/>
                <w:szCs w:val="19"/>
              </w:rPr>
              <w:t xml:space="preserve">md</w:t>
            </w:r>
          </w:p>
        </w:tc>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val="false"/>
                <w:bCs w:val="false"/>
                <w:color w:val="444444"/>
                <w:sz w:val="19"/>
                <w:szCs w:val="19"/>
              </w:rPr>
              <w:t xml:space="preserve">12px</w:t>
            </w:r>
          </w:p>
        </w:tc>
        <w:tc>
          <w:tcPr>
            <w:tcW w:type="dxa" w:w="6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Card inner padding, form field gaps</w:t>
            </w:r>
          </w:p>
        </w:tc>
      </w:tr>
      <w:tr>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bCs/>
                <w:color w:val="7E22CE"/>
                <w:sz w:val="19"/>
                <w:szCs w:val="19"/>
              </w:rPr>
              <w:t xml:space="preserve">lg</w:t>
            </w:r>
          </w:p>
        </w:tc>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val="false"/>
                <w:bCs w:val="false"/>
                <w:color w:val="444444"/>
                <w:sz w:val="19"/>
                <w:szCs w:val="19"/>
              </w:rPr>
              <w:t xml:space="preserve">16px</w:t>
            </w:r>
          </w:p>
        </w:tc>
        <w:tc>
          <w:tcPr>
            <w:tcW w:type="dxa" w:w="65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Section gaps, standard card padding</w:t>
            </w:r>
          </w:p>
        </w:tc>
      </w:tr>
      <w:tr>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bCs/>
                <w:color w:val="7E22CE"/>
                <w:sz w:val="19"/>
                <w:szCs w:val="19"/>
              </w:rPr>
              <w:t xml:space="preserve">xl</w:t>
            </w:r>
          </w:p>
        </w:tc>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val="false"/>
                <w:bCs w:val="false"/>
                <w:color w:val="444444"/>
                <w:sz w:val="19"/>
                <w:szCs w:val="19"/>
              </w:rPr>
              <w:t xml:space="preserve">20px</w:t>
            </w:r>
          </w:p>
        </w:tc>
        <w:tc>
          <w:tcPr>
            <w:tcW w:type="dxa" w:w="6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Card padding, modal content spacing</w:t>
            </w:r>
          </w:p>
        </w:tc>
      </w:tr>
      <w:tr>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bCs/>
                <w:color w:val="7E22CE"/>
                <w:sz w:val="19"/>
                <w:szCs w:val="19"/>
              </w:rPr>
              <w:t xml:space="preserve">xxl</w:t>
            </w:r>
          </w:p>
        </w:tc>
        <w:tc>
          <w:tcPr>
            <w:tcW w:type="dxa" w:w="14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val="false"/>
                <w:bCs w:val="false"/>
                <w:color w:val="444444"/>
                <w:sz w:val="19"/>
                <w:szCs w:val="19"/>
              </w:rPr>
              <w:t xml:space="preserve">24px</w:t>
            </w:r>
          </w:p>
        </w:tc>
        <w:tc>
          <w:tcPr>
            <w:tcW w:type="dxa" w:w="65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Section divider spacing, screen padding</w:t>
            </w:r>
          </w:p>
        </w:tc>
      </w:tr>
      <w:tr>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bCs/>
                <w:color w:val="7E22CE"/>
                <w:sz w:val="19"/>
                <w:szCs w:val="19"/>
              </w:rPr>
              <w:t xml:space="preserve">xxxl</w:t>
            </w:r>
          </w:p>
        </w:tc>
        <w:tc>
          <w:tcPr>
            <w:tcW w:type="dxa" w:w="14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val="false"/>
                <w:bCs w:val="false"/>
                <w:color w:val="444444"/>
                <w:sz w:val="19"/>
                <w:szCs w:val="19"/>
              </w:rPr>
              <w:t xml:space="preserve">32px</w:t>
            </w:r>
          </w:p>
        </w:tc>
        <w:tc>
          <w:tcPr>
            <w:tcW w:type="dxa" w:w="65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Page-level margins, major section breaks</w:t>
            </w:r>
          </w:p>
        </w:tc>
      </w:tr>
    </w:tbl>
    <w:p>
      <w:pPr>
        <w:spacing w:after="200"/>
      </w:pPr>
    </w:p>
    <w:p>
      <w:pPr>
        <w:pStyle w:val="Heading2"/>
        <w:spacing w:after="140" w:before="240"/>
      </w:pPr>
      <w:r>
        <w:rPr>
          <w:rFonts w:ascii="Arial" w:cs="Arial" w:eastAsia="Arial" w:hAnsi="Arial"/>
          <w:b/>
          <w:bCs/>
          <w:color w:val="7E22CE"/>
          <w:sz w:val="26"/>
          <w:szCs w:val="26"/>
        </w:rPr>
        <w:t xml:space="preserve">Border Radius</w:t>
      </w:r>
    </w:p>
    <w:p>
      <w:pPr>
        <w:spacing w:after="120"/>
        <w:jc w:val="left"/>
      </w:pPr>
      <w:r>
        <w:rPr>
          <w:rFonts w:ascii="Arial" w:cs="Arial" w:eastAsia="Arial" w:hAnsi="Arial"/>
          <w:b w:val="false"/>
          <w:bCs w:val="false"/>
          <w:i w:val="false"/>
          <w:iCs w:val="false"/>
          <w:color w:val="333333"/>
          <w:sz w:val="21"/>
          <w:szCs w:val="21"/>
        </w:rPr>
        <w:t xml:space="preserve">Small elements (badges, chips, toggles): 8px. Standard containers (cards, inputs, buttons): 12px. Large containers (modals, sheets, onboarding cards): 16px. Feature image containers: 20px. Pill shapes (tags, streaks, timer badges): 9999px (fully rounded).</w:t>
      </w:r>
    </w:p>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Voice &amp; Tone</w:t>
      </w:r>
    </w:p>
    <w:p>
      <w:pPr>
        <w:pStyle w:val="Heading2"/>
        <w:spacing w:after="140" w:before="240"/>
      </w:pPr>
      <w:r>
        <w:rPr>
          <w:rFonts w:ascii="Arial" w:cs="Arial" w:eastAsia="Arial" w:hAnsi="Arial"/>
          <w:b/>
          <w:bCs/>
          <w:color w:val="7E22CE"/>
          <w:sz w:val="26"/>
          <w:szCs w:val="26"/>
        </w:rPr>
        <w:t xml:space="preserve">Brand Personality</w:t>
      </w:r>
    </w:p>
    <w:p>
      <w:pPr>
        <w:spacing w:after="120"/>
        <w:jc w:val="left"/>
      </w:pPr>
      <w:r>
        <w:rPr>
          <w:rFonts w:ascii="Arial" w:cs="Arial" w:eastAsia="Arial" w:hAnsi="Arial"/>
          <w:b w:val="false"/>
          <w:bCs w:val="false"/>
          <w:i w:val="false"/>
          <w:iCs w:val="false"/>
          <w:color w:val="333333"/>
          <w:sz w:val="21"/>
          <w:szCs w:val="21"/>
        </w:rPr>
        <w:t xml:space="preserve">TRANSFORMR speaks like a coach who has your data in front of them: direct, data-driven, motivating, and honest. It respects the user’s time and intelligence. It never uses filler words or generic platitudes.</w:t>
      </w:r>
    </w:p>
    <w:p>
      <w:pPr>
        <w:spacing w:after="100" w:before="200"/>
      </w:pPr>
      <w:r>
        <w:rPr>
          <w:rFonts w:ascii="Arial" w:cs="Arial" w:eastAsia="Arial" w:hAnsi="Arial"/>
          <w:b/>
          <w:bCs/>
          <w:color w:val="A855F7"/>
          <w:sz w:val="22"/>
          <w:szCs w:val="22"/>
        </w:rPr>
        <w:t xml:space="preserve">Direct</w:t>
      </w:r>
    </w:p>
    <w:p>
      <w:pPr>
        <w:spacing w:after="120"/>
        <w:jc w:val="left"/>
      </w:pPr>
      <w:r>
        <w:rPr>
          <w:rFonts w:ascii="Arial" w:cs="Arial" w:eastAsia="Arial" w:hAnsi="Arial"/>
          <w:b w:val="false"/>
          <w:bCs w:val="false"/>
          <w:i w:val="false"/>
          <w:iCs w:val="false"/>
          <w:color w:val="333333"/>
          <w:sz w:val="21"/>
          <w:szCs w:val="21"/>
        </w:rPr>
        <w:t xml:space="preserve">No fluff, no filler. Say what needs to be said. Respect the user’s time and intelligence.</w:t>
      </w:r>
    </w:p>
    <w:p>
      <w:pPr>
        <w:pBdr>
          <w:left w:val="single" w:color="C084FC" w:sz="8" w:space="8"/>
        </w:pBdr>
        <w:shd w:fill="F5F0FF" w:val="clear"/>
        <w:spacing w:after="160" w:before="40"/>
        <w:ind w:left="360"/>
      </w:pPr>
      <w:r>
        <w:rPr>
          <w:rFonts w:ascii="Arial" w:cs="Arial" w:eastAsia="Arial" w:hAnsi="Arial"/>
          <w:i/>
          <w:iCs/>
          <w:color w:val="7E22CE"/>
          <w:sz w:val="20"/>
          <w:szCs w:val="20"/>
        </w:rPr>
        <w:t xml:space="preserve">“You’re 40g short on protein. Grab a shake.”</w:t>
      </w:r>
    </w:p>
    <w:p>
      <w:pPr>
        <w:spacing w:after="100" w:before="200"/>
      </w:pPr>
      <w:r>
        <w:rPr>
          <w:rFonts w:ascii="Arial" w:cs="Arial" w:eastAsia="Arial" w:hAnsi="Arial"/>
          <w:b/>
          <w:bCs/>
          <w:color w:val="A855F7"/>
          <w:sz w:val="22"/>
          <w:szCs w:val="22"/>
        </w:rPr>
        <w:t xml:space="preserve">Data-Driven</w:t>
      </w:r>
    </w:p>
    <w:p>
      <w:pPr>
        <w:spacing w:after="120"/>
        <w:jc w:val="left"/>
      </w:pPr>
      <w:r>
        <w:rPr>
          <w:rFonts w:ascii="Arial" w:cs="Arial" w:eastAsia="Arial" w:hAnsi="Arial"/>
          <w:b w:val="false"/>
          <w:bCs w:val="false"/>
          <w:i w:val="false"/>
          <w:iCs w:val="false"/>
          <w:color w:val="333333"/>
          <w:sz w:val="21"/>
          <w:szCs w:val="21"/>
        </w:rPr>
        <w:t xml:space="preserve">Every claim backed by the user’s own numbers. No generic advice. Personalized to their data.</w:t>
      </w:r>
    </w:p>
    <w:p>
      <w:pPr>
        <w:pBdr>
          <w:left w:val="single" w:color="C084FC" w:sz="8" w:space="8"/>
        </w:pBdr>
        <w:shd w:fill="F5F0FF" w:val="clear"/>
        <w:spacing w:after="160" w:before="40"/>
        <w:ind w:left="360"/>
      </w:pPr>
      <w:r>
        <w:rPr>
          <w:rFonts w:ascii="Arial" w:cs="Arial" w:eastAsia="Arial" w:hAnsi="Arial"/>
          <w:i/>
          <w:iCs/>
          <w:color w:val="7E22CE"/>
          <w:sz w:val="20"/>
          <w:szCs w:val="20"/>
        </w:rPr>
        <w:t xml:space="preserve">“Your bench has stalled for 3 weeks. Switching to pause reps.”</w:t>
      </w:r>
    </w:p>
    <w:p>
      <w:pPr>
        <w:spacing w:after="100" w:before="200"/>
      </w:pPr>
      <w:r>
        <w:rPr>
          <w:rFonts w:ascii="Arial" w:cs="Arial" w:eastAsia="Arial" w:hAnsi="Arial"/>
          <w:b/>
          <w:bCs/>
          <w:color w:val="A855F7"/>
          <w:sz w:val="22"/>
          <w:szCs w:val="22"/>
        </w:rPr>
        <w:t xml:space="preserve">Motivating</w:t>
      </w:r>
    </w:p>
    <w:p>
      <w:pPr>
        <w:spacing w:after="120"/>
        <w:jc w:val="left"/>
      </w:pPr>
      <w:r>
        <w:rPr>
          <w:rFonts w:ascii="Arial" w:cs="Arial" w:eastAsia="Arial" w:hAnsi="Arial"/>
          <w:b w:val="false"/>
          <w:bCs w:val="false"/>
          <w:i w:val="false"/>
          <w:iCs w:val="false"/>
          <w:color w:val="333333"/>
          <w:sz w:val="21"/>
          <w:szCs w:val="21"/>
        </w:rPr>
        <w:t xml:space="preserve">Firm but never harsh. Push without breaking. Celebrate wins without being cheesy.</w:t>
      </w:r>
    </w:p>
    <w:p>
      <w:pPr>
        <w:pBdr>
          <w:left w:val="single" w:color="C084FC" w:sz="8" w:space="8"/>
        </w:pBdr>
        <w:shd w:fill="F5F0FF" w:val="clear"/>
        <w:spacing w:after="160" w:before="40"/>
        <w:ind w:left="360"/>
      </w:pPr>
      <w:r>
        <w:rPr>
          <w:rFonts w:ascii="Arial" w:cs="Arial" w:eastAsia="Arial" w:hAnsi="Arial"/>
          <w:i/>
          <w:iCs/>
          <w:color w:val="7E22CE"/>
          <w:sz w:val="20"/>
          <w:szCs w:val="20"/>
        </w:rPr>
        <w:t xml:space="preserve">“12-day streak. Don’t let Day 13 be the one you skip.”</w:t>
      </w:r>
    </w:p>
    <w:p>
      <w:pPr>
        <w:spacing w:after="100" w:before="200"/>
      </w:pPr>
      <w:r>
        <w:rPr>
          <w:rFonts w:ascii="Arial" w:cs="Arial" w:eastAsia="Arial" w:hAnsi="Arial"/>
          <w:b/>
          <w:bCs/>
          <w:color w:val="A855F7"/>
          <w:sz w:val="22"/>
          <w:szCs w:val="22"/>
        </w:rPr>
        <w:t xml:space="preserve">Honest</w:t>
      </w:r>
    </w:p>
    <w:p>
      <w:pPr>
        <w:spacing w:after="120"/>
        <w:jc w:val="left"/>
      </w:pPr>
      <w:r>
        <w:rPr>
          <w:rFonts w:ascii="Arial" w:cs="Arial" w:eastAsia="Arial" w:hAnsi="Arial"/>
          <w:b w:val="false"/>
          <w:bCs w:val="false"/>
          <w:i w:val="false"/>
          <w:iCs w:val="false"/>
          <w:color w:val="333333"/>
          <w:sz w:val="21"/>
          <w:szCs w:val="21"/>
        </w:rPr>
        <w:t xml:space="preserve">If something isn’t working, say it. Users trust apps that tell the truth, not what they want to hear.</w:t>
      </w:r>
    </w:p>
    <w:p>
      <w:pPr>
        <w:pBdr>
          <w:left w:val="single" w:color="C084FC" w:sz="8" w:space="8"/>
        </w:pBdr>
        <w:shd w:fill="F5F0FF" w:val="clear"/>
        <w:spacing w:after="160" w:before="40"/>
        <w:ind w:left="360"/>
      </w:pPr>
      <w:r>
        <w:rPr>
          <w:rFonts w:ascii="Arial" w:cs="Arial" w:eastAsia="Arial" w:hAnsi="Arial"/>
          <w:i/>
          <w:iCs/>
          <w:color w:val="7E22CE"/>
          <w:sz w:val="20"/>
          <w:szCs w:val="20"/>
        </w:rPr>
        <w:t xml:space="preserve">“You’ve been under 2,400 cal for 5 days. Your weight will stall.”</w:t>
      </w:r>
    </w:p>
    <w:p>
      <w:pPr>
        <w:pStyle w:val="Heading2"/>
        <w:spacing w:after="140" w:before="240"/>
      </w:pPr>
      <w:r>
        <w:rPr>
          <w:rFonts w:ascii="Arial" w:cs="Arial" w:eastAsia="Arial" w:hAnsi="Arial"/>
          <w:b/>
          <w:bCs/>
          <w:color w:val="7E22CE"/>
          <w:sz w:val="26"/>
          <w:szCs w:val="26"/>
        </w:rPr>
        <w:t xml:space="preserve">Sample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Context</w:t>
            </w:r>
          </w:p>
        </w:tc>
        <w:tc>
          <w:tcPr>
            <w:tcW w:type="dxa" w:w="676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Copy</w:t>
            </w:r>
          </w:p>
        </w:tc>
      </w:tr>
      <w:tr>
        <w:tc>
          <w:tcPr>
            <w:tcW w:type="dxa" w:w="26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i w:val="false"/>
                <w:iCs w:val="false"/>
                <w:color w:val="6B5E8A"/>
                <w:sz w:val="19"/>
                <w:szCs w:val="19"/>
              </w:rPr>
              <w:t xml:space="preserve">Primary tagline</w:t>
            </w:r>
          </w:p>
        </w:tc>
        <w:tc>
          <w:tcPr>
            <w:tcW w:type="dxa" w:w="67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i/>
                <w:iCs/>
                <w:color w:val="333333"/>
                <w:sz w:val="19"/>
                <w:szCs w:val="19"/>
              </w:rPr>
              <w:t xml:space="preserve">Every rep. Every meal. Every dollar. Every day.</w:t>
            </w:r>
          </w:p>
        </w:tc>
      </w:tr>
      <w:tr>
        <w:tc>
          <w:tcPr>
            <w:tcW w:type="dxa" w:w="26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i w:val="false"/>
                <w:iCs w:val="false"/>
                <w:color w:val="6B5E8A"/>
                <w:sz w:val="19"/>
                <w:szCs w:val="19"/>
              </w:rPr>
              <w:t xml:space="preserve">App Store subtitle</w:t>
            </w:r>
          </w:p>
        </w:tc>
        <w:tc>
          <w:tcPr>
            <w:tcW w:type="dxa" w:w="67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i/>
                <w:iCs/>
                <w:color w:val="333333"/>
                <w:sz w:val="19"/>
                <w:szCs w:val="19"/>
              </w:rPr>
              <w:t xml:space="preserve">AI-powered life transformation for fitness, nutrition, business, and beyond.</w:t>
            </w:r>
          </w:p>
        </w:tc>
      </w:tr>
      <w:tr>
        <w:tc>
          <w:tcPr>
            <w:tcW w:type="dxa" w:w="26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i w:val="false"/>
                <w:iCs w:val="false"/>
                <w:color w:val="6B5E8A"/>
                <w:sz w:val="19"/>
                <w:szCs w:val="19"/>
              </w:rPr>
              <w:t xml:space="preserve">Onboarding headline</w:t>
            </w:r>
          </w:p>
        </w:tc>
        <w:tc>
          <w:tcPr>
            <w:tcW w:type="dxa" w:w="67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i/>
                <w:iCs/>
                <w:color w:val="333333"/>
                <w:sz w:val="19"/>
                <w:szCs w:val="19"/>
              </w:rPr>
              <w:t xml:space="preserve">Your AI coach for body, business, and everything in between.</w:t>
            </w:r>
          </w:p>
        </w:tc>
      </w:tr>
      <w:tr>
        <w:tc>
          <w:tcPr>
            <w:tcW w:type="dxa" w:w="26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i w:val="false"/>
                <w:iCs w:val="false"/>
                <w:color w:val="6B5E8A"/>
                <w:sz w:val="19"/>
                <w:szCs w:val="19"/>
              </w:rPr>
              <w:t xml:space="preserve">Push notification</w:t>
            </w:r>
          </w:p>
        </w:tc>
        <w:tc>
          <w:tcPr>
            <w:tcW w:type="dxa" w:w="67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i/>
                <w:iCs/>
                <w:color w:val="333333"/>
                <w:sz w:val="19"/>
                <w:szCs w:val="19"/>
              </w:rPr>
              <w:t xml:space="preserve">You haven’t eaten today and it’s 2 PM. Your body needs fuel.</w:t>
            </w:r>
          </w:p>
        </w:tc>
      </w:tr>
      <w:tr>
        <w:tc>
          <w:tcPr>
            <w:tcW w:type="dxa" w:w="26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i w:val="false"/>
                <w:iCs w:val="false"/>
                <w:color w:val="6B5E8A"/>
                <w:sz w:val="19"/>
                <w:szCs w:val="19"/>
              </w:rPr>
              <w:t xml:space="preserve">Achievement unlock</w:t>
            </w:r>
          </w:p>
        </w:tc>
        <w:tc>
          <w:tcPr>
            <w:tcW w:type="dxa" w:w="67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i/>
                <w:iCs/>
                <w:color w:val="333333"/>
                <w:sz w:val="19"/>
                <w:szCs w:val="19"/>
              </w:rPr>
              <w:t xml:space="preserve">New PR unlocked. The old you didn’t stand a chance.</w:t>
            </w:r>
          </w:p>
        </w:tc>
      </w:tr>
      <w:tr>
        <w:tc>
          <w:tcPr>
            <w:tcW w:type="dxa" w:w="26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i w:val="false"/>
                <w:iCs w:val="false"/>
                <w:color w:val="6B5E8A"/>
                <w:sz w:val="19"/>
                <w:szCs w:val="19"/>
              </w:rPr>
              <w:t xml:space="preserve">Weekly review</w:t>
            </w:r>
          </w:p>
        </w:tc>
        <w:tc>
          <w:tcPr>
            <w:tcW w:type="dxa" w:w="67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i/>
                <w:iCs/>
                <w:color w:val="333333"/>
                <w:sz w:val="19"/>
                <w:szCs w:val="19"/>
              </w:rPr>
              <w:t xml:space="preserve">This week: 4 workouts, 19,600 calories, 3 PRs. Grade: A.</w:t>
            </w:r>
          </w:p>
        </w:tc>
      </w:tr>
    </w:tbl>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Usage Guidelines</w:t>
      </w:r>
    </w:p>
    <w:p>
      <w:pPr>
        <w:pStyle w:val="Heading2"/>
        <w:spacing w:after="140" w:before="240"/>
      </w:pPr>
      <w:r>
        <w:rPr>
          <w:rFonts w:ascii="Arial" w:cs="Arial" w:eastAsia="Arial" w:hAnsi="Arial"/>
          <w:b/>
          <w:bCs/>
          <w:color w:val="7E22CE"/>
          <w:sz w:val="26"/>
          <w:szCs w:val="26"/>
        </w:rPr>
        <w:t xml:space="preserve">Do’s</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purple (#A855F7) as the primary action color on every screen.</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monospace font for ALL numeric data (weights, calories, streaks, countdowns, percentages, revenue).</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Deep Space backgrounds (#0C0A15) as the default. Dark mode is the primary experience.</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semantic colors consistently: green for success, red for danger, orange for streaks, gold for achievements.</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the purple glow effect (box-shadow) on featured or active cards only, not every card.</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12–16px border radius on all cards and containers.</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pink (#EC4899) exclusively for partner and couples features.</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cyan (#22D3EE) exclusively for AI-powered feature indicators.</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Always show skeleton loading states during data fetches, never blank screens.</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Maintain minimum 44pt touch targets on all interactive elements.</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Use specific AI loading messages (“Analyzing your form...”) instead of generic ones.</w:t>
      </w:r>
    </w:p>
    <w:p>
      <w:pPr>
        <w:spacing w:after="120"/>
      </w:pPr>
      <w:r>
        <w:rPr>
          <w:rFonts w:ascii="Arial" w:cs="Arial" w:eastAsia="Arial" w:hAnsi="Arial"/>
          <w:b/>
          <w:bCs/>
          <w:color w:val="10B981"/>
          <w:sz w:val="22"/>
          <w:szCs w:val="22"/>
        </w:rPr>
        <w:t xml:space="preserve">+  </w:t>
      </w:r>
      <w:r>
        <w:rPr>
          <w:rFonts w:ascii="Arial" w:cs="Arial" w:eastAsia="Arial" w:hAnsi="Arial"/>
          <w:color w:val="333333"/>
          <w:sz w:val="21"/>
          <w:szCs w:val="21"/>
        </w:rPr>
        <w:t xml:space="preserve">Include an AI badge on all AI-generated content.</w:t>
      </w:r>
    </w:p>
    <w:p>
      <w:pPr>
        <w:pStyle w:val="Heading2"/>
        <w:spacing w:after="140" w:before="240"/>
      </w:pPr>
      <w:r>
        <w:rPr>
          <w:rFonts w:ascii="Arial" w:cs="Arial" w:eastAsia="Arial" w:hAnsi="Arial"/>
          <w:b/>
          <w:bCs/>
          <w:color w:val="7E22CE"/>
          <w:sz w:val="26"/>
          <w:szCs w:val="26"/>
        </w:rPr>
        <w:t xml:space="preserve">Don’ts</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use purple for negative or destructive actions. That role belongs to danger red (#EF4444).</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use light or white backgrounds as the default theme. TRANSFORMR is dark-mode-first.</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use regular proportional fonts for numeric data. Always monospace.</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mix semantic colors (never green for warnings or red for success).</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use more than 2 accent colors on a single card.</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use sharp corners (0px radius) on any UI element.</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display blank screens during loading. Always use skeletons.</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use purple glow on every card. Reserve it for featured content only.</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make interactive elements smaller than 44pt.</w:t>
      </w:r>
    </w:p>
    <w:p>
      <w:pPr>
        <w:spacing w:after="120"/>
      </w:pPr>
      <w:r>
        <w:rPr>
          <w:rFonts w:ascii="Arial" w:cs="Arial" w:eastAsia="Arial" w:hAnsi="Arial"/>
          <w:b/>
          <w:bCs/>
          <w:color w:val="EF4444"/>
          <w:sz w:val="22"/>
          <w:szCs w:val="22"/>
        </w:rPr>
        <w:t xml:space="preserve">×  </w:t>
      </w:r>
      <w:r>
        <w:rPr>
          <w:rFonts w:ascii="Arial" w:cs="Arial" w:eastAsia="Arial" w:hAnsi="Arial"/>
          <w:color w:val="333333"/>
          <w:sz w:val="21"/>
          <w:szCs w:val="21"/>
        </w:rPr>
        <w:t xml:space="preserve">Don’t use generic system blue for links or actions. Use the brand purple.</w:t>
      </w:r>
    </w:p>
    <w:p>
      <w:r>
        <w:br w:type="page"/>
      </w:r>
    </w:p>
    <w:p>
      <w:pPr>
        <w:pStyle w:val="Heading1"/>
        <w:pBdr>
          <w:bottom w:val="single" w:color="A855F7" w:sz="4" w:space="8"/>
        </w:pBdr>
        <w:spacing w:after="200" w:before="120"/>
      </w:pPr>
      <w:r>
        <w:rPr>
          <w:rFonts w:ascii="Arial" w:cs="Arial" w:eastAsia="Arial" w:hAnsi="Arial"/>
          <w:b/>
          <w:bCs/>
          <w:color w:val="7E22CE"/>
          <w:sz w:val="36"/>
          <w:szCs w:val="36"/>
        </w:rPr>
        <w:t xml:space="preserve">Subscription Tiers</w:t>
      </w:r>
    </w:p>
    <w:p>
      <w:pPr>
        <w:spacing w:after="120"/>
        <w:jc w:val="left"/>
      </w:pPr>
      <w:r>
        <w:rPr>
          <w:rFonts w:ascii="Arial" w:cs="Arial" w:eastAsia="Arial" w:hAnsi="Arial"/>
          <w:b w:val="false"/>
          <w:bCs w:val="false"/>
          <w:i w:val="false"/>
          <w:iCs w:val="false"/>
          <w:color w:val="333333"/>
          <w:sz w:val="21"/>
          <w:szCs w:val="21"/>
        </w:rPr>
        <w:t xml:space="preserve">TRANSFORMR uses a four-tier subscription model. Feature gating and upgrade prompts should use the brand purple for CTAs and clearly communicate the value of each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Tier</w:t>
            </w:r>
          </w:p>
        </w:tc>
        <w:tc>
          <w:tcPr>
            <w:tcW w:type="dxa" w:w="160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Price</w:t>
            </w:r>
          </w:p>
        </w:tc>
        <w:tc>
          <w:tcPr>
            <w:tcW w:type="dxa" w:w="6160"/>
            <w:tcBorders>
              <w:top w:val="single" w:color="D5D0E0" w:sz="1"/>
              <w:left w:val="single" w:color="D5D0E0" w:sz="1"/>
              <w:bottom w:val="single" w:color="D5D0E0" w:sz="1"/>
              <w:right w:val="single" w:color="D5D0E0" w:sz="1"/>
            </w:tcBorders>
            <w:shd w:fill="7E22CE" w:val="clear"/>
            <w:tcMar>
              <w:top w:type="dxa" w:w="100"/>
              <w:left w:type="dxa" w:w="140"/>
              <w:bottom w:type="dxa" w:w="100"/>
              <w:right w:type="dxa" w:w="140"/>
            </w:tcMar>
          </w:tcPr>
          <w:p>
            <w:r>
              <w:rPr>
                <w:rFonts w:ascii="Arial" w:cs="Arial" w:eastAsia="Arial" w:hAnsi="Arial"/>
                <w:b/>
                <w:bCs/>
                <w:color w:val="FFFFFF"/>
                <w:sz w:val="18"/>
                <w:szCs w:val="18"/>
              </w:rPr>
              <w:t xml:space="preserve">Features</w:t>
            </w:r>
          </w:p>
        </w:tc>
      </w:tr>
      <w:tr>
        <w:tc>
          <w:tcPr>
            <w:tcW w:type="dxa" w:w="16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9"/>
                <w:szCs w:val="19"/>
              </w:rPr>
              <w:t xml:space="preserve">Free</w:t>
            </w:r>
          </w:p>
        </w:tc>
        <w:tc>
          <w:tcPr>
            <w:tcW w:type="dxa" w:w="16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bCs/>
                <w:color w:val="444444"/>
                <w:sz w:val="19"/>
                <w:szCs w:val="19"/>
              </w:rPr>
              <w:t xml:space="preserve">$0</w:t>
            </w:r>
          </w:p>
        </w:tc>
        <w:tc>
          <w:tcPr>
            <w:tcW w:type="dxa" w:w="61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Core tracking (workouts, meals, habits, weight), basic dashboard, limited AI coaching (3 queries/day)</w:t>
            </w:r>
          </w:p>
        </w:tc>
      </w:tr>
      <w:tr>
        <w:tc>
          <w:tcPr>
            <w:tcW w:type="dxa" w:w="16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9"/>
                <w:szCs w:val="19"/>
              </w:rPr>
              <w:t xml:space="preserve">Pro</w:t>
            </w:r>
          </w:p>
        </w:tc>
        <w:tc>
          <w:tcPr>
            <w:tcW w:type="dxa" w:w="16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bCs/>
                <w:color w:val="444444"/>
                <w:sz w:val="19"/>
                <w:szCs w:val="19"/>
              </w:rPr>
              <w:t xml:space="preserve">$9.99/mo</w:t>
            </w:r>
          </w:p>
        </w:tc>
        <w:tc>
          <w:tcPr>
            <w:tcW w:type="dxa" w:w="61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Unlimited AI coaching, meal camera, barcode scanner, advanced analytics, custom programs</w:t>
            </w:r>
          </w:p>
        </w:tc>
      </w:tr>
      <w:tr>
        <w:tc>
          <w:tcPr>
            <w:tcW w:type="dxa" w:w="16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bCs/>
                <w:color w:val="7E22CE"/>
                <w:sz w:val="19"/>
                <w:szCs w:val="19"/>
              </w:rPr>
              <w:t xml:space="preserve">Elite</w:t>
            </w:r>
          </w:p>
        </w:tc>
        <w:tc>
          <w:tcPr>
            <w:tcW w:type="dxa" w:w="160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Courier New" w:cs="Courier New" w:eastAsia="Courier New" w:hAnsi="Courier New"/>
                <w:b/>
                <w:bCs/>
                <w:color w:val="444444"/>
                <w:sz w:val="19"/>
                <w:szCs w:val="19"/>
              </w:rPr>
              <w:t xml:space="preserve">$14.99/mo</w:t>
            </w:r>
          </w:p>
        </w:tc>
        <w:tc>
          <w:tcPr>
            <w:tcW w:type="dxa" w:w="6160"/>
            <w:tcBorders>
              <w:top w:val="single" w:color="D5D0E0" w:sz="1"/>
              <w:left w:val="single" w:color="D5D0E0" w:sz="1"/>
              <w:bottom w:val="single" w:color="D5D0E0" w:sz="1"/>
              <w:right w:val="single" w:color="D5D0E0" w:sz="1"/>
            </w:tcBorders>
            <w:shd w:fill="F5F0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All Pro features plus: form check, lab analysis, supplement AI, trajectory simulator, sleep optimizer</w:t>
            </w:r>
          </w:p>
        </w:tc>
      </w:tr>
      <w:tr>
        <w:tc>
          <w:tcPr>
            <w:tcW w:type="dxa" w:w="16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bCs/>
                <w:color w:val="7E22CE"/>
                <w:sz w:val="19"/>
                <w:szCs w:val="19"/>
              </w:rPr>
              <w:t xml:space="preserve">Partners</w:t>
            </w:r>
          </w:p>
        </w:tc>
        <w:tc>
          <w:tcPr>
            <w:tcW w:type="dxa" w:w="160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Courier New" w:cs="Courier New" w:eastAsia="Courier New" w:hAnsi="Courier New"/>
                <w:b/>
                <w:bCs/>
                <w:color w:val="444444"/>
                <w:sz w:val="19"/>
                <w:szCs w:val="19"/>
              </w:rPr>
              <w:t xml:space="preserve">$19.99/mo</w:t>
            </w:r>
          </w:p>
        </w:tc>
        <w:tc>
          <w:tcPr>
            <w:tcW w:type="dxa" w:w="6160"/>
            <w:tcBorders>
              <w:top w:val="single" w:color="D5D0E0" w:sz="1"/>
              <w:left w:val="single" w:color="D5D0E0" w:sz="1"/>
              <w:bottom w:val="single" w:color="D5D0E0" w:sz="1"/>
              <w:right w:val="single" w:color="D5D0E0" w:sz="1"/>
            </w:tcBorders>
            <w:shd w:fill="FFFFFF" w:val="clear"/>
            <w:tcMar>
              <w:top w:type="dxa" w:w="100"/>
              <w:left w:type="dxa" w:w="140"/>
              <w:bottom w:type="dxa" w:w="100"/>
              <w:right w:type="dxa" w:w="140"/>
            </w:tcMar>
          </w:tcPr>
          <w:p>
            <w:r>
              <w:rPr>
                <w:rFonts w:ascii="Arial" w:cs="Arial" w:eastAsia="Arial" w:hAnsi="Arial"/>
                <w:b w:val="false"/>
                <w:bCs w:val="false"/>
                <w:color w:val="444444"/>
                <w:sz w:val="19"/>
                <w:szCs w:val="19"/>
              </w:rPr>
              <w:t xml:space="preserve">All Elite features plus: couples sync, partner dashboard, live workout, joint streaks, nudges</w:t>
            </w:r>
          </w:p>
        </w:tc>
      </w:tr>
    </w:tbl>
    <w:p>
      <w:pPr>
        <w:spacing w:after="400"/>
      </w:pPr>
    </w:p>
    <w:p>
      <w:pPr>
        <w:pBdr>
          <w:top w:val="single" w:color="A855F7" w:sz="3" w:space="12"/>
        </w:pBdr>
        <w:spacing w:after="100" w:before="600"/>
        <w:ind w:left="2400" w:right="2400"/>
        <w:jc w:val="center"/>
      </w:pPr>
      <w:r>
        <w:rPr>
          <w:sz w:val="10"/>
          <w:szCs w:val="10"/>
        </w:rPr>
        <w:t xml:space="preserve"> </w:t>
      </w:r>
    </w:p>
    <w:p>
      <w:pPr>
        <w:spacing w:after="80"/>
        <w:jc w:val="center"/>
      </w:pPr>
      <w:r>
        <w:rPr>
          <w:rFonts w:ascii="Arial" w:cs="Arial" w:eastAsia="Arial" w:hAnsi="Arial"/>
          <w:b/>
          <w:bCs/>
          <w:color w:val="7E22CE"/>
          <w:spacing w:val="200"/>
          <w:sz w:val="28"/>
          <w:szCs w:val="28"/>
        </w:rPr>
        <w:t xml:space="preserve">TRANSFORMR</w:t>
      </w:r>
    </w:p>
    <w:p>
      <w:pPr>
        <w:spacing w:after="80"/>
        <w:jc w:val="center"/>
      </w:pPr>
      <w:r>
        <w:rPr>
          <w:rFonts w:ascii="Arial" w:cs="Arial" w:eastAsia="Arial" w:hAnsi="Arial"/>
          <w:i/>
          <w:iCs/>
          <w:color w:val="A855F7"/>
          <w:sz w:val="20"/>
          <w:szCs w:val="20"/>
        </w:rPr>
        <w:t xml:space="preserve">Every rep. Every meal. Every dollar. Every day.</w:t>
      </w:r>
    </w:p>
    <w:p>
      <w:pPr>
        <w:spacing w:after="40"/>
        <w:jc w:val="center"/>
      </w:pPr>
      <w:r>
        <w:rPr>
          <w:rFonts w:ascii="Arial" w:cs="Arial" w:eastAsia="Arial" w:hAnsi="Arial"/>
          <w:color w:val="999999"/>
          <w:sz w:val="16"/>
          <w:szCs w:val="16"/>
        </w:rPr>
        <w:t xml:space="preserve">Automate AI LLC  |  Confidential  |  Version 1.0  |  April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1" w:space="4"/>
      </w:pBdr>
      <w:tabs>
        <w:tab w:val="right" w:pos="9026"/>
      </w:tabs>
    </w:pPr>
    <w:r>
      <w:rPr>
        <w:rFonts w:ascii="Arial" w:cs="Arial" w:eastAsia="Arial" w:hAnsi="Arial"/>
        <w:color w:val="AAAAAA"/>
        <w:sz w:val="15"/>
        <w:szCs w:val="15"/>
      </w:rPr>
      <w:t xml:space="preserve">Confidential  |  v1.0  |  April 2026</w:t>
    </w:r>
    <w:r>
      <w:rPr>
        <w:rFonts w:ascii="Arial" w:cs="Arial" w:eastAsia="Arial" w:hAnsi="Arial"/>
        <w:color w:val="AAAAAA"/>
        <w:sz w:val="15"/>
        <w:szCs w:val="15"/>
      </w:rPr>
      <w:t xml:space="preserve">	Page </w:t>
    </w:r>
    <w:r>
      <w:rPr>
        <w:rFonts w:ascii="Arial" w:cs="Arial" w:eastAsia="Arial" w:hAnsi="Arial"/>
        <w:color w:val="A855F7"/>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855F7" w:sz="2" w:space="4"/>
      </w:pBdr>
      <w:tabs>
        <w:tab w:val="right" w:pos="9026"/>
      </w:tabs>
    </w:pPr>
    <w:r>
      <w:rPr>
        <w:rFonts w:ascii="Arial" w:cs="Arial" w:eastAsia="Arial" w:hAnsi="Arial"/>
        <w:color w:val="6B5E8A"/>
        <w:sz w:val="16"/>
        <w:szCs w:val="16"/>
      </w:rPr>
      <w:t xml:space="preserve">TRANSFORMR Brand Identity Kit</w:t>
    </w:r>
    <w:r>
      <w:rPr>
        <w:rFonts w:ascii="Arial" w:cs="Arial" w:eastAsia="Arial" w:hAnsi="Arial"/>
        <w:color w:val="6B5E8A"/>
        <w:sz w:val="16"/>
        <w:szCs w:val="16"/>
      </w:rPr>
      <w:t xml:space="preserve">	Automate AI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7E22CE"/>
      <w:sz w:val="36"/>
      <w:szCs w:val="36"/>
    </w:rPr>
  </w:style>
  <w:style w:type="paragraph" w:styleId="Heading2">
    <w:name w:val="Heading 2"/>
    <w:basedOn w:val="Normal"/>
    <w:next w:val="Normal"/>
    <w:qFormat/>
    <w:pPr>
      <w:spacing w:after="140" w:before="240"/>
      <w:outlineLvl w:val="1"/>
    </w:pPr>
    <w:rPr>
      <w:rFonts w:ascii="Arial" w:cs="Arial" w:eastAsia="Arial" w:hAnsi="Arial"/>
      <w:b/>
      <w:bCs/>
      <w:color w:val="7E22C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16841afde178ff3502af8983b9e8720ca3a954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2026-04-20T07:53:36.415Z</dcterms:created>
  <dcterms:modified xsi:type="dcterms:W3CDTF">2026-04-20T07:53:36.416Z</dcterms:modified>
</cp:coreProperties>
</file>

<file path=docProps/custom.xml><?xml version="1.0" encoding="utf-8"?>
<Properties xmlns="http://schemas.openxmlformats.org/officeDocument/2006/custom-properties" xmlns:vt="http://schemas.openxmlformats.org/officeDocument/2006/docPropsVTypes"/>
</file>