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781936376e71b130a8efbeae98bde14e2f6dac"/>
    <w:p>
      <w:pPr>
        <w:pStyle w:val="Heading2"/>
      </w:pPr>
      <w:r>
        <w:t xml:space="preserve">sumary of events in table (no Description field)</w:t>
      </w:r>
    </w:p>
    <w:tbl>
      <w:tblPr>
        <w:tblStyle w:val="Table"/>
        <w:tblW w:type="pct" w:w="5000"/>
        <w:tblLook w:firstRow="1" w:lastRow="0" w:firstColumn="0" w:lastColumn="0" w:noHBand="0" w:noVBand="0" w:val="0020"/>
        <w:jc w:val="start"/>
        <w:tblLayout w:type="fixed"/>
      </w:tblPr>
      <w:tblGrid>
        <w:gridCol w:w="990"/>
        <w:gridCol w:w="990"/>
        <w:gridCol w:w="990"/>
        <w:gridCol w:w="990"/>
        <w:gridCol w:w="990"/>
        <w:gridCol w:w="990"/>
        <w:gridCol w:w="990"/>
        <w:gridCol w:w="990"/>
      </w:tblGrid>
      <w:tr>
        <w:trPr>
          <w:tblHeader w:val="true"/>
        </w:trPr>
        <w:tc>
          <w:tcPr/>
          <w:p>
            <w:pPr>
              <w:pStyle w:val="Compact"/>
              <w:jc w:val="right"/>
            </w:pPr>
            <w:r>
              <w:t xml:space="preserve">Report_ID</w:t>
            </w:r>
          </w:p>
        </w:tc>
        <w:tc>
          <w:tcPr/>
          <w:p>
            <w:pPr>
              <w:pStyle w:val="Compact"/>
              <w:jc w:val="left"/>
            </w:pPr>
            <w:r>
              <w:t xml:space="preserve">Report date</w:t>
            </w:r>
          </w:p>
        </w:tc>
        <w:tc>
          <w:tcPr/>
          <w:p>
            <w:pPr>
              <w:pStyle w:val="Compact"/>
              <w:jc w:val="left"/>
            </w:pPr>
            <w:r>
              <w:t xml:space="preserve">Classification</w:t>
            </w:r>
          </w:p>
        </w:tc>
        <w:tc>
          <w:tcPr/>
          <w:p>
            <w:pPr>
              <w:pStyle w:val="Compact"/>
              <w:jc w:val="left"/>
            </w:pPr>
            <w:r>
              <w:t xml:space="preserve">Device</w:t>
            </w:r>
          </w:p>
        </w:tc>
        <w:tc>
          <w:tcPr/>
          <w:p>
            <w:pPr>
              <w:pStyle w:val="Compact"/>
              <w:jc w:val="right"/>
            </w:pPr>
            <w:r>
              <w:t xml:space="preserve">P(</w:t>
            </w:r>
            <w:r>
              <w:t xml:space="preserve">‘</w:t>
            </w:r>
            <w:r>
              <w:t xml:space="preserve">pain</w:t>
            </w:r>
            <w:r>
              <w:t xml:space="preserve">’</w:t>
            </w:r>
            <w:r>
              <w:t xml:space="preserve">|doc)</w:t>
            </w:r>
          </w:p>
        </w:tc>
        <w:tc>
          <w:tcPr/>
          <w:p>
            <w:pPr>
              <w:pStyle w:val="Compact"/>
              <w:jc w:val="left"/>
            </w:pPr>
            <w:r>
              <w:t xml:space="preserve">Event</w:t>
            </w:r>
          </w:p>
        </w:tc>
        <w:tc>
          <w:tcPr/>
          <w:p>
            <w:pPr>
              <w:pStyle w:val="Compact"/>
              <w:jc w:val="left"/>
            </w:pPr>
            <w:r>
              <w:t xml:space="preserve">Event type</w:t>
            </w:r>
          </w:p>
        </w:tc>
        <w:tc>
          <w:tcPr/>
          <w:p>
            <w:pPr>
              <w:pStyle w:val="Compact"/>
              <w:jc w:val="left"/>
            </w:pPr>
            <w:r>
              <w:t xml:space="preserve">Source</w:t>
            </w:r>
          </w:p>
        </w:tc>
      </w:tr>
      <w:tr>
        <w:tc>
          <w:tcPr/>
          <w:p>
            <w:pPr>
              <w:pStyle w:val="Compact"/>
              <w:jc w:val="right"/>
            </w:pPr>
            <w:r>
              <w:t xml:space="preserve">30531</w:t>
            </w:r>
          </w:p>
        </w:tc>
        <w:tc>
          <w:tcPr/>
          <w:p>
            <w:pPr>
              <w:pStyle w:val="Compact"/>
              <w:jc w:val="left"/>
            </w:pPr>
            <w:r>
              <w:t xml:space="preserve">2013-05-17</w:t>
            </w:r>
          </w:p>
        </w:tc>
        <w:tc>
          <w:tcPr/>
          <w:p>
            <w:pPr>
              <w:pStyle w:val="Compact"/>
              <w:jc w:val="left"/>
            </w:pPr>
            <w:r>
              <w:t xml:space="preserve">pelvic_mesh</w:t>
            </w:r>
          </w:p>
        </w:tc>
        <w:tc>
          <w:tcPr/>
          <w:p>
            <w:pPr>
              <w:pStyle w:val="Compact"/>
              <w:jc w:val="left"/>
            </w:pPr>
            <w:r>
              <w:t xml:space="preserve">Class IIb</w:t>
            </w:r>
          </w:p>
        </w:tc>
        <w:tc>
          <w:tcPr/>
          <w:p>
            <w:pPr>
              <w:pStyle w:val="Compact"/>
              <w:jc w:val="right"/>
            </w:pPr>
            <w:r>
              <w:t xml:space="preserve">0.036</w:t>
            </w:r>
          </w:p>
        </w:tc>
        <w:tc>
          <w:tcPr/>
          <w:p>
            <w:pPr>
              <w:pStyle w:val="Compact"/>
              <w:jc w:val="left"/>
            </w:pPr>
            <w:r>
              <w:t xml:space="preserve">Injury</w:t>
            </w:r>
          </w:p>
        </w:tc>
        <w:tc>
          <w:tcPr/>
          <w:p>
            <w:pPr>
              <w:pStyle w:val="Compact"/>
              <w:jc w:val="left"/>
            </w:pPr>
            <w:r>
              <w:t xml:space="preserve">Implantable Device Failure</w:t>
            </w:r>
          </w:p>
        </w:tc>
        <w:tc>
          <w:tcPr/>
          <w:p>
            <w:pPr>
              <w:pStyle w:val="Compact"/>
              <w:jc w:val="left"/>
            </w:pPr>
            <w:r>
              <w:t xml:space="preserve">Industry</w:t>
            </w:r>
          </w:p>
        </w:tc>
      </w:tr>
      <w:tr>
        <w:tc>
          <w:tcPr/>
          <w:p>
            <w:pPr>
              <w:pStyle w:val="Compact"/>
              <w:jc w:val="right"/>
            </w:pPr>
            <w:r>
              <w:t xml:space="preserve">37537</w:t>
            </w:r>
          </w:p>
        </w:tc>
        <w:tc>
          <w:tcPr/>
          <w:p>
            <w:pPr>
              <w:pStyle w:val="Compact"/>
              <w:jc w:val="left"/>
            </w:pPr>
            <w:r>
              <w:t xml:space="preserve">2015-02-06</w:t>
            </w:r>
          </w:p>
        </w:tc>
        <w:tc>
          <w:tcPr/>
          <w:p>
            <w:pPr>
              <w:pStyle w:val="Compact"/>
              <w:jc w:val="left"/>
            </w:pPr>
            <w:r>
              <w:t xml:space="preserve">other_device</w:t>
            </w:r>
          </w:p>
        </w:tc>
        <w:tc>
          <w:tcPr/>
          <w:p>
            <w:pPr>
              <w:pStyle w:val="Compact"/>
              <w:jc w:val="left"/>
            </w:pPr>
            <w:r>
              <w:t xml:space="preserve">Class IIa</w:t>
            </w:r>
          </w:p>
        </w:tc>
        <w:tc>
          <w:tcPr/>
          <w:p>
            <w:pPr>
              <w:pStyle w:val="Compact"/>
              <w:jc w:val="right"/>
            </w:pPr>
            <w:r>
              <w:t xml:space="preserve">0.029</w:t>
            </w:r>
          </w:p>
        </w:tc>
        <w:tc>
          <w:tcPr/>
          <w:p>
            <w:pPr>
              <w:pStyle w:val="Compact"/>
              <w:jc w:val="left"/>
            </w:pPr>
            <w:r>
              <w:t xml:space="preserve">Injury</w:t>
            </w:r>
          </w:p>
        </w:tc>
        <w:tc>
          <w:tcPr/>
          <w:p>
            <w:pPr>
              <w:pStyle w:val="Compact"/>
              <w:jc w:val="left"/>
            </w:pPr>
            <w:r>
              <w:t xml:space="preserve">Mechanical</w:t>
            </w:r>
          </w:p>
        </w:tc>
        <w:tc>
          <w:tcPr/>
          <w:p>
            <w:pPr>
              <w:pStyle w:val="Compact"/>
              <w:jc w:val="left"/>
            </w:pPr>
            <w:r>
              <w:t xml:space="preserve">Industry</w:t>
            </w:r>
          </w:p>
        </w:tc>
      </w:tr>
      <w:tr>
        <w:tc>
          <w:tcPr/>
          <w:p>
            <w:pPr>
              <w:pStyle w:val="Compact"/>
              <w:jc w:val="right"/>
            </w:pPr>
            <w:r>
              <w:t xml:space="preserve">36797</w:t>
            </w:r>
          </w:p>
        </w:tc>
        <w:tc>
          <w:tcPr/>
          <w:p>
            <w:pPr>
              <w:pStyle w:val="Compact"/>
              <w:jc w:val="left"/>
            </w:pPr>
            <w:r>
              <w:t xml:space="preserve">2015-08-27</w:t>
            </w:r>
          </w:p>
        </w:tc>
        <w:tc>
          <w:tcPr/>
          <w:p>
            <w:pPr>
              <w:pStyle w:val="Compact"/>
              <w:jc w:val="left"/>
            </w:pPr>
            <w:r>
              <w:t xml:space="preserve">other_mesh</w:t>
            </w:r>
          </w:p>
        </w:tc>
        <w:tc>
          <w:tcPr/>
          <w:p>
            <w:pPr>
              <w:pStyle w:val="Compact"/>
              <w:jc w:val="left"/>
            </w:pPr>
            <w:r>
              <w:t xml:space="preserve">Class III</w:t>
            </w:r>
          </w:p>
        </w:tc>
        <w:tc>
          <w:tcPr/>
          <w:p>
            <w:pPr>
              <w:pStyle w:val="Compact"/>
              <w:jc w:val="right"/>
            </w:pPr>
            <w:r>
              <w:t xml:space="preserve">0.020</w:t>
            </w:r>
          </w:p>
        </w:tc>
        <w:tc>
          <w:tcPr/>
          <w:p>
            <w:pPr>
              <w:pStyle w:val="Compact"/>
              <w:jc w:val="left"/>
            </w:pPr>
            <w:r>
              <w:t xml:space="preserve">Injury</w:t>
            </w:r>
          </w:p>
        </w:tc>
        <w:tc>
          <w:tcPr/>
          <w:p>
            <w:pPr>
              <w:pStyle w:val="Compact"/>
              <w:jc w:val="left"/>
            </w:pPr>
            <w:r>
              <w:t xml:space="preserve">Material</w:t>
            </w:r>
          </w:p>
        </w:tc>
        <w:tc>
          <w:tcPr/>
          <w:p>
            <w:pPr>
              <w:pStyle w:val="Compact"/>
              <w:jc w:val="left"/>
            </w:pPr>
            <w:r>
              <w:t xml:space="preserve">Industry</w:t>
            </w:r>
          </w:p>
        </w:tc>
      </w:tr>
      <w:tr>
        <w:tc>
          <w:tcPr/>
          <w:p>
            <w:pPr>
              <w:pStyle w:val="Compact"/>
              <w:jc w:val="right"/>
            </w:pPr>
            <w:r>
              <w:t xml:space="preserve">40917</w:t>
            </w:r>
          </w:p>
        </w:tc>
        <w:tc>
          <w:tcPr/>
          <w:p>
            <w:pPr>
              <w:pStyle w:val="Compact"/>
              <w:jc w:val="left"/>
            </w:pPr>
            <w:r>
              <w:t xml:space="preserve">2016-04-24</w:t>
            </w:r>
          </w:p>
        </w:tc>
        <w:tc>
          <w:tcPr/>
          <w:p>
            <w:pPr>
              <w:pStyle w:val="Compact"/>
              <w:jc w:val="left"/>
            </w:pPr>
            <w:r>
              <w:t xml:space="preserve">pelvic_mesh</w:t>
            </w:r>
          </w:p>
        </w:tc>
        <w:tc>
          <w:tcPr/>
          <w:p>
            <w:pPr>
              <w:pStyle w:val="Compact"/>
              <w:jc w:val="left"/>
            </w:pPr>
            <w:r>
              <w:t xml:space="preserve">Class IIb</w:t>
            </w:r>
          </w:p>
        </w:tc>
        <w:tc>
          <w:tcPr/>
          <w:p>
            <w:pPr>
              <w:pStyle w:val="Compact"/>
              <w:jc w:val="right"/>
            </w:pPr>
            <w:r>
              <w:t xml:space="preserve">0.538</w:t>
            </w:r>
          </w:p>
        </w:tc>
        <w:tc>
          <w:tcPr/>
          <w:p>
            <w:pPr>
              <w:pStyle w:val="Compact"/>
              <w:jc w:val="left"/>
            </w:pPr>
            <w:r>
              <w:t xml:space="preserve">Injury</w:t>
            </w:r>
          </w:p>
        </w:tc>
        <w:tc>
          <w:tcPr/>
          <w:p>
            <w:pPr>
              <w:pStyle w:val="Compact"/>
              <w:jc w:val="left"/>
            </w:pPr>
            <w:r>
              <w:t xml:space="preserve">Other</w:t>
            </w:r>
          </w:p>
        </w:tc>
        <w:tc>
          <w:tcPr/>
          <w:p>
            <w:pPr>
              <w:pStyle w:val="Compact"/>
              <w:jc w:val="left"/>
            </w:pPr>
            <w:r>
              <w:t xml:space="preserve">Consumer</w:t>
            </w:r>
          </w:p>
        </w:tc>
      </w:tr>
      <w:tr>
        <w:tc>
          <w:tcPr/>
          <w:p>
            <w:pPr>
              <w:pStyle w:val="Compact"/>
              <w:jc w:val="right"/>
            </w:pPr>
            <w:r>
              <w:t xml:space="preserve">43792</w:t>
            </w:r>
          </w:p>
        </w:tc>
        <w:tc>
          <w:tcPr/>
          <w:p>
            <w:pPr>
              <w:pStyle w:val="Compact"/>
              <w:jc w:val="left"/>
            </w:pPr>
            <w:r>
              <w:t xml:space="preserve">2016-11-23</w:t>
            </w:r>
          </w:p>
        </w:tc>
        <w:tc>
          <w:tcPr/>
          <w:p>
            <w:pPr>
              <w:pStyle w:val="Compact"/>
              <w:jc w:val="left"/>
            </w:pPr>
            <w:r>
              <w:t xml:space="preserve">pelvic_mesh</w:t>
            </w:r>
          </w:p>
        </w:tc>
        <w:tc>
          <w:tcPr/>
          <w:p>
            <w:pPr>
              <w:pStyle w:val="Compact"/>
              <w:jc w:val="left"/>
            </w:pPr>
            <w:r>
              <w:t xml:space="preserve">Class IIb</w:t>
            </w:r>
          </w:p>
        </w:tc>
        <w:tc>
          <w:tcPr/>
          <w:p>
            <w:pPr>
              <w:pStyle w:val="Compact"/>
              <w:jc w:val="right"/>
            </w:pPr>
            <w:r>
              <w:t xml:space="preserve">0.000</w:t>
            </w:r>
          </w:p>
        </w:tc>
        <w:tc>
          <w:tcPr/>
          <w:p>
            <w:pPr>
              <w:pStyle w:val="Compact"/>
              <w:jc w:val="left"/>
            </w:pPr>
            <w:r>
              <w:t xml:space="preserve">Injury</w:t>
            </w:r>
          </w:p>
        </w:tc>
        <w:tc>
          <w:tcPr/>
          <w:p>
            <w:pPr>
              <w:pStyle w:val="Compact"/>
              <w:jc w:val="left"/>
            </w:pPr>
            <w:r>
              <w:t xml:space="preserve">Implantable Device Failure</w:t>
            </w:r>
          </w:p>
        </w:tc>
        <w:tc>
          <w:tcPr/>
          <w:p>
            <w:pPr>
              <w:pStyle w:val="Compact"/>
              <w:jc w:val="left"/>
            </w:pPr>
            <w:r>
              <w:t xml:space="preserve">Health Professional</w:t>
            </w:r>
          </w:p>
        </w:tc>
      </w:tr>
      <w:tr>
        <w:tc>
          <w:tcPr/>
          <w:p>
            <w:pPr>
              <w:pStyle w:val="Compact"/>
              <w:jc w:val="right"/>
            </w:pPr>
            <w:r>
              <w:t xml:space="preserve">45432</w:t>
            </w:r>
          </w:p>
        </w:tc>
        <w:tc>
          <w:tcPr/>
          <w:p>
            <w:pPr>
              <w:pStyle w:val="Compact"/>
              <w:jc w:val="left"/>
            </w:pPr>
            <w:r>
              <w:t xml:space="preserve">2017-03-29</w:t>
            </w:r>
          </w:p>
        </w:tc>
        <w:tc>
          <w:tcPr/>
          <w:p>
            <w:pPr>
              <w:pStyle w:val="Compact"/>
              <w:jc w:val="left"/>
            </w:pPr>
            <w:r>
              <w:t xml:space="preserve">hernia_mesh</w:t>
            </w:r>
          </w:p>
        </w:tc>
        <w:tc>
          <w:tcPr/>
          <w:p>
            <w:pPr>
              <w:pStyle w:val="Compact"/>
              <w:jc w:val="left"/>
            </w:pPr>
            <w:r>
              <w:t xml:space="preserve">Class IIb</w:t>
            </w:r>
          </w:p>
        </w:tc>
        <w:tc>
          <w:tcPr/>
          <w:p>
            <w:pPr>
              <w:pStyle w:val="Compact"/>
              <w:jc w:val="right"/>
            </w:pPr>
            <w:r>
              <w:t xml:space="preserve">0.214</w:t>
            </w:r>
          </w:p>
        </w:tc>
        <w:tc>
          <w:tcPr/>
          <w:p>
            <w:pPr>
              <w:pStyle w:val="Compact"/>
              <w:jc w:val="left"/>
            </w:pPr>
            <w:r>
              <w:t xml:space="preserve">Injury</w:t>
            </w:r>
          </w:p>
        </w:tc>
        <w:tc>
          <w:tcPr/>
          <w:p>
            <w:pPr>
              <w:pStyle w:val="Compact"/>
              <w:jc w:val="left"/>
            </w:pPr>
            <w:r>
              <w:t xml:space="preserve">Other</w:t>
            </w:r>
          </w:p>
        </w:tc>
        <w:tc>
          <w:tcPr/>
          <w:p>
            <w:pPr>
              <w:pStyle w:val="Compact"/>
              <w:jc w:val="left"/>
            </w:pPr>
            <w:r>
              <w:t xml:space="preserve">Consumer</w:t>
            </w:r>
          </w:p>
        </w:tc>
      </w:tr>
      <w:tr>
        <w:tc>
          <w:tcPr/>
          <w:p>
            <w:pPr>
              <w:pStyle w:val="Compact"/>
              <w:jc w:val="right"/>
            </w:pPr>
            <w:r>
              <w:t xml:space="preserve">44402</w:t>
            </w:r>
          </w:p>
        </w:tc>
        <w:tc>
          <w:tcPr/>
          <w:p>
            <w:pPr>
              <w:pStyle w:val="Compact"/>
              <w:jc w:val="left"/>
            </w:pPr>
            <w:r>
              <w:t xml:space="preserve">2017-12-01</w:t>
            </w:r>
          </w:p>
        </w:tc>
        <w:tc>
          <w:tcPr/>
          <w:p>
            <w:pPr>
              <w:pStyle w:val="Compact"/>
              <w:jc w:val="left"/>
            </w:pPr>
            <w:r>
              <w:t xml:space="preserve">other_device</w:t>
            </w:r>
          </w:p>
        </w:tc>
        <w:tc>
          <w:tcPr/>
          <w:p>
            <w:pPr>
              <w:pStyle w:val="Compact"/>
              <w:jc w:val="left"/>
            </w:pPr>
            <w:r>
              <w:t xml:space="preserve">Class III</w:t>
            </w:r>
          </w:p>
        </w:tc>
        <w:tc>
          <w:tcPr/>
          <w:p>
            <w:pPr>
              <w:pStyle w:val="Compact"/>
              <w:jc w:val="right"/>
            </w:pPr>
            <w:r>
              <w:t xml:space="preserve">0.000</w:t>
            </w:r>
          </w:p>
        </w:tc>
        <w:tc>
          <w:tcPr/>
          <w:p>
            <w:pPr>
              <w:pStyle w:val="Compact"/>
              <w:jc w:val="left"/>
            </w:pPr>
            <w:r>
              <w:t xml:space="preserve">No Injury</w:t>
            </w:r>
          </w:p>
        </w:tc>
        <w:tc>
          <w:tcPr/>
          <w:p>
            <w:pPr>
              <w:pStyle w:val="Compact"/>
              <w:jc w:val="left"/>
            </w:pPr>
            <w:r>
              <w:t xml:space="preserve">Other</w:t>
            </w:r>
          </w:p>
        </w:tc>
        <w:tc>
          <w:tcPr/>
          <w:p>
            <w:pPr>
              <w:pStyle w:val="Compact"/>
              <w:jc w:val="left"/>
            </w:pPr>
            <w:r>
              <w:t xml:space="preserve">Other</w:t>
            </w:r>
          </w:p>
        </w:tc>
      </w:tr>
      <w:tr>
        <w:tc>
          <w:tcPr/>
          <w:p>
            <w:pPr>
              <w:pStyle w:val="Compact"/>
              <w:jc w:val="right"/>
            </w:pPr>
            <w:r>
              <w:t xml:space="preserve">45624</w:t>
            </w:r>
          </w:p>
        </w:tc>
        <w:tc>
          <w:tcPr/>
          <w:p>
            <w:pPr>
              <w:pStyle w:val="Compact"/>
              <w:jc w:val="left"/>
            </w:pPr>
            <w:r>
              <w:t xml:space="preserve">2017-12-04</w:t>
            </w:r>
          </w:p>
        </w:tc>
        <w:tc>
          <w:tcPr/>
          <w:p>
            <w:pPr>
              <w:pStyle w:val="Compact"/>
              <w:jc w:val="left"/>
            </w:pPr>
            <w:r>
              <w:t xml:space="preserve">other_device</w:t>
            </w:r>
          </w:p>
        </w:tc>
        <w:tc>
          <w:tcPr/>
          <w:p>
            <w:pPr>
              <w:pStyle w:val="Compact"/>
              <w:jc w:val="left"/>
            </w:pPr>
            <w:r>
              <w:t xml:space="preserve">Class 1</w:t>
            </w:r>
          </w:p>
        </w:tc>
        <w:tc>
          <w:tcPr/>
          <w:p>
            <w:pPr>
              <w:pStyle w:val="Compact"/>
              <w:jc w:val="right"/>
            </w:pPr>
            <w:r>
              <w:t xml:space="preserve">0.000</w:t>
            </w:r>
          </w:p>
        </w:tc>
        <w:tc>
          <w:tcPr/>
          <w:p>
            <w:pPr>
              <w:pStyle w:val="Compact"/>
              <w:jc w:val="left"/>
            </w:pPr>
            <w:r>
              <w:t xml:space="preserve">No Injury</w:t>
            </w:r>
          </w:p>
        </w:tc>
        <w:tc>
          <w:tcPr/>
          <w:p>
            <w:pPr>
              <w:pStyle w:val="Compact"/>
              <w:jc w:val="left"/>
            </w:pPr>
            <w:r>
              <w:t xml:space="preserve">Mechanical</w:t>
            </w:r>
          </w:p>
        </w:tc>
        <w:tc>
          <w:tcPr/>
          <w:p>
            <w:pPr>
              <w:pStyle w:val="Compact"/>
              <w:jc w:val="left"/>
            </w:pPr>
            <w:r>
              <w:t xml:space="preserve">Health Professional</w:t>
            </w:r>
          </w:p>
        </w:tc>
      </w:tr>
      <w:tr>
        <w:tc>
          <w:tcPr/>
          <w:p>
            <w:pPr>
              <w:pStyle w:val="Compact"/>
              <w:jc w:val="right"/>
            </w:pPr>
            <w:r>
              <w:t xml:space="preserve">45265</w:t>
            </w:r>
          </w:p>
        </w:tc>
        <w:tc>
          <w:tcPr/>
          <w:p>
            <w:pPr>
              <w:pStyle w:val="Compact"/>
              <w:jc w:val="left"/>
            </w:pPr>
            <w:r>
              <w:t xml:space="preserve">2017-12-18</w:t>
            </w:r>
          </w:p>
        </w:tc>
        <w:tc>
          <w:tcPr/>
          <w:p>
            <w:pPr>
              <w:pStyle w:val="Compact"/>
              <w:jc w:val="left"/>
            </w:pPr>
            <w:r>
              <w:t xml:space="preserve">other_device</w:t>
            </w:r>
          </w:p>
        </w:tc>
        <w:tc>
          <w:tcPr/>
          <w:p>
            <w:pPr>
              <w:pStyle w:val="Compact"/>
              <w:jc w:val="left"/>
            </w:pPr>
            <w:r>
              <w:t xml:space="preserve">Class IIb</w:t>
            </w:r>
          </w:p>
        </w:tc>
        <w:tc>
          <w:tcPr/>
          <w:p>
            <w:pPr>
              <w:pStyle w:val="Compact"/>
              <w:jc w:val="right"/>
            </w:pPr>
            <w:r>
              <w:t xml:space="preserve">0.250</w:t>
            </w:r>
          </w:p>
        </w:tc>
        <w:tc>
          <w:tcPr/>
          <w:p>
            <w:pPr>
              <w:pStyle w:val="Compact"/>
              <w:jc w:val="left"/>
            </w:pPr>
            <w:r>
              <w:t xml:space="preserve">Injury</w:t>
            </w:r>
          </w:p>
        </w:tc>
        <w:tc>
          <w:tcPr/>
          <w:p>
            <w:pPr>
              <w:pStyle w:val="Compact"/>
              <w:jc w:val="left"/>
            </w:pPr>
            <w:r>
              <w:t xml:space="preserve">Other</w:t>
            </w:r>
          </w:p>
        </w:tc>
        <w:tc>
          <w:tcPr/>
          <w:p>
            <w:pPr>
              <w:pStyle w:val="Compact"/>
              <w:jc w:val="left"/>
            </w:pPr>
            <w:r>
              <w:t xml:space="preserve">Industry</w:t>
            </w:r>
          </w:p>
        </w:tc>
      </w:tr>
    </w:tbl>
    <w:bookmarkEnd w:id="20"/>
    <w:bookmarkStart w:id="21" w:name="table-1-with-full-description-field"/>
    <w:p>
      <w:pPr>
        <w:pStyle w:val="Heading2"/>
      </w:pPr>
      <w:r>
        <w:t xml:space="preserve">Table 1 with full</w:t>
      </w:r>
      <w:r>
        <w:t xml:space="preserve"> </w:t>
      </w:r>
      <w:r>
        <w:rPr>
          <w:rStyle w:val="VerbatimChar"/>
        </w:rPr>
        <w:t xml:space="preserve">Description</w:t>
      </w:r>
      <w:r>
        <w:t xml:space="preserve"> </w:t>
      </w:r>
      <w:r>
        <w:t xml:space="preserve">field</w:t>
      </w:r>
    </w:p>
    <w:tbl>
      <w:tblPr>
        <w:tblStyle w:val="Table"/>
        <w:tblW w:type="pct" w:w="5000"/>
        <w:tblLook w:firstRow="1" w:lastRow="0" w:firstColumn="0" w:lastColumn="0" w:noHBand="0" w:noVBand="0" w:val="0020"/>
        <w:jc w:val="start"/>
        <w:tblLayout w:type="fixed"/>
      </w:tblPr>
      <w:tblGrid>
        <w:gridCol w:w="416"/>
        <w:gridCol w:w="500"/>
        <w:gridCol w:w="625"/>
        <w:gridCol w:w="416"/>
        <w:gridCol w:w="792"/>
        <w:gridCol w:w="375"/>
        <w:gridCol w:w="416"/>
        <w:gridCol w:w="1125"/>
        <w:gridCol w:w="833"/>
        <w:gridCol w:w="2417"/>
      </w:tblGrid>
      <w:tr>
        <w:trPr>
          <w:tblHeader w:val="true"/>
        </w:trPr>
        <w:tc>
          <w:tcPr/>
          <w:p>
            <w:pPr>
              <w:pStyle w:val="Compact"/>
              <w:jc w:val="right"/>
            </w:pPr>
            <w:r>
              <w:t xml:space="preserve">Report_ID</w:t>
            </w:r>
          </w:p>
        </w:tc>
        <w:tc>
          <w:tcPr/>
          <w:p>
            <w:pPr>
              <w:pStyle w:val="Compact"/>
              <w:jc w:val="left"/>
            </w:pPr>
            <w:r>
              <w:t xml:space="preserve">Report date</w:t>
            </w:r>
          </w:p>
        </w:tc>
        <w:tc>
          <w:tcPr/>
          <w:p>
            <w:pPr>
              <w:pStyle w:val="Compact"/>
              <w:jc w:val="left"/>
            </w:pPr>
            <w:r>
              <w:t xml:space="preserve">Classification</w:t>
            </w:r>
          </w:p>
        </w:tc>
        <w:tc>
          <w:tcPr/>
          <w:p>
            <w:pPr>
              <w:pStyle w:val="Compact"/>
              <w:jc w:val="left"/>
            </w:pPr>
            <w:r>
              <w:t xml:space="preserve">Device</w:t>
            </w:r>
          </w:p>
        </w:tc>
        <w:tc>
          <w:tcPr/>
          <w:p>
            <w:pPr>
              <w:pStyle w:val="Compact"/>
              <w:jc w:val="right"/>
            </w:pPr>
            <w:r>
              <w:t xml:space="preserve">P(</w:t>
            </w:r>
            <w:r>
              <w:t xml:space="preserve">‘</w:t>
            </w:r>
            <w:r>
              <w:t xml:space="preserve">pain</w:t>
            </w:r>
            <w:r>
              <w:t xml:space="preserve">’</w:t>
            </w:r>
            <w:r>
              <w:t xml:space="preserve">|doc)</w:t>
            </w:r>
          </w:p>
        </w:tc>
        <w:tc>
          <w:tcPr/>
          <w:p>
            <w:pPr>
              <w:pStyle w:val="Compact"/>
              <w:jc w:val="right"/>
            </w:pPr>
            <w:r>
              <w:t xml:space="preserve">ARTG no.</w:t>
            </w:r>
          </w:p>
        </w:tc>
        <w:tc>
          <w:tcPr/>
          <w:p>
            <w:pPr>
              <w:pStyle w:val="Compact"/>
              <w:jc w:val="left"/>
            </w:pPr>
            <w:r>
              <w:t xml:space="preserve">Event</w:t>
            </w:r>
          </w:p>
        </w:tc>
        <w:tc>
          <w:tcPr/>
          <w:p>
            <w:pPr>
              <w:pStyle w:val="Compact"/>
              <w:jc w:val="left"/>
            </w:pPr>
            <w:r>
              <w:t xml:space="preserve">Event type</w:t>
            </w:r>
          </w:p>
        </w:tc>
        <w:tc>
          <w:tcPr/>
          <w:p>
            <w:pPr>
              <w:pStyle w:val="Compact"/>
              <w:jc w:val="left"/>
            </w:pPr>
            <w:r>
              <w:t xml:space="preserve">Source</w:t>
            </w:r>
          </w:p>
        </w:tc>
        <w:tc>
          <w:tcPr/>
          <w:p>
            <w:pPr>
              <w:pStyle w:val="Compact"/>
              <w:jc w:val="left"/>
            </w:pPr>
            <w:r>
              <w:t xml:space="preserve">Description</w:t>
            </w:r>
          </w:p>
        </w:tc>
      </w:tr>
      <w:tr>
        <w:tc>
          <w:tcPr/>
          <w:p>
            <w:pPr>
              <w:pStyle w:val="Compact"/>
              <w:jc w:val="right"/>
            </w:pPr>
            <w:r>
              <w:t xml:space="preserve">30531</w:t>
            </w:r>
          </w:p>
        </w:tc>
        <w:tc>
          <w:tcPr/>
          <w:p>
            <w:pPr>
              <w:pStyle w:val="Compact"/>
              <w:jc w:val="left"/>
            </w:pPr>
            <w:r>
              <w:t xml:space="preserve">2013-05-17</w:t>
            </w:r>
          </w:p>
        </w:tc>
        <w:tc>
          <w:tcPr/>
          <w:p>
            <w:pPr>
              <w:pStyle w:val="Compact"/>
              <w:jc w:val="left"/>
            </w:pPr>
            <w:r>
              <w:t xml:space="preserve">pelvic_mesh</w:t>
            </w:r>
          </w:p>
        </w:tc>
        <w:tc>
          <w:tcPr/>
          <w:p>
            <w:pPr>
              <w:pStyle w:val="Compact"/>
              <w:jc w:val="left"/>
            </w:pPr>
            <w:r>
              <w:t xml:space="preserve">Class IIb</w:t>
            </w:r>
          </w:p>
        </w:tc>
        <w:tc>
          <w:tcPr/>
          <w:p>
            <w:pPr>
              <w:pStyle w:val="Compact"/>
              <w:jc w:val="right"/>
            </w:pPr>
            <w:r>
              <w:t xml:space="preserve">0.036</w:t>
            </w:r>
          </w:p>
        </w:tc>
        <w:tc>
          <w:tcPr/>
          <w:p>
            <w:pPr>
              <w:pStyle w:val="Compact"/>
              <w:jc w:val="right"/>
            </w:pPr>
            <w:r>
              <w:t xml:space="preserve">150342</w:t>
            </w:r>
          </w:p>
        </w:tc>
        <w:tc>
          <w:tcPr/>
          <w:p>
            <w:pPr>
              <w:pStyle w:val="Compact"/>
              <w:jc w:val="left"/>
            </w:pPr>
            <w:r>
              <w:t xml:space="preserve">Injury</w:t>
            </w:r>
          </w:p>
        </w:tc>
        <w:tc>
          <w:tcPr/>
          <w:p>
            <w:pPr>
              <w:pStyle w:val="Compact"/>
              <w:jc w:val="left"/>
            </w:pPr>
            <w:r>
              <w:t xml:space="preserve">Implantable Device Failure</w:t>
            </w:r>
          </w:p>
        </w:tc>
        <w:tc>
          <w:tcPr/>
          <w:p>
            <w:pPr>
              <w:pStyle w:val="Compact"/>
              <w:jc w:val="left"/>
            </w:pPr>
            <w:r>
              <w:t xml:space="preserve">Industry</w:t>
            </w:r>
          </w:p>
        </w:tc>
        <w:tc>
          <w:tcPr/>
          <w:p>
            <w:pPr>
              <w:pStyle w:val="Compact"/>
              <w:jc w:val="left"/>
            </w:pPr>
            <w:r>
              <w:t xml:space="preserve">It was reported that the patient was implanted with a Pinnacle Anterior/Apical Pelvic Floor Repair Kit. During a follow-up appointment 6 weeks post-procedure, the physician noted that the patient had apparently rejected the mesh, as there was some slight vaginal bleeding and none of the mesh seemed to adhere to the vaginal tissue.</w:t>
            </w:r>
          </w:p>
        </w:tc>
      </w:tr>
      <w:tr>
        <w:tc>
          <w:tcPr/>
          <w:p>
            <w:pPr>
              <w:pStyle w:val="Compact"/>
              <w:jc w:val="right"/>
            </w:pPr>
            <w:r>
              <w:t xml:space="preserve">37537</w:t>
            </w:r>
          </w:p>
        </w:tc>
        <w:tc>
          <w:tcPr/>
          <w:p>
            <w:pPr>
              <w:pStyle w:val="Compact"/>
              <w:jc w:val="left"/>
            </w:pPr>
            <w:r>
              <w:t xml:space="preserve">2015-02-06</w:t>
            </w:r>
          </w:p>
        </w:tc>
        <w:tc>
          <w:tcPr/>
          <w:p>
            <w:pPr>
              <w:pStyle w:val="Compact"/>
              <w:jc w:val="left"/>
            </w:pPr>
            <w:r>
              <w:t xml:space="preserve">other_device</w:t>
            </w:r>
          </w:p>
        </w:tc>
        <w:tc>
          <w:tcPr/>
          <w:p>
            <w:pPr>
              <w:pStyle w:val="Compact"/>
              <w:jc w:val="left"/>
            </w:pPr>
            <w:r>
              <w:t xml:space="preserve">Class IIa</w:t>
            </w:r>
          </w:p>
        </w:tc>
        <w:tc>
          <w:tcPr/>
          <w:p>
            <w:pPr>
              <w:pStyle w:val="Compact"/>
              <w:jc w:val="right"/>
            </w:pPr>
            <w:r>
              <w:t xml:space="preserve">0.029</w:t>
            </w:r>
          </w:p>
        </w:tc>
        <w:tc>
          <w:tcPr/>
          <w:p>
            <w:pPr>
              <w:pStyle w:val="Compact"/>
              <w:jc w:val="right"/>
            </w:pPr>
            <w:r>
              <w:t xml:space="preserve">137859</w:t>
            </w:r>
          </w:p>
        </w:tc>
        <w:tc>
          <w:tcPr/>
          <w:p>
            <w:pPr>
              <w:pStyle w:val="Compact"/>
              <w:jc w:val="left"/>
            </w:pPr>
            <w:r>
              <w:t xml:space="preserve">Injury</w:t>
            </w:r>
          </w:p>
        </w:tc>
        <w:tc>
          <w:tcPr/>
          <w:p>
            <w:pPr>
              <w:pStyle w:val="Compact"/>
              <w:jc w:val="left"/>
            </w:pPr>
            <w:r>
              <w:t xml:space="preserve">Mechanical</w:t>
            </w:r>
          </w:p>
        </w:tc>
        <w:tc>
          <w:tcPr/>
          <w:p>
            <w:pPr>
              <w:pStyle w:val="Compact"/>
              <w:jc w:val="left"/>
            </w:pPr>
            <w:r>
              <w:t xml:space="preserve">Industry</w:t>
            </w:r>
          </w:p>
        </w:tc>
        <w:tc>
          <w:tcPr/>
          <w:p>
            <w:pPr>
              <w:pStyle w:val="Compact"/>
              <w:jc w:val="left"/>
            </w:pPr>
            <w:r>
              <w:t xml:space="preserve">Patient admitted for routine SFA angioplasty. The physician had completed the procedure without incident and had withdrawn the balloon catheter from the sheath. Whilst attempting to remove the sheath from the patient’s groin in order to close the puncture site, the physician felt a lot of resistance. As the physician tried to pull and remove the sheath, the sheath broke off and some of the sheath was left inside the patient.</w:t>
            </w:r>
          </w:p>
        </w:tc>
      </w:tr>
      <w:tr>
        <w:tc>
          <w:tcPr/>
          <w:p>
            <w:pPr>
              <w:pStyle w:val="Compact"/>
              <w:jc w:val="right"/>
            </w:pPr>
            <w:r>
              <w:t xml:space="preserve">36797</w:t>
            </w:r>
          </w:p>
        </w:tc>
        <w:tc>
          <w:tcPr/>
          <w:p>
            <w:pPr>
              <w:pStyle w:val="Compact"/>
              <w:jc w:val="left"/>
            </w:pPr>
            <w:r>
              <w:t xml:space="preserve">2015-08-27</w:t>
            </w:r>
          </w:p>
        </w:tc>
        <w:tc>
          <w:tcPr/>
          <w:p>
            <w:pPr>
              <w:pStyle w:val="Compact"/>
              <w:jc w:val="left"/>
            </w:pPr>
            <w:r>
              <w:t xml:space="preserve">other_mesh</w:t>
            </w:r>
          </w:p>
        </w:tc>
        <w:tc>
          <w:tcPr/>
          <w:p>
            <w:pPr>
              <w:pStyle w:val="Compact"/>
              <w:jc w:val="left"/>
            </w:pPr>
            <w:r>
              <w:t xml:space="preserve">Class III</w:t>
            </w:r>
          </w:p>
        </w:tc>
        <w:tc>
          <w:tcPr/>
          <w:p>
            <w:pPr>
              <w:pStyle w:val="Compact"/>
              <w:jc w:val="right"/>
            </w:pPr>
            <w:r>
              <w:t xml:space="preserve">0.020</w:t>
            </w:r>
          </w:p>
        </w:tc>
        <w:tc>
          <w:tcPr/>
          <w:p>
            <w:pPr>
              <w:pStyle w:val="Compact"/>
              <w:jc w:val="right"/>
            </w:pPr>
            <w:r>
              <w:t xml:space="preserve">219240</w:t>
            </w:r>
          </w:p>
        </w:tc>
        <w:tc>
          <w:tcPr/>
          <w:p>
            <w:pPr>
              <w:pStyle w:val="Compact"/>
              <w:jc w:val="left"/>
            </w:pPr>
            <w:r>
              <w:t xml:space="preserve">Injury</w:t>
            </w:r>
          </w:p>
        </w:tc>
        <w:tc>
          <w:tcPr/>
          <w:p>
            <w:pPr>
              <w:pStyle w:val="Compact"/>
              <w:jc w:val="left"/>
            </w:pPr>
            <w:r>
              <w:t xml:space="preserve">Material</w:t>
            </w:r>
          </w:p>
        </w:tc>
        <w:tc>
          <w:tcPr/>
          <w:p>
            <w:pPr>
              <w:pStyle w:val="Compact"/>
              <w:jc w:val="left"/>
            </w:pPr>
            <w:r>
              <w:t xml:space="preserve">Industry</w:t>
            </w:r>
          </w:p>
        </w:tc>
        <w:tc>
          <w:tcPr/>
          <w:p>
            <w:pPr>
              <w:pStyle w:val="Compact"/>
              <w:jc w:val="left"/>
            </w:pPr>
            <w:r>
              <w:t xml:space="preserve">3 weeks post-op, patient contacted the surgeon saying that the wound was opening, and she could see the implant. The patient sent photos, and there was a small wound dehiscence on one breast, with implant exposed. 2 days later the surgeon noticed the same process starting in the other breast. Within a couple of days, the dehiscence worsened, and he asked the patient be admitted to hospital for dressings and IV antibiotics. Patient underwent operation to have implants removed. During the operation he found the Veritas bilaterally ripped in half, thus exposing the implant, which then eroded the underside of the wound leading to an infection.</w:t>
            </w:r>
          </w:p>
        </w:tc>
      </w:tr>
      <w:tr>
        <w:tc>
          <w:tcPr/>
          <w:p>
            <w:pPr>
              <w:pStyle w:val="Compact"/>
              <w:jc w:val="right"/>
            </w:pPr>
            <w:r>
              <w:t xml:space="preserve">40917</w:t>
            </w:r>
          </w:p>
        </w:tc>
        <w:tc>
          <w:tcPr/>
          <w:p>
            <w:pPr>
              <w:pStyle w:val="Compact"/>
              <w:jc w:val="left"/>
            </w:pPr>
            <w:r>
              <w:t xml:space="preserve">2016-04-24</w:t>
            </w:r>
          </w:p>
        </w:tc>
        <w:tc>
          <w:tcPr/>
          <w:p>
            <w:pPr>
              <w:pStyle w:val="Compact"/>
              <w:jc w:val="left"/>
            </w:pPr>
            <w:r>
              <w:t xml:space="preserve">pelvic_mesh</w:t>
            </w:r>
          </w:p>
        </w:tc>
        <w:tc>
          <w:tcPr/>
          <w:p>
            <w:pPr>
              <w:pStyle w:val="Compact"/>
              <w:jc w:val="left"/>
            </w:pPr>
            <w:r>
              <w:t xml:space="preserve">Class IIb</w:t>
            </w:r>
          </w:p>
        </w:tc>
        <w:tc>
          <w:tcPr/>
          <w:p>
            <w:pPr>
              <w:pStyle w:val="Compact"/>
              <w:jc w:val="right"/>
            </w:pPr>
            <w:r>
              <w:t xml:space="preserve">0.538</w:t>
            </w:r>
          </w:p>
        </w:tc>
        <w:tc>
          <w:tcPr/>
          <w:p>
            <w:pPr>
              <w:pStyle w:val="Compact"/>
              <w:jc w:val="right"/>
            </w:pPr>
            <w:r>
              <w:t xml:space="preserve">92718</w:t>
            </w:r>
          </w:p>
        </w:tc>
        <w:tc>
          <w:tcPr/>
          <w:p>
            <w:pPr>
              <w:pStyle w:val="Compact"/>
              <w:jc w:val="left"/>
            </w:pPr>
            <w:r>
              <w:t xml:space="preserve">Injury</w:t>
            </w:r>
          </w:p>
        </w:tc>
        <w:tc>
          <w:tcPr/>
          <w:p>
            <w:pPr>
              <w:pStyle w:val="Compact"/>
              <w:jc w:val="left"/>
            </w:pPr>
            <w:r>
              <w:t xml:space="preserve">Other</w:t>
            </w:r>
          </w:p>
        </w:tc>
        <w:tc>
          <w:tcPr/>
          <w:p>
            <w:pPr>
              <w:pStyle w:val="Compact"/>
              <w:jc w:val="left"/>
            </w:pPr>
            <w:r>
              <w:t xml:space="preserve">Consumer</w:t>
            </w:r>
          </w:p>
        </w:tc>
        <w:tc>
          <w:tcPr/>
          <w:p>
            <w:pPr>
              <w:pStyle w:val="Compact"/>
              <w:jc w:val="left"/>
            </w:pPr>
            <w:r>
              <w:t xml:space="preserve">Have had pelvic pain, pain with sex incontinence with bowel and bladder, cannot sit, walk, stand on feet for extended time.</w:t>
            </w:r>
          </w:p>
        </w:tc>
      </w:tr>
      <w:tr>
        <w:tc>
          <w:tcPr/>
          <w:p>
            <w:pPr>
              <w:pStyle w:val="Compact"/>
              <w:jc w:val="right"/>
            </w:pPr>
            <w:r>
              <w:t xml:space="preserve">43792</w:t>
            </w:r>
          </w:p>
        </w:tc>
        <w:tc>
          <w:tcPr/>
          <w:p>
            <w:pPr>
              <w:pStyle w:val="Compact"/>
              <w:jc w:val="left"/>
            </w:pPr>
            <w:r>
              <w:t xml:space="preserve">2016-11-23</w:t>
            </w:r>
          </w:p>
        </w:tc>
        <w:tc>
          <w:tcPr/>
          <w:p>
            <w:pPr>
              <w:pStyle w:val="Compact"/>
              <w:jc w:val="left"/>
            </w:pPr>
            <w:r>
              <w:t xml:space="preserve">pelvic_mesh</w:t>
            </w:r>
          </w:p>
        </w:tc>
        <w:tc>
          <w:tcPr/>
          <w:p>
            <w:pPr>
              <w:pStyle w:val="Compact"/>
              <w:jc w:val="left"/>
            </w:pPr>
            <w:r>
              <w:t xml:space="preserve">Class IIb</w:t>
            </w:r>
          </w:p>
        </w:tc>
        <w:tc>
          <w:tcPr/>
          <w:p>
            <w:pPr>
              <w:pStyle w:val="Compact"/>
              <w:jc w:val="right"/>
            </w:pPr>
            <w:r>
              <w:t xml:space="preserve">0.000</w:t>
            </w:r>
          </w:p>
        </w:tc>
        <w:tc>
          <w:tcPr/>
          <w:p>
            <w:pPr>
              <w:pStyle w:val="Compact"/>
              <w:jc w:val="right"/>
            </w:pPr>
            <w:r>
              <w:t xml:space="preserve">117686</w:t>
            </w:r>
          </w:p>
        </w:tc>
        <w:tc>
          <w:tcPr/>
          <w:p>
            <w:pPr>
              <w:pStyle w:val="Compact"/>
              <w:jc w:val="left"/>
            </w:pPr>
            <w:r>
              <w:t xml:space="preserve">Injury</w:t>
            </w:r>
          </w:p>
        </w:tc>
        <w:tc>
          <w:tcPr/>
          <w:p>
            <w:pPr>
              <w:pStyle w:val="Compact"/>
              <w:jc w:val="left"/>
            </w:pPr>
            <w:r>
              <w:t xml:space="preserve">Implantable Device Failure</w:t>
            </w:r>
          </w:p>
        </w:tc>
        <w:tc>
          <w:tcPr/>
          <w:p>
            <w:pPr>
              <w:pStyle w:val="Compact"/>
              <w:jc w:val="left"/>
            </w:pPr>
            <w:r>
              <w:t xml:space="preserve">Health Professional</w:t>
            </w:r>
          </w:p>
        </w:tc>
        <w:tc>
          <w:tcPr/>
          <w:p>
            <w:pPr>
              <w:pStyle w:val="Compact"/>
              <w:jc w:val="left"/>
            </w:pPr>
            <w:r>
              <w:t xml:space="preserve">Vaginal mesh erosion causing bleeding.</w:t>
            </w:r>
          </w:p>
        </w:tc>
      </w:tr>
      <w:tr>
        <w:tc>
          <w:tcPr/>
          <w:p>
            <w:pPr>
              <w:pStyle w:val="Compact"/>
              <w:jc w:val="right"/>
            </w:pPr>
            <w:r>
              <w:t xml:space="preserve">45432</w:t>
            </w:r>
          </w:p>
        </w:tc>
        <w:tc>
          <w:tcPr/>
          <w:p>
            <w:pPr>
              <w:pStyle w:val="Compact"/>
              <w:jc w:val="left"/>
            </w:pPr>
            <w:r>
              <w:t xml:space="preserve">2017-03-29</w:t>
            </w:r>
          </w:p>
        </w:tc>
        <w:tc>
          <w:tcPr/>
          <w:p>
            <w:pPr>
              <w:pStyle w:val="Compact"/>
              <w:jc w:val="left"/>
            </w:pPr>
            <w:r>
              <w:t xml:space="preserve">hernia_mesh</w:t>
            </w:r>
          </w:p>
        </w:tc>
        <w:tc>
          <w:tcPr/>
          <w:p>
            <w:pPr>
              <w:pStyle w:val="Compact"/>
              <w:jc w:val="left"/>
            </w:pPr>
            <w:r>
              <w:t xml:space="preserve">Class IIb</w:t>
            </w:r>
          </w:p>
        </w:tc>
        <w:tc>
          <w:tcPr/>
          <w:p>
            <w:pPr>
              <w:pStyle w:val="Compact"/>
              <w:jc w:val="right"/>
            </w:pPr>
            <w:r>
              <w:t xml:space="preserve">0.214</w:t>
            </w:r>
          </w:p>
        </w:tc>
        <w:tc>
          <w:tcPr/>
          <w:p>
            <w:pPr>
              <w:pStyle w:val="Compact"/>
              <w:jc w:val="right"/>
            </w:pPr>
            <w:r>
              <w:t xml:space="preserve">98833</w:t>
            </w:r>
          </w:p>
        </w:tc>
        <w:tc>
          <w:tcPr/>
          <w:p>
            <w:pPr>
              <w:pStyle w:val="Compact"/>
              <w:jc w:val="left"/>
            </w:pPr>
            <w:r>
              <w:t xml:space="preserve">Injury</w:t>
            </w:r>
          </w:p>
        </w:tc>
        <w:tc>
          <w:tcPr/>
          <w:p>
            <w:pPr>
              <w:pStyle w:val="Compact"/>
              <w:jc w:val="left"/>
            </w:pPr>
            <w:r>
              <w:t xml:space="preserve">Other</w:t>
            </w:r>
          </w:p>
        </w:tc>
        <w:tc>
          <w:tcPr/>
          <w:p>
            <w:pPr>
              <w:pStyle w:val="Compact"/>
              <w:jc w:val="left"/>
            </w:pPr>
            <w:r>
              <w:t xml:space="preserve">Consumer</w:t>
            </w:r>
          </w:p>
        </w:tc>
        <w:tc>
          <w:tcPr/>
          <w:p>
            <w:pPr>
              <w:pStyle w:val="Compact"/>
              <w:jc w:val="left"/>
            </w:pPr>
            <w:r>
              <w:t xml:space="preserve">Atrium mesh implanted in my abdomen. Severe right sided abdominal pain ongoing. Also had further surgery to repair hernia due to reoccurrence of hernia.</w:t>
            </w:r>
          </w:p>
        </w:tc>
      </w:tr>
      <w:tr>
        <w:tc>
          <w:tcPr/>
          <w:p>
            <w:pPr>
              <w:pStyle w:val="Compact"/>
              <w:jc w:val="right"/>
            </w:pPr>
            <w:r>
              <w:t xml:space="preserve">44402</w:t>
            </w:r>
          </w:p>
        </w:tc>
        <w:tc>
          <w:tcPr/>
          <w:p>
            <w:pPr>
              <w:pStyle w:val="Compact"/>
              <w:jc w:val="left"/>
            </w:pPr>
            <w:r>
              <w:t xml:space="preserve">2017-12-01</w:t>
            </w:r>
          </w:p>
        </w:tc>
        <w:tc>
          <w:tcPr/>
          <w:p>
            <w:pPr>
              <w:pStyle w:val="Compact"/>
              <w:jc w:val="left"/>
            </w:pPr>
            <w:r>
              <w:t xml:space="preserve">other_device</w:t>
            </w:r>
          </w:p>
        </w:tc>
        <w:tc>
          <w:tcPr/>
          <w:p>
            <w:pPr>
              <w:pStyle w:val="Compact"/>
              <w:jc w:val="left"/>
            </w:pPr>
            <w:r>
              <w:t xml:space="preserve">Class III</w:t>
            </w:r>
          </w:p>
        </w:tc>
        <w:tc>
          <w:tcPr/>
          <w:p>
            <w:pPr>
              <w:pStyle w:val="Compact"/>
              <w:jc w:val="right"/>
            </w:pPr>
            <w:r>
              <w:t xml:space="preserve">0.000</w:t>
            </w:r>
          </w:p>
        </w:tc>
        <w:tc>
          <w:tcPr/>
          <w:p>
            <w:pPr>
              <w:pStyle w:val="Compact"/>
              <w:jc w:val="right"/>
            </w:pPr>
            <w:r>
              <w:t xml:space="preserve">149128</w:t>
            </w:r>
          </w:p>
        </w:tc>
        <w:tc>
          <w:tcPr/>
          <w:p>
            <w:pPr>
              <w:pStyle w:val="Compact"/>
              <w:jc w:val="left"/>
            </w:pPr>
            <w:r>
              <w:t xml:space="preserve">No Injury</w:t>
            </w:r>
          </w:p>
        </w:tc>
        <w:tc>
          <w:tcPr/>
          <w:p>
            <w:pPr>
              <w:pStyle w:val="Compact"/>
              <w:jc w:val="left"/>
            </w:pPr>
            <w:r>
              <w:t xml:space="preserve">Other</w:t>
            </w:r>
          </w:p>
        </w:tc>
        <w:tc>
          <w:tcPr/>
          <w:p>
            <w:pPr>
              <w:pStyle w:val="Compact"/>
              <w:jc w:val="left"/>
            </w:pPr>
            <w:r>
              <w:t xml:space="preserve">Other</w:t>
            </w:r>
          </w:p>
        </w:tc>
        <w:tc>
          <w:tcPr/>
          <w:p>
            <w:pPr>
              <w:pStyle w:val="Compact"/>
              <w:jc w:val="left"/>
            </w:pPr>
            <w:r>
              <w:t xml:space="preserve">Sponsor distributed a Customer Letter dated 20th December 2016 announcing the immediate discontinuation of their CE-marked Umbilical Vessel Catheter products. They indicated no replacement for the items. This is considered insufficient notice to adequately source alternative products and meet clinical demand. Sponsor is currently withholding stock and rationalizing it across Australia. An alternative similar product has been sourced, however this product is not in supply in Australia and is on backorder. The product range of the alternative supplier does not cover the product range supplied by the sponsor in use. A limited stock is in place at the facility (a tertiary care hospital for the delivery and treatment of pre-term neonates) of the Single Lumen 3.5Fr catheters, which are used regularly. The clinical impact of not having a supply of this size is considered significant. Other products in the range no longer available by the sponsor are also in demand at this facility, however a greater stock is available.</w:t>
            </w:r>
          </w:p>
        </w:tc>
      </w:tr>
      <w:tr>
        <w:tc>
          <w:tcPr/>
          <w:p>
            <w:pPr>
              <w:pStyle w:val="Compact"/>
              <w:jc w:val="right"/>
            </w:pPr>
            <w:r>
              <w:t xml:space="preserve">45624</w:t>
            </w:r>
          </w:p>
        </w:tc>
        <w:tc>
          <w:tcPr/>
          <w:p>
            <w:pPr>
              <w:pStyle w:val="Compact"/>
              <w:jc w:val="left"/>
            </w:pPr>
            <w:r>
              <w:t xml:space="preserve">2017-12-04</w:t>
            </w:r>
          </w:p>
        </w:tc>
        <w:tc>
          <w:tcPr/>
          <w:p>
            <w:pPr>
              <w:pStyle w:val="Compact"/>
              <w:jc w:val="left"/>
            </w:pPr>
            <w:r>
              <w:t xml:space="preserve">other_device</w:t>
            </w:r>
          </w:p>
        </w:tc>
        <w:tc>
          <w:tcPr/>
          <w:p>
            <w:pPr>
              <w:pStyle w:val="Compact"/>
              <w:jc w:val="left"/>
            </w:pPr>
            <w:r>
              <w:t xml:space="preserve">Class 1</w:t>
            </w:r>
          </w:p>
        </w:tc>
        <w:tc>
          <w:tcPr/>
          <w:p>
            <w:pPr>
              <w:pStyle w:val="Compact"/>
              <w:jc w:val="right"/>
            </w:pPr>
            <w:r>
              <w:t xml:space="preserve">0.000</w:t>
            </w:r>
          </w:p>
        </w:tc>
        <w:tc>
          <w:tcPr/>
          <w:p>
            <w:pPr>
              <w:pStyle w:val="Compact"/>
              <w:jc w:val="right"/>
            </w:pPr>
            <w:r>
              <w:t xml:space="preserve">121950</w:t>
            </w:r>
          </w:p>
        </w:tc>
        <w:tc>
          <w:tcPr/>
          <w:p>
            <w:pPr>
              <w:pStyle w:val="Compact"/>
              <w:jc w:val="left"/>
            </w:pPr>
            <w:r>
              <w:t xml:space="preserve">No Injury</w:t>
            </w:r>
          </w:p>
        </w:tc>
        <w:tc>
          <w:tcPr/>
          <w:p>
            <w:pPr>
              <w:pStyle w:val="Compact"/>
              <w:jc w:val="left"/>
            </w:pPr>
            <w:r>
              <w:t xml:space="preserve">Mechanical</w:t>
            </w:r>
          </w:p>
        </w:tc>
        <w:tc>
          <w:tcPr/>
          <w:p>
            <w:pPr>
              <w:pStyle w:val="Compact"/>
              <w:jc w:val="left"/>
            </w:pPr>
            <w:r>
              <w:t xml:space="preserve">Health Professional</w:t>
            </w:r>
          </w:p>
        </w:tc>
        <w:tc>
          <w:tcPr/>
          <w:p>
            <w:pPr>
              <w:pStyle w:val="Compact"/>
              <w:jc w:val="left"/>
            </w:pPr>
            <w:r>
              <w:t xml:space="preserve">Operating table started tilting patient on its own during procedure. Emergency stop button pressed - table stopped briefly and began to tilt patient further again.</w:t>
            </w:r>
          </w:p>
        </w:tc>
      </w:tr>
      <w:tr>
        <w:tc>
          <w:tcPr/>
          <w:p>
            <w:pPr>
              <w:pStyle w:val="Compact"/>
              <w:jc w:val="right"/>
            </w:pPr>
            <w:r>
              <w:t xml:space="preserve">45265</w:t>
            </w:r>
          </w:p>
        </w:tc>
        <w:tc>
          <w:tcPr/>
          <w:p>
            <w:pPr>
              <w:pStyle w:val="Compact"/>
              <w:jc w:val="left"/>
            </w:pPr>
            <w:r>
              <w:t xml:space="preserve">2017-12-18</w:t>
            </w:r>
          </w:p>
        </w:tc>
        <w:tc>
          <w:tcPr/>
          <w:p>
            <w:pPr>
              <w:pStyle w:val="Compact"/>
              <w:jc w:val="left"/>
            </w:pPr>
            <w:r>
              <w:t xml:space="preserve">other_device</w:t>
            </w:r>
          </w:p>
        </w:tc>
        <w:tc>
          <w:tcPr/>
          <w:p>
            <w:pPr>
              <w:pStyle w:val="Compact"/>
              <w:jc w:val="left"/>
            </w:pPr>
            <w:r>
              <w:t xml:space="preserve">Class IIb</w:t>
            </w:r>
          </w:p>
        </w:tc>
        <w:tc>
          <w:tcPr/>
          <w:p>
            <w:pPr>
              <w:pStyle w:val="Compact"/>
              <w:jc w:val="right"/>
            </w:pPr>
            <w:r>
              <w:t xml:space="preserve">0.250</w:t>
            </w:r>
          </w:p>
        </w:tc>
        <w:tc>
          <w:tcPr/>
          <w:p>
            <w:pPr>
              <w:pStyle w:val="Compact"/>
              <w:jc w:val="right"/>
            </w:pPr>
            <w:r>
              <w:t xml:space="preserve">177101</w:t>
            </w:r>
          </w:p>
        </w:tc>
        <w:tc>
          <w:tcPr/>
          <w:p>
            <w:pPr>
              <w:pStyle w:val="Compact"/>
              <w:jc w:val="left"/>
            </w:pPr>
            <w:r>
              <w:t xml:space="preserve">Injury</w:t>
            </w:r>
          </w:p>
        </w:tc>
        <w:tc>
          <w:tcPr/>
          <w:p>
            <w:pPr>
              <w:pStyle w:val="Compact"/>
              <w:jc w:val="left"/>
            </w:pPr>
            <w:r>
              <w:t xml:space="preserve">Other</w:t>
            </w:r>
          </w:p>
        </w:tc>
        <w:tc>
          <w:tcPr/>
          <w:p>
            <w:pPr>
              <w:pStyle w:val="Compact"/>
              <w:jc w:val="left"/>
            </w:pPr>
            <w:r>
              <w:t xml:space="preserve">Industry</w:t>
            </w:r>
          </w:p>
        </w:tc>
        <w:tc>
          <w:tcPr/>
          <w:p>
            <w:pPr>
              <w:pStyle w:val="Compact"/>
              <w:jc w:val="left"/>
            </w:pPr>
            <w:r>
              <w:t xml:space="preserve">Pain, possible rupture and swelling around prosthesis.</w:t>
            </w:r>
          </w:p>
        </w:tc>
      </w:tr>
    </w:tbl>
    <w:bookmarkEnd w:id="21"/>
    <w:sectPr w:rsidR="00DB3F64" w:rsidRPr="00DB3F64" w:rsidSect="005C3899">
      <w:pgSz w:h="11906" w:orient="landscape" w:w="16838"/>
      <w:pgMar w:bottom="720" w:footer="708" w:gutter="0" w:header="708" w:left="720" w:right="720" w:top="72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AU"/>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2"/>
        <w:szCs w:val="22"/>
        <w:lang w:bidi="ar-SA" w:eastAsia="en-US" w:val="en-AU"/>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AA5DA8"/>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semiHidden/>
    <w:unhideWhenUsed/>
    <w:qFormat/>
    <w:rsid w:val="00AA5DA8"/>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Normal"/>
    <w:link w:val="Heading3Char"/>
    <w:uiPriority w:val="9"/>
    <w:semiHidden/>
    <w:unhideWhenUsed/>
    <w:qFormat/>
    <w:rsid w:val="00AA5DA8"/>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AA5DA8"/>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AA5DA8"/>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AA5DA8"/>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AA5DA8"/>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AA5DA8"/>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AA5DA8"/>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AA5DA8"/>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A5DA8"/>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A5DA8"/>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A5DA8"/>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A5DA8"/>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A5DA8"/>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A5DA8"/>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A5DA8"/>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A5DA8"/>
    <w:rPr>
      <w:rFonts w:cstheme="majorBidi" w:eastAsiaTheme="majorEastAsia"/>
      <w:color w:themeColor="text1" w:themeTint="D8" w:val="272727"/>
    </w:rPr>
  </w:style>
  <w:style w:styleId="Title" w:type="paragraph">
    <w:name w:val="Title"/>
    <w:basedOn w:val="Normal"/>
    <w:next w:val="Normal"/>
    <w:link w:val="TitleChar"/>
    <w:uiPriority w:val="10"/>
    <w:qFormat/>
    <w:rsid w:val="00AA5DA8"/>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A5DA8"/>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A5DA8"/>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A5DA8"/>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AA5DA8"/>
    <w:pPr>
      <w:spacing w:before="160"/>
      <w:jc w:val="center"/>
    </w:pPr>
    <w:rPr>
      <w:i/>
      <w:iCs/>
      <w:color w:themeColor="text1" w:themeTint="BF" w:val="404040"/>
    </w:rPr>
  </w:style>
  <w:style w:customStyle="1" w:styleId="QuoteChar" w:type="character">
    <w:name w:val="Quote Char"/>
    <w:basedOn w:val="DefaultParagraphFont"/>
    <w:link w:val="Quote"/>
    <w:uiPriority w:val="29"/>
    <w:rsid w:val="00AA5DA8"/>
    <w:rPr>
      <w:i/>
      <w:iCs/>
      <w:color w:themeColor="text1" w:themeTint="BF" w:val="404040"/>
    </w:rPr>
  </w:style>
  <w:style w:styleId="ListParagraph" w:type="paragraph">
    <w:name w:val="List Paragraph"/>
    <w:basedOn w:val="Normal"/>
    <w:uiPriority w:val="34"/>
    <w:qFormat/>
    <w:rsid w:val="00AA5DA8"/>
    <w:pPr>
      <w:ind w:left="720"/>
      <w:contextualSpacing/>
    </w:pPr>
  </w:style>
  <w:style w:styleId="IntenseEmphasis" w:type="character">
    <w:name w:val="Intense Emphasis"/>
    <w:basedOn w:val="DefaultParagraphFont"/>
    <w:uiPriority w:val="21"/>
    <w:qFormat/>
    <w:rsid w:val="00AA5DA8"/>
    <w:rPr>
      <w:i/>
      <w:iCs/>
      <w:color w:themeColor="accent1" w:themeShade="BF" w:val="0F4761"/>
    </w:rPr>
  </w:style>
  <w:style w:styleId="IntenseQuote" w:type="paragraph">
    <w:name w:val="Intense Quote"/>
    <w:basedOn w:val="Normal"/>
    <w:next w:val="Normal"/>
    <w:link w:val="IntenseQuoteChar"/>
    <w:uiPriority w:val="30"/>
    <w:qFormat/>
    <w:rsid w:val="00AA5DA8"/>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A5DA8"/>
    <w:rPr>
      <w:i/>
      <w:iCs/>
      <w:color w:themeColor="accent1" w:themeShade="BF" w:val="0F4761"/>
    </w:rPr>
  </w:style>
  <w:style w:styleId="IntenseReference" w:type="character">
    <w:name w:val="Intense Reference"/>
    <w:basedOn w:val="DefaultParagraphFont"/>
    <w:uiPriority w:val="32"/>
    <w:qFormat/>
    <w:rsid w:val="00AA5DA8"/>
    <w:rPr>
      <w:b/>
      <w:bCs/>
      <w:smallCaps/>
      <w:color w:themeColor="accent1" w:themeShade="BF" w:val="0F4761"/>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25314">
      <w:bodyDiv w:val="1"/>
      <w:marLeft w:val="0"/>
      <w:marRight w:val="0"/>
      <w:marTop w:val="0"/>
      <w:marBottom w:val="0"/>
      <w:divBdr>
        <w:top w:val="none" w:sz="0" w:space="0" w:color="auto"/>
        <w:left w:val="none" w:sz="0" w:space="0" w:color="auto"/>
        <w:bottom w:val="none" w:sz="0" w:space="0" w:color="auto"/>
        <w:right w:val="none" w:sz="0" w:space="0" w:color="auto"/>
      </w:divBdr>
    </w:div>
    <w:div w:id="1739668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116</Words>
  <Characters>667</Characters>
  <Application>Microsoft Office Word</Application>
  <DocSecurity>0</DocSecurity>
  <Lines>5</Lines>
  <Paragraphs>1</Paragraphs>
  <ScaleCrop>false</ScaleCrop>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2025-06-18T09:00:57Z</dcterms:created>
  <dcterms:modified xsi:type="dcterms:W3CDTF">2025-06-18T09:00:57Z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