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0.png" ContentType="image/png"/>
  <Override PartName="/word/media/rId50.png" ContentType="image/png"/>
  <Override PartName="/word/media/rId55.png" ContentType="image/png"/>
  <Override PartName="/word/media/rId75.png" ContentType="image/png"/>
  <Override PartName="/word/media/rId65.png" ContentType="image/png"/>
  <Override PartName="/word/media/rId70.png" ContentType="image/png"/>
  <Override PartName="/word/media/rId30.png" ContentType="image/png"/>
  <Override PartName="/word/media/rId20.png" ContentType="image/png"/>
  <Override PartName="/word/media/rId25.png" ContentType="image/png"/>
  <Override PartName="/word/media/rId45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material</w:t>
      </w:r>
    </w:p>
    <w:p>
      <w:pPr>
        <w:pStyle w:val="Subtitle"/>
      </w:pPr>
      <w:r>
        <w:t xml:space="preserve">Socioeconomic</w:t>
      </w:r>
      <w:r>
        <w:t xml:space="preserve"> </w:t>
      </w:r>
      <w:r>
        <w:t xml:space="preserve">disadvantage</w:t>
      </w:r>
      <w:r>
        <w:t xml:space="preserve"> </w:t>
      </w:r>
      <w:r>
        <w:t xml:space="preserve">amplifies</w:t>
      </w:r>
      <w:r>
        <w:t xml:space="preserve"> </w:t>
      </w:r>
      <w:r>
        <w:t xml:space="preserve">polygenic</w:t>
      </w:r>
      <w:r>
        <w:t xml:space="preserve"> </w:t>
      </w:r>
      <w:r>
        <w:t xml:space="preserve">risk</w:t>
      </w:r>
      <w:r>
        <w:t xml:space="preserve"> </w:t>
      </w:r>
      <w:r>
        <w:t xml:space="preserve">of</w:t>
      </w:r>
      <w:r>
        <w:t xml:space="preserve"> </w:t>
      </w:r>
      <w:r>
        <w:t xml:space="preserve">overweight:</w:t>
      </w:r>
      <w:r>
        <w:t xml:space="preserve"> </w:t>
      </w:r>
      <w:r>
        <w:t xml:space="preserve">A</w:t>
      </w:r>
      <w:r>
        <w:t xml:space="preserve"> </w:t>
      </w:r>
      <w:r>
        <w:t xml:space="preserve">longitudinal</w:t>
      </w:r>
      <w:r>
        <w:t xml:space="preserve"> </w:t>
      </w:r>
      <w:r>
        <w:t xml:space="preserve">population</w:t>
      </w:r>
      <w:r>
        <w:t xml:space="preserve"> </w:t>
      </w:r>
      <w:r>
        <w:t xml:space="preserve">cohort</w:t>
      </w:r>
      <w:r>
        <w:t xml:space="preserve"> </w:t>
      </w:r>
      <w:r>
        <w:t xml:space="preserve">study</w:t>
      </w:r>
      <w:r>
        <w:t xml:space="preserve"> </w:t>
      </w:r>
      <w:r>
        <w:t xml:space="preserve">spanning</w:t>
      </w:r>
      <w:r>
        <w:t xml:space="preserve"> </w:t>
      </w:r>
      <w:r>
        <w:t xml:space="preserve">childhood</w:t>
      </w:r>
      <w:r>
        <w:t xml:space="preserve"> </w:t>
      </w:r>
      <w:r>
        <w:t xml:space="preserve">and</w:t>
      </w:r>
      <w:r>
        <w:t xml:space="preserve"> </w:t>
      </w:r>
      <w:r>
        <w:t xml:space="preserve">mid-adulthood</w:t>
      </w:r>
    </w:p>
    <w:p>
      <w:pPr>
        <w:pStyle w:val="Author"/>
      </w:pPr>
      <w:r>
        <w:t xml:space="preserve">Ty</w:t>
      </w:r>
      <w:r>
        <w:t xml:space="preserve"> </w:t>
      </w:r>
      <w:r>
        <w:t xml:space="preserve">Stanford</w:t>
      </w:r>
      <w:r>
        <w:t xml:space="preserve"> </w:t>
      </w:r>
      <w:r>
        <w:t xml:space="preserve">and</w:t>
      </w:r>
      <w:r>
        <w:t xml:space="preserve"> </w:t>
      </w:r>
      <w:r>
        <w:t xml:space="preserve">Dot</w:t>
      </w:r>
      <w:r>
        <w:t xml:space="preserve"> </w:t>
      </w:r>
      <w:r>
        <w:t xml:space="preserve">Dumuid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r>
        <w:br w:type="page"/>
      </w:r>
    </w:p>
    <w:bookmarkStart w:id="34" w:name="child-data-bmi-models"/>
    <w:p>
      <w:pPr>
        <w:pStyle w:val="Heading1"/>
      </w:pPr>
      <w:r>
        <w:t xml:space="preserve">1. Child data: BMI models</w:t>
      </w:r>
    </w:p>
    <w:p>
      <w:r>
        <w:br w:type="page"/>
      </w:r>
    </w:p>
    <w:bookmarkStart w:id="24" w:name="seifa-predictor"/>
    <w:p>
      <w:pPr>
        <w:pStyle w:val="Heading2"/>
      </w:pPr>
      <w:r>
        <w:t xml:space="preserve">1.1 SEIFA predictor</w:t>
      </w:r>
    </w:p>
    <w:bookmarkStart w:id="23" w:name="table-and-figure-by-prs"/>
    <w:p>
      <w:pPr>
        <w:pStyle w:val="Heading3"/>
      </w:pPr>
      <w:r>
        <w:t xml:space="preserve">1.1.1 Table and figure by PRS</w:t>
      </w:r>
    </w:p>
    <w:p>
      <w:pPr>
        <w:pStyle w:val="TableCaption"/>
      </w:pPr>
      <w:r>
        <w:t xml:space="preserve">Estimated BMI (95% CI) across childhood by neighbourhood disadvantage (SEIFA) quintile (1=most, 5=least disadvantage), stratified by PRS quintile (1=lowest, 5=highest risk)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Estimated BMI (95% CI) across childhood by neighbourhood disadvantage (SEIFA) quintile (1=most, 5=least disadvantage), stratified by PRS quintile (1=lowest, 5=highest risk) "/>
      </w:tblPr>
      <w:tblGrid>
        <w:gridCol w:w="236"/>
        <w:gridCol w:w="236"/>
        <w:gridCol w:w="1063"/>
        <w:gridCol w:w="1063"/>
        <w:gridCol w:w="1063"/>
        <w:gridCol w:w="1063"/>
        <w:gridCol w:w="1063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4-5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6-7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8-9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 (15.7, 16.9)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 (15.4, 16.4)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15.6 (15.1, 16.2)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 (15.6, 17.7)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 (16.6, 18.8)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19.4 (18.1, 20.9)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 (18.3, 22.3)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 (16.2, 17.4)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 (15.5, 16.6)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 (15.5, 16.7)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 (15.8, 18.1)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 (16.2, 19.4)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19.4 (17.6, 21.2)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20.9 (18.7, 22.8)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 (16.2, 17.2)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 (15.8, 16.7)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 (15.7, 16.9)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17.5 (16.5, 18.4)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18.7 (17.3, 20.1)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20.4 (18.6, 22.0)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22.2 (20.0, 24.0)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 (15.9, 17.6)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16.5 (15.8, 17.2)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 (15.5, 17.2)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17.9 (16.8, 19.2)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19.1 (17.2, 21.2)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21.0 (19.6, 22.5)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22.9 (21.0, 24.9)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 (16.6, 18.0)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17.2 (16.5, 18.2)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17.7 (16.6, 19.1)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19.3 (18.0, 20.7)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21.3 (19.7, 23.0)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23.5 (21.4, 25.8)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24.2 (21.8, 27.0)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16.5 (15.9, 17.2)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 (15.4, 16.6)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 (15.3, 16.7)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 (15.5, 17.3)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17.1 (16.5, 18.1)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18.3 (17.2, 19.4)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19.7 (18.3, 21.6)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 (16.3, 17.1)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 (15.7, 16.5)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 (15.5, 16.7)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 (16.3, 17.6)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18.1 (17.2, 19.0)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19.2 (18.5, 19.9)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20.6 (19.5, 21.6)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 (16.2, 17.7)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 (15.8, 17.1)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 (16.3, 17.6)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17.7 (16.9, 18.6)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19.4 (18.3, 21.0)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20.6 (19.5, 22.0)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 (20.2, 23.3)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 (16.4, 17.5)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 (15.7, 16.9)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17.1 (16.1, 18.0)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17.7 (16.7, 18.7)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19.5 (18.1, 21.1)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21.7 (20.0, 23.6)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23.4 (21.2, 25.5)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 (16.3, 17.6)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 (16.1, 18.0)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17.5 (16.5, 18.7)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18.4 (17.4, 19.5)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20.8 (19.4, 22.4)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22.2 (20.6, 24.3)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24.5 (22.2, 27.5)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16.5 (16.0, 17.2)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 (15.4, 16.6)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15.6 (15.0, 16.1)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16.5 (15.8, 17.2)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 (16.2, 18.5)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 (17.4, 19.7)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20.1 (18.6, 21.8)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 (16.1, 17.3)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15.8 (15.4, 16.3)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15.8 (15.4, 16.2)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 (16.3, 17.6)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 (17.3, 18.8)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19.7 (18.7, 20.8)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21.0 (19.8, 22.5)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 (16.4, 17.4)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 (16.0, 16.8)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16.5 (15.8, 17.4)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17.1 (16.4, 18.0)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18.4 (17.6, 19.4)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20.1 (18.8, 21.4)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 (20.4, 24.0)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 (16.1, 17.5)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 (15.4, 17.4)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16.5 (15.9, 17.1)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 (16.6, 18.0)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18.8 (17.6, 20.0)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 (18.7, 21.8)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 (20.7, 23.1)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 (16.8, 18.1)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 (16.3, 17.6)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 (16.2, 18.5)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 (16.8, 19.1)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19.3 (17.4, 20.8)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 (20.4, 23.9)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22.9 (20.7, 24.9)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16.5 (15.9, 17.0)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 (15.5, 16.4)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 (15.3, 16.8)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 (15.8, 17.4)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 (16.1, 18.2)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18.7 (17.7, 20.0)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20.6 (19.2, 22.2)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 (16.4, 17.4)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 (15.6, 16.7)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 (15.7, 16.8)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 (16.1, 17.9)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17.9 (16.9, 18.9)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19.2 (18.1, 20.5)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20.7 (19.2, 22.5)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 (16.4, 17.6)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 (15.9, 17.1)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 (15.8, 16.9)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17.2 (16.3, 18.4)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18.7 (17.3, 20.5)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19.6 (18.7, 20.6)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21.7 (20.0, 23.9)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 (16.3, 17.4)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 (15.6, 16.6)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 (15.9, 16.9)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 (16.5, 19.0)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18.7 (17.6, 19.9)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20.1 (18.7, 21.8)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21.6 (20.2, 23.6)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 (16.5, 17.5)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16.5 (15.9, 17.1)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 (16.1, 17.3)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 (17.1, 18.9)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19.2 (18.3, 20.1)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20.8 (19.4, 22.2)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22.8 (21.3, 24.3)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 (16.0, 16.8)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 (15.5, 16.4)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15.6 (15.0, 16.2)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 (15.9, 17.0)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 (16.4, 17.6)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18.5 (17.5, 19.4)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19.8 (18.8, 20.8)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16.5 (15.9, 17.1)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 (15.5, 16.7)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 (15.2, 16.8)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16.5 (15.8, 17.0)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17.5 (16.8, 18.3)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19.2 (18.4, 20.1)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20.6 (19.6, 21.6)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 (15.9, 17.4)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 (15.3, 16.8)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 (15.6, 17.3)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 (16.2, 19.1)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18.4 (17.2, 20.4)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 (18.1, 23.1)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22.0 (19.7, 25.5)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 (16.2, 17.3)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 (15.8, 17.2)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 (15.9, 17.4)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17.7 (17.0, 18.6)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18.7 (17.7, 20.0)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20.7 (19.3, 22.4)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22.2 (20.5, 24.5)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17.1 (16.7, 17.6)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 (16.2, 17.2)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 (16.1, 17.4)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17.7 (16.8, 18.5)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18.7 (17.5, 19.7)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20.7 (19.5, 22.1)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 (20.8, 23.1)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2489199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supp_material_figtab_only_files/figure-docx/chi_bmi_prs_sei_fig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489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Estimated BMI (95% CI) across childhood by neighbourhood disadvantage (SEIFA) quintile (1=most, 5=least disadvantage), stratified by PRS quintile (1=lowest, 5=highest risk)</w:t>
            </w:r>
          </w:p>
        </w:tc>
      </w:tr>
    </w:tbl>
    <w:p>
      <w:r>
        <w:br w:type="page"/>
      </w:r>
    </w:p>
    <w:bookmarkEnd w:id="23"/>
    <w:bookmarkEnd w:id="24"/>
    <w:bookmarkStart w:id="29" w:name="sep-predictor"/>
    <w:p>
      <w:pPr>
        <w:pStyle w:val="Heading2"/>
      </w:pPr>
      <w:r>
        <w:t xml:space="preserve">1.2 SEP predictor</w:t>
      </w:r>
    </w:p>
    <w:bookmarkStart w:id="28" w:name="table-and-figure-by-prs-1"/>
    <w:p>
      <w:pPr>
        <w:pStyle w:val="Heading3"/>
      </w:pPr>
      <w:r>
        <w:t xml:space="preserve">1.2.1 Table and figure by PRS</w:t>
      </w:r>
    </w:p>
    <w:p>
      <w:pPr>
        <w:pStyle w:val="TableCaption"/>
      </w:pPr>
      <w:r>
        <w:t xml:space="preserve">Estimated BMI (95% CI) across childhood by family disadvantage (SEP) quintile (1=most, 5=least disadvantage), stratified by PRS quintile (1=lowest, 5=highest risk)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Estimated BMI (95% CI) across childhood by family disadvantage (SEP) quintile (1=most, 5=least disadvantage), stratified by PRS quintile (1=lowest, 5=highest risk) "/>
      </w:tblPr>
      <w:tblGrid>
        <w:gridCol w:w="236"/>
        <w:gridCol w:w="236"/>
        <w:gridCol w:w="1063"/>
        <w:gridCol w:w="1063"/>
        <w:gridCol w:w="1063"/>
        <w:gridCol w:w="1063"/>
        <w:gridCol w:w="1063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4-5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6-7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8-9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 (16.1, 17.1)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 (15.4, 16.9)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 (15.4, 17.1)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17.2 (16.0, 19.0)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17.8 (16.4, 19.7)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19.5 (17.9, 21.4)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 (17.9, 23.3)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 (16.3, 17.1)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 (15.6, 16.7)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 (15.3, 16.9)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 (16.1, 17.6)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17.7 (16.7, 18.6)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19.3 (18.3, 20.3)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21.2 (19.8, 22.4)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 (16.7, 17.8)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 (16.2, 17.4)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17.1 (16.1, 18.3)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18.3 (16.9, 20.0)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19.9 (18.3, 21.7)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21.4 (19.4, 23.5)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23.4 (20.8, 25.7)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 (16.0, 17.9)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 (15.6, 17.5)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 (15.8, 17.8)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 (17.1, 19.0)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19.7 (18.3, 21.2)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21.5 (19.9, 23.1)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23.0 (21.6, 24.4)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17.1 (16.5, 17.6)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 (16.3, 17.9)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 (16.6, 18.8)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 (17.2, 19.9)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21.3 (19.6, 23.4)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23.1 (21.1, 25.2)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24.7 (22.2, 27.3)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 (15.7, 17.1)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 (15.4, 16.4)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15.6 (14.9, 16.1)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 (15.7, 17.2)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17.5 (16.8, 18.3)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18.5 (17.7, 19.5)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20.7 (19.1, 22.9)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 (16.1, 17.3)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 (15.4, 16.4)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 (15.5, 16.7)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 (15.9, 17.7)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 (17.0, 18.8)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19.3 (18.2, 20.3)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19.9 (18.4, 21.3)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 (15.9, 17.6)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 (15.5, 17.3)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 (15.9, 17.4)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17.7 (17.0, 18.7)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19.0 (17.7, 20.4)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 (19.1, 21.3)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22.2 (20.0, 24.6)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 (16.1, 17.4)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 (15.4, 17.0)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 (16.0, 17.4)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 (16.7, 18.5)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18.8 (17.7, 20.2)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 (18.8, 21.7)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21.7 (20.6, 23.0)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 (16.7, 18.5)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 (16.5, 18.0)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17.8 (16.9, 18.7)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18.9 (17.8, 20.2)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 (18.9, 21.4)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22.4 (20.7, 24.9)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24.0 (21.9, 26.1)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 (15.6, 17.0)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15.7 (15.1, 16.3)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15.6 (15.0, 16.2)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 (15.6, 16.9)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 (16.2, 17.6)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18.8 (18.0, 19.8)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19.9 (18.8, 21.1)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 (16.0, 17.3)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 (15.7, 16.6)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15.8 (15.3, 16.2)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 (16.3, 17.3)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17.7 (16.5, 18.9)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19.1 (17.9, 20.3)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20.7 (19.0, 22.2)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 (16.2, 17.6)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 (15.8, 17.0)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 (15.8, 17.2)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 (15.8, 17.8)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 (17.2, 20.0)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19.7 (18.4, 20.8)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20.8 (19.3, 22.0)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 (16.4, 17.3)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 (15.9, 16.9)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 (15.7, 17.2)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 (16.7, 18.8)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 (17.6, 19.9)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20.1 (18.6, 22.1)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22.2 (20.1, 24.8)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 (16.2, 17.8)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 (15.9, 17.4)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 (16.1, 17.6)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18.4 (17.5, 19.6)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19.7 (18.5, 21.2)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 (20.3, 24.3)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22.7 (21.3, 24.4)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 (16.0, 17.2)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 (15.5, 16.5)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15.6 (15.1, 16.0)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 (15.7, 17.1)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 (16.0, 17.7)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18.1 (16.9, 19.2)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19.8 (18.5, 21.5)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 (16.3, 17.3)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 (15.5, 16.4)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 (15.6, 17.0)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 (15.6, 17.8)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 (16.7, 19.6)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19.4 (17.9, 21.0)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20.6 (18.7, 22.6)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 (16.2, 17.4)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 (15.7, 16.8)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 (15.6, 16.8)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 (16.3, 17.8)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 (17.2, 19.0)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19.8 (18.3, 21.4)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22.1 (20.7, 23.5)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 (16.4, 17.4)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16.5 (16.0, 17.1)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 (16.2, 17.8)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 (16.8, 19.2)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19.2 (18.0, 20.3)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21.6 (20.3, 23.2)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23.0 (20.5, 26.1)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 (16.5, 17.5)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 (16.3, 17.3)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 (16.1, 17.4)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 (16.8, 18.8)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19.1 (17.8, 20.3)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20.7 (19.5, 22.1)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22.2 (20.6, 23.7)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 (16.0, 16.7)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 (15.5, 16.2)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15.8 (15.4, 16.3)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 (15.7, 17.0)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17.2 (16.3, 18.2)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18.8 (17.8, 19.8)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19.8 (18.7, 20.8)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 (16.4, 17.3)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 (15.8, 16.5)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 (15.5, 16.5)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 (16.3, 17.5)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17.8 (17.1, 18.5)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19.3 (18.2, 20.2)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20.9 (19.9, 21.9)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 (15.8, 17.2)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 (15.4, 16.5)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 (15.5, 16.5)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 (16.0, 17.3)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18.1 (17.3, 18.9)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19.4 (18.4, 20.6)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21.0 (19.8, 22.5)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 (16.3, 17.3)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 (15.5, 16.7)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 (15.7, 17.2)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17.2 (16.5, 18.2)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18.4 (17.5, 19.6)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 (19.0, 22.0)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 (20.6, 23.1)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 (16.5, 17.5)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 (15.5, 17.0)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 (15.7, 17.3)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 (16.6, 18.5)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19.0 (17.7, 20.1)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20.5 (18.9, 21.8)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22.4 (21.1, 24.0)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248919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supp_material_figtab_only_files/figure-docx/chi_bmi_prs_sep_fig-1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489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Estimated BMI (95% CI) across childhood by family disadvantage (SEP) quintile (1=most, 5=least disadvantage), stratified by PRS quintile (1=lowest, 5=highest risk)</w:t>
            </w:r>
          </w:p>
        </w:tc>
      </w:tr>
    </w:tbl>
    <w:p>
      <w:r>
        <w:br w:type="page"/>
      </w:r>
    </w:p>
    <w:bookmarkEnd w:id="28"/>
    <w:bookmarkEnd w:id="29"/>
    <w:bookmarkStart w:id="33" w:name="marginal-seifa-and-sep-figures"/>
    <w:p>
      <w:pPr>
        <w:pStyle w:val="Heading2"/>
      </w:pPr>
      <w:r>
        <w:t xml:space="preserve">1.3 Marginal SEIFA and SEP Figures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31115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supp_material_figtab_only_files/figure-docx/chi_bmi_plo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11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Association of SEIFA neighbourhood disadvantage (Panel A) and SEP family disadvantage (Panel B) with BMI across childhood. In all cases quintile 1 represents the most disadvantage.</w:t>
            </w:r>
          </w:p>
        </w:tc>
      </w:tr>
    </w:tbl>
    <w:p>
      <w:r>
        <w:br w:type="page"/>
      </w:r>
    </w:p>
    <w:bookmarkEnd w:id="33"/>
    <w:bookmarkEnd w:id="34"/>
    <w:bookmarkStart w:id="49" w:name="X9b24c759c9d39dbfab17d86efb24a1b774ee108"/>
    <w:p>
      <w:pPr>
        <w:pStyle w:val="Heading1"/>
      </w:pPr>
      <w:r>
        <w:t xml:space="preserve">2. Child data: Probability of overweight/obese models</w:t>
      </w:r>
    </w:p>
    <w:p>
      <w:r>
        <w:br w:type="page"/>
      </w:r>
    </w:p>
    <w:bookmarkStart w:id="39" w:name="seifa-predictor-1"/>
    <w:p>
      <w:pPr>
        <w:pStyle w:val="Heading2"/>
      </w:pPr>
      <w:r>
        <w:t xml:space="preserve">2.1 SEIFA predictor</w:t>
      </w:r>
    </w:p>
    <w:bookmarkStart w:id="38" w:name="table-and-figure-by-prs-2"/>
    <w:p>
      <w:pPr>
        <w:pStyle w:val="Heading3"/>
      </w:pPr>
      <w:r>
        <w:t xml:space="preserve">2.1.1 Table and figure by PRS</w:t>
      </w:r>
    </w:p>
    <w:p>
      <w:pPr>
        <w:pStyle w:val="TableCaption"/>
      </w:pPr>
      <w:r>
        <w:t xml:space="preserve">Estimated probability of overweight/obese (95% CI) across childhood by neighbourhood disadvantage (SEIFA) quintile (1=most, 5=least disadvantage), stratified by PRS quintile (1=lowest, 5=highest risk)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Estimated probability of overweight/obese (95% CI) across childhood by neighbourhood disadvantage (SEIFA) quintile (1=most, 5=least disadvantage), stratified by PRS quintile (1=lowest, 5=highest risk) "/>
      </w:tblPr>
      <w:tblGrid>
        <w:gridCol w:w="236"/>
        <w:gridCol w:w="236"/>
        <w:gridCol w:w="1063"/>
        <w:gridCol w:w="1063"/>
        <w:gridCol w:w="1063"/>
        <w:gridCol w:w="1063"/>
        <w:gridCol w:w="1063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4-5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6-7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8-9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 (0.06, 0.27)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 (0.10, 0.35)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 (0.01, 0.17)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(0.01, 0.22)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 (0.04, 0.28)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 (0.05, 0.29)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 (0.00, 0.28)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 (0.20, 0.52)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 (0.17, 0.45)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 (0.06, 0.29)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 (0.05, 0.34)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 (0.03, 0.36)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 (0.02, 0.37)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 (0.03, 0.33)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 (0.15, 0.41)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(0.18, 0.46)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 (0.06, 0.32)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 (0.10, 0.39)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 (0.10, 0.42)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 (0.09, 0.50)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(0.11, 0.47)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 (0.10, 0.63)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 (0.18, 0.55)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 (0.06, 0.37)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(0.12, 0.48)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 (0.07, 0.61)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 (0.15, 0.54)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(0.16, 0.66)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 (0.29, 0.62)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 (0.38, 0.68)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 (0.25, 0.60)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 (0.28, 0.61)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 (0.34, 0.67)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 (0.35, 0.73)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 (0.29, 0.68)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 (0.12, 0.41)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 (0.11, 0.42)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 (0.03, 0.24)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 (0.01, 0.16)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 (0.01, 0.12)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 (0.00, 0.12)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 (0.00, 0.20)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 (0.15, 0.42)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(0.15, 0.48)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 (0.03, 0.27)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 (0.03, 0.24)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 (0.02, 0.23)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(0.02, 0.17)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(0.02, 0.20)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 (0.17, 0.60)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 (0.17, 0.51)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 (0.13, 0.42)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 (0.11, 0.41)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 (0.12, 0.46)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 (0.19, 0.51)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 (0.15, 0.51)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(0.17, 0.45)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 (0.13, 0.39)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 (0.13, 0.46)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(0.13, 0.48)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(0.11, 0.55)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 (0.18, 0.54)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 (0.17, 0.60)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 (0.22, 0.60)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 (0.27, 0.68)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 (0.21, 0.62)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 (0.25, 0.55)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 (0.29, 0.64)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 (0.22, 0.59)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 (0.29, 0.64)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 (0.09, 0.44)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 (0.11, 0.40)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 (0.01, 0.18)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(0.02, 0.21)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 (0.01, 0.20)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(0.01, 0.19)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 (0.01, 0.22)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 (0.15, 0.47)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 (0.07, 0.29)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(0.02, 0.17)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 (0.03, 0.29)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 (0.06, 0.28)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 (0.08, 0.36)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 (0.05, 0.29)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 (0.21, 0.51)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 (0.18, 0.49)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 (0.08, 0.35)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 (0.10, 0.39)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 (0.10, 0.37)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 (0.10, 0.43)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 (0.07, 0.53)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(0.14, 0.44)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 (0.10, 0.48)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 (0.10, 0.41)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 (0.09, 0.34)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 (0.12, 0.40)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 (0.08, 0.44)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 (0.16, 0.44)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 (0.37, 0.68)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 (0.32, 0.63)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(0.19, 0.57)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 (0.12, 0.48)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 (0.08, 0.49)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 (0.26, 0.60)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(0.20, 0.62)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 (0.10, 0.41)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 (0.12, 0.37)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 (0.03, 0.30)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 (0.04, 0.28)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 (0.03, 0.26)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 (0.04, 0.30)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 (0.06, 0.37)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 (0.15, 0.52)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 (0.09, 0.35)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 (0.04, 0.25)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 (0.04, 0.28)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 (0.02, 0.27)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 (0.04, 0.29)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(0.00, 0.30)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(0.24, 0.54)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(0.19, 0.46)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 (0.05, 0.30)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 (0.04, 0.32)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 (0.07, 0.44)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 (0.07, 0.35)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 (0.07, 0.49)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 (0.21, 0.54)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 (0.15, 0.42)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 (0.08, 0.33)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 (0.10, 0.46)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 (0.13, 0.45)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 (0.10, 0.38)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 (0.08, 0.47)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 (0.24, 0.56)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 (0.21, 0.55)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 (0.15, 0.39)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 (0.13, 0.48)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(0.16, 0.46)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(0.14, 0.44)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 (0.16, 0.48)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(0.05, 0.25)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 (0.09, 0.34)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 (0.01, 0.18)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 (0.01, 0.14)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 (0.00, 0.18)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 (0.01, 0.14)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 (0.00, 0.20)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 (0.12, 0.45)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(0.13, 0.51)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(0.02, 0.29)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 (0.00, 0.10)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(0.02, 0.20)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 (0.02, 0.21)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(0.02, 0.21)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 (0.09, 0.38)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 (0.12, 0.45)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 (0.08, 0.34)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 (0.06, 0.38)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 (0.06, 0.33)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 (0.08, 0.44)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 (0.09, 0.46)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 (0.10, 0.46)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(0.13, 0.48)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 (0.11, 0.38)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 (0.08, 0.46)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 (0.13, 0.43)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(0.13, 0.48)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(0.15, 0.51)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 (0.22, 0.60)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(0.19, 0.60)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(0.15, 0.48)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 (0.10, 0.39)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 (0.10, 0.41)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(0.07, 0.53)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 (0.06, 0.49)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2489199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upp_material_figtab_only_files/figure-docx/chi_ovo_prs_sei_fig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489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Estimated probability of overweight/obese (95% CI) across childhood by neighbourhood disadvantage (SEIFA) quintile (1=most, 5=least disadvantage), stratified by PRS quintile (1=lowest, 5=highest risk)</w:t>
            </w:r>
          </w:p>
        </w:tc>
      </w:tr>
    </w:tbl>
    <w:p>
      <w:r>
        <w:br w:type="page"/>
      </w:r>
    </w:p>
    <w:bookmarkEnd w:id="38"/>
    <w:bookmarkEnd w:id="39"/>
    <w:bookmarkStart w:id="44" w:name="sep-predictor-1"/>
    <w:p>
      <w:pPr>
        <w:pStyle w:val="Heading2"/>
      </w:pPr>
      <w:r>
        <w:t xml:space="preserve">2.2 SEP predictor</w:t>
      </w:r>
    </w:p>
    <w:bookmarkStart w:id="43" w:name="table-and-figure-by-prs-3"/>
    <w:p>
      <w:pPr>
        <w:pStyle w:val="Heading3"/>
      </w:pPr>
      <w:r>
        <w:t xml:space="preserve">2.2.1 Table and figure by PRS</w:t>
      </w:r>
    </w:p>
    <w:p>
      <w:pPr>
        <w:pStyle w:val="TableCaption"/>
      </w:pPr>
      <w:r>
        <w:t xml:space="preserve">Estimated probability of overweight/obese (95% CI) across childhood by family disadvantage (SEP) quintile (1=most, 5=least disadvantage), stratified by PRS quintile (1=lowest, 5=highest risk)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Estimated probability of overweight/obese (95% CI) across childhood by family disadvantage (SEP) quintile (1=most, 5=least disadvantage), stratified by PRS quintile (1=lowest, 5=highest risk) "/>
      </w:tblPr>
      <w:tblGrid>
        <w:gridCol w:w="236"/>
        <w:gridCol w:w="236"/>
        <w:gridCol w:w="1063"/>
        <w:gridCol w:w="1063"/>
        <w:gridCol w:w="1063"/>
        <w:gridCol w:w="1063"/>
        <w:gridCol w:w="1063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4-5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6-7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8-9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 (0.10, 0.41)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(0.13, 0.47)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 (0.05, 0.32)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 (0.04, 0.44)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 (0.03, 0.37)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 (0.06, 0.42)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 (0.00, 0.32)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 (0.15, 0.42)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 (0.15, 0.42)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 (0.03, 0.24)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 (0.02, 0.25)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(0.02, 0.27)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 (0.03, 0.32)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 (0.08, 0.32)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 (0.27, 0.58)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 (0.26, 0.56)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 (0.09, 0.52)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 (0.13, 0.58)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 (0.15, 0.60)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 (0.15, 0.57)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 (0.16, 0.56)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 (0.13, 0.58)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 (0.15, 0.56)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 (0.06, 0.41)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(0.15, 0.48)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 (0.21, 0.60)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(0.21, 0.56)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 (0.25, 0.58)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 (0.24, 0.67)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 (0.30, 0.66)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 (0.22, 0.58)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 (0.17, 0.55)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 (0.32, 0.66)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 (0.35, 0.72)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 (0.34, 0.69)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 (0.07, 0.34)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 (0.12, 0.37)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 (0.01, 0.14)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 (0.01, 0.12)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(0.01, 0.20)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 (0.00, 0.13)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 (0.05, 0.38)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 (0.19, 0.49)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 (0.09, 0.36)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(0.05, 0.25)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(0.03, 0.24)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 (0.06, 0.25)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(0.02, 0.26)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 (0.00, 0.15)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 (0.12, 0.56)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 (0.10, 0.58)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 (0.08, 0.37)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 (0.12, 0.46)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 (0.09, 0.37)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 (0.12, 0.42)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 (0.10, 0.55)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(0.13, 0.56)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 (0.09, 0.48)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(0.14, 0.46)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(0.16, 0.45)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 (0.12, 0.45)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 (0.09, 0.41)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 (0.14, 0.48)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 (0.31, 0.74)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 (0.37, 0.67)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 (0.30, 0.63)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 (0.29, 0.65)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 (0.26, 0.60)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 (0.30, 0.67)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 (0.26, 0.73)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 (0.05, 0.36)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 (0.05, 0.30)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 (0.01, 0.22)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 (0.01, 0.18)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 (0.00, 0.12)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(0.02, 0.21)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 (0.00, 0.22)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(0.15, 0.48)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 (0.12, 0.37)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(0.02, 0.22)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 (0.04, 0.24)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 (0.01, 0.22)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(0.00, 0.27)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 (0.00, 0.26)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 (0.19, 0.49)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 (0.10, 0.44)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 (0.07, 0.39)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 (0.06, 0.35)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 (0.08, 0.48)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 (0.08, 0.43)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 (0.07, 0.33)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 (0.17, 0.47)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 (0.14, 0.40)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 (0.08, 0.33)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 (0.14, 0.38)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 (0.11, 0.40)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 (0.11, 0.38)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 (0.09, 0.62)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 (0.23, 0.60)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 (0.16, 0.64)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 (0.16, 0.52)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 (0.17, 0.50)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 (0.16, 0.47)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(0.21, 0.58)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 (0.12, 0.58)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 (0.09, 0.33)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 (0.11, 0.38)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 (0.01, 0.16)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 (0.03, 0.23)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(0.01, 0.25)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 (0.00, 0.14)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(0.00, 0.25)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 (0.13, 0.63)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 (0.12, 0.39)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 (0.04, 0.39)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(0.00, 0.28)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(0.00, 0.37)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 (0.01, 0.36)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(0.00, 0.31)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 (0.17, 0.49)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 (0.20, 0.51)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 (0.09, 0.35)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 (0.05, 0.32)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 (0.05, 0.31)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 (0.07, 0.43)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 (0.14, 0.49)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 (0.20, 0.50)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 (0.20, 0.50)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(0.16, 0.47)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(0.12, 0.45)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 (0.18, 0.48)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(0.21, 0.58)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 (0.15, 0.66)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 (0.25, 0.60)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 (0.29, 0.61)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 (0.10, 0.40)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 (0.08, 0.38)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 (0.11, 0.36)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 (0.07, 0.42)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(0.15, 0.43)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 (0.07, 0.27)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 (0.14, 0.36)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(0.03, 0.19)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 (0.01, 0.13)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(0.02, 0.18)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 (0.02, 0.28)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(0.02, 0.23)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(0.18, 0.44)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 (0.19, 0.45)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 (0.04, 0.20)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(0.02, 0.19)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(0.03, 0.20)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(0.02, 0.22)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(0.04, 0.25)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 (0.10, 0.35)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 (0.11, 0.37)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 (0.04, 0.22)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 (0.01, 0.17)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 (0.05, 0.28)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 (0.03, 0.26)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 (0.03, 0.29)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 (0.11, 0.43)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 (0.10, 0.38)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 (0.07, 0.31)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 (0.06, 0.30)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 (0.08, 0.34)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 (0.09, 0.36)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 (0.09, 0.39)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 (0.13, 0.52)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 (0.11, 0.67)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(0.13, 0.46)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 (0.13, 0.45)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 (0.17, 0.52)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(0.11, 0.51)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 (0.09, 0.51)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2489199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upp_material_figtab_only_files/figure-docx/chi_ovo_prs_sep_fig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489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Estimated probability of overweight/obese (95% CI) across childhood by family disadvantage (SEP) quintile (1=most, 5=least disadvantage), stratified by PRS quintile (1=lowest, 5=highest risk)</w:t>
            </w:r>
          </w:p>
        </w:tc>
      </w:tr>
    </w:tbl>
    <w:p>
      <w:r>
        <w:br w:type="page"/>
      </w:r>
    </w:p>
    <w:bookmarkEnd w:id="43"/>
    <w:bookmarkEnd w:id="44"/>
    <w:bookmarkStart w:id="48" w:name="marginal-seifa-and-sep-figures-1"/>
    <w:p>
      <w:pPr>
        <w:pStyle w:val="Heading2"/>
      </w:pPr>
      <w:r>
        <w:t xml:space="preserve">2.3 Marginal SEIFA and SEP Figures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31115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supp_material_figtab_only_files/figure-docx/chi_ovo_plot-1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11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Association of SEIFA neighbourhood disadvantage (Panel A) and SEP family disadvantage (Panel B) with probability of overweight/obese across childhood. In all cases quintile 1 represents the most disadvantage.</w:t>
            </w:r>
          </w:p>
        </w:tc>
      </w:tr>
    </w:tbl>
    <w:p>
      <w:r>
        <w:br w:type="page"/>
      </w:r>
    </w:p>
    <w:bookmarkEnd w:id="48"/>
    <w:bookmarkEnd w:id="49"/>
    <w:bookmarkStart w:id="64" w:name="adult-data-bmi-models"/>
    <w:p>
      <w:pPr>
        <w:pStyle w:val="Heading1"/>
      </w:pPr>
      <w:r>
        <w:t xml:space="preserve">3. Adult data: BMI models</w:t>
      </w:r>
    </w:p>
    <w:p>
      <w:r>
        <w:br w:type="page"/>
      </w:r>
    </w:p>
    <w:bookmarkStart w:id="54" w:name="seifa-predictor-2"/>
    <w:p>
      <w:pPr>
        <w:pStyle w:val="Heading2"/>
      </w:pPr>
      <w:r>
        <w:t xml:space="preserve">3.1 SEIFA predictor</w:t>
      </w:r>
    </w:p>
    <w:bookmarkStart w:id="53" w:name="table-and-figure-by-prs-4"/>
    <w:p>
      <w:pPr>
        <w:pStyle w:val="Heading3"/>
      </w:pPr>
      <w:r>
        <w:t xml:space="preserve">3.1.1 Table and figure by PRS</w:t>
      </w:r>
    </w:p>
    <w:p>
      <w:pPr>
        <w:pStyle w:val="TableCaption"/>
      </w:pPr>
      <w:r>
        <w:t xml:space="preserve">Estimated BMI (95% CI) across adulthood by neighbourhood disadvantage (SEIFA) quintile (1=most, 5=least disadvantage), stratified by PRS quintile (1=lowest, 5=highest risk)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Estimated BMI (95% CI) across adulthood by neighbourhood disadvantage (SEIFA) quintile (1=most, 5=least disadvantage), stratified by PRS quintile (1=lowest, 5=highest risk) "/>
      </w:tblPr>
      <w:tblGrid>
        <w:gridCol w:w="273"/>
        <w:gridCol w:w="273"/>
        <w:gridCol w:w="1228"/>
        <w:gridCol w:w="1228"/>
        <w:gridCol w:w="1228"/>
        <w:gridCol w:w="1228"/>
        <w:gridCol w:w="1228"/>
        <w:gridCol w:w="12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30-35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35-40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40-45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45-50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24.4 (22.4, 27.3)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25.3 (23.6, 27.2)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25.5 (24.2, 26.8)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 (24.6, 27.8)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25.7 (23.6, 28.4)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25.8 (22.2, 28.5)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27.4 (23.2, 32.9)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 (24.2, 30.5)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25.8 (23.9, 28.0)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 (23.9, 28.6)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26.4 (24.6, 28.7)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 (23.1, 30.2)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26.9 (23.6, 30.8)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28.3 (26.3, 31.5)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 (26.3, 29.8)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29.1 (27.0, 31.8)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 (25.8, 30.3)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 (25.2, 31.3)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 (23.2, 32.3)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29.4 (26.7, 32.3)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28.7 (26.7, 31.3)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29.5 (27.6, 31.5)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29.1 (26.5, 32.4)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32.6 (25.6, 39.9)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 (26.3, 30.5)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29.3 (27.2, 31.6)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30.2 (28.5, 32.0)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30.4 (28.1, 32.1)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31.0 (28.0, 33.9)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30.7 (26.5, 37.1)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24.3 (20.6, 34.3)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24.7 (23.2, 26.6)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25.1 (24.0, 26.2)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25.7 (24.4, 26.9)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25.7 (23.7, 27.4)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 (25.5, 31.9)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26.2 (23.6, 29.2)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 (24.3, 28.5)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26.4 (24.7, 28.6)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 (25.3, 27.9)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 (25.0, 28.6)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 (24.9, 33.2)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27.4 (24.9, 31.4)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 (24.3, 29.5)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 (25.2, 28.0)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 (25.2, 28.5)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 (25.0, 28.9)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 (24.4, 33.2)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 (24.7, 30.3)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29.9 (27.7, 32.5)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29.2 (27.7, 30.7)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29.0 (27.3, 31.2)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29.5 (27.3, 31.9)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30.1 (25.7, 36.1)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27.7 (26.1, 30.1)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27.9 (25.9, 30.0)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29.2 (26.5, 33.3)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30.3 (27.8, 33.3)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30.3 (26.7, 33.5)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30.9 (26.5, 35.8)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25.3 (21.2, 29.0)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25.0 (23.2, 27.0)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24.9 (23.2, 26.6)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25.8 (24.0, 27.6)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25.6 (23.3, 28.4)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25.9 (22.1, 30.4)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24.7 (22.7, 32.0)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 (24.0, 28.7)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26.2 (23.9, 28.3)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26.2 (24.7, 28.4)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 (23.9, 28.8)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25.3 (23.1, 27.6)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24.7 (22.4, 27.2)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25.9 (23.3, 30.0)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26.9 (24.7, 29.5)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 (25.2, 28.4)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 (24.7, 28.8)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27.4 (24.5, 30.4)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28.8 (25.0, 33.0)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28.3 (26.6, 30.1)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28.3 (26.7, 30.1)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29.3 (27.4, 31.0)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28.6 (27.0, 31.2)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27.9 (23.6, 31.8)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27.3 (25.7, 29.7)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 (26.0, 30.9)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28.7 (27.2, 30.2)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 (26.4, 30.2)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29.6 (27.4, 31.6)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29.5 (24.8, 34.4)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25.0 (21.3, 30.2)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24.3 (22.5, 26.6)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24.1 (22.9, 25.6)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24.7 (23.1, 26.3)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25.1 (23.3, 27.3)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25.7 (23.6, 28.2)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 (21.1, 31.0)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26.0 (23.7, 28.7)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 (24.5, 28.3)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26.0 (23.5, 28.5)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25.7 (23.4, 28.3)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25.5 (22.6, 29.6)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25.8 (22.9, 29.2)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 (24.4, 28.7)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 (25.1, 28.6)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 (24.9, 28.5)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 (25.3, 28.6)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27.2 (24.1, 29.5)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27.6 (25.1, 31.5)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27.4 (25.0, 30.3)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27.6 (26.2, 29.3)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28.3 (26.7, 30.0)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27.6 (24.7, 30.1)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27.6 (24.1, 29.9)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26.2 (22.6, 32.7)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 (25.8, 30.5)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27.3 (25.6, 28.7)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 (24.9, 28.9)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 (25.7, 30.2)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27.9 (25.4, 31.2)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 (22.2, 33.9)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24.9 (22.9, 27.7)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24.5 (23.3, 26.0)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24.7 (23.4, 25.9)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24.1 (22.4, 25.7)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24.6 (21.6, 27.8)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24.8 (21.3, 27.9)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25.8 (22.9, 28.9)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25.3 (23.1, 27.6)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25.8 (23.5, 28.1)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25.8 (23.6, 27.7)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25.9 (23.5, 27.9)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25.3 (20.2, 30.6)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 (24.3, 28.3)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 (24.3, 28.8)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 (24.9, 28.5)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26.9 (24.9, 29.4)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25.7 (22.8, 28.8)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 (21.8, 35.3)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 (24.8, 28.7)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26.4 (24.5, 28.3)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26.9 (25.2, 28.6)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 (24.5, 28.6)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 (24.7, 30.2)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28.8 (24.5, 35.6)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 (24.7, 29.5)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 (25.3, 29.9)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 (25.8, 30.0)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 (25.1, 30.2)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 (24.5, 33.2)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2489199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supp_material_figtab_only_files/figure-docx/adu_bmi_prs_sei_fig-1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489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Estimated BMI (95% CI) across adulthood by neighbourhood disadvantage (SEIFA) quintile (1=most, 5=least disadvantage), stratified by PRS quintile (1=lowest, 5=highest risk)</w:t>
            </w:r>
          </w:p>
        </w:tc>
      </w:tr>
    </w:tbl>
    <w:p>
      <w:r>
        <w:br w:type="page"/>
      </w:r>
    </w:p>
    <w:bookmarkEnd w:id="53"/>
    <w:bookmarkEnd w:id="54"/>
    <w:bookmarkStart w:id="59" w:name="sep-predictor-2"/>
    <w:p>
      <w:pPr>
        <w:pStyle w:val="Heading2"/>
      </w:pPr>
      <w:r>
        <w:t xml:space="preserve">3.2 SEP predictor</w:t>
      </w:r>
    </w:p>
    <w:bookmarkStart w:id="58" w:name="table-and-figure-by-prs-5"/>
    <w:p>
      <w:pPr>
        <w:pStyle w:val="Heading3"/>
      </w:pPr>
      <w:r>
        <w:t xml:space="preserve">3.2.1 Table and figure by PRS</w:t>
      </w:r>
    </w:p>
    <w:p>
      <w:pPr>
        <w:pStyle w:val="TableCaption"/>
      </w:pPr>
      <w:r>
        <w:t xml:space="preserve">Estimated BMI (95% CI) across adulthood by family disadvantage (SEP) quintile (1=most, 5=least disadvantage), stratified by PRS quintile (1=lowest, 5=highest risk)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Estimated BMI (95% CI) across adulthood by family disadvantage (SEP) quintile (1=most, 5=least disadvantage), stratified by PRS quintile (1=lowest, 5=highest risk) "/>
      </w:tblPr>
      <w:tblGrid>
        <w:gridCol w:w="273"/>
        <w:gridCol w:w="273"/>
        <w:gridCol w:w="1228"/>
        <w:gridCol w:w="1228"/>
        <w:gridCol w:w="1228"/>
        <w:gridCol w:w="1228"/>
        <w:gridCol w:w="1228"/>
        <w:gridCol w:w="12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30-35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35-40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40-45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45-50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25.5 (22.4, 31.8)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26.0 (23.8, 29.6)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26.2 (24.8, 27.7)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 (24.5, 29.1)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25.5 (23.7, 27.8)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27.2 (24.4, 31.1)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27.3 (24.7, 29.9)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 (24.7, 29.7)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 (24.5, 30.0)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 (25.5, 29.9)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26.4 (24.3, 28.2)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 (24.5, 28.7)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 (24.3, 31.6)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28.2 (25.9, 31.3)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 (26.5, 30.7)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 (26.4, 31.5)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28.7 (26.3, 31.6)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26.9 (20.5, 32.6)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 (24.5, 33.2)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30.0 (26.5, 34.2)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30.4 (27.9, 33.7)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30.9 (28.4, 33.9)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30.4 (27.6, 33.9)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32.6 (26.2, 40.3)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27.7 (26.2, 29.8)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29.7 (27.9, 31.9)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30.7 (29.0, 33.0)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31.3 (29.0, 33.8)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32.2 (29.1, 35.1)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30.9 (25.5, 36.4)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24.8 (21.8, 27.8)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25.8 (24.3, 27.5)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25.6 (24.3, 26.9)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26.4 (24.4, 28.3)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25.8 (23.4, 27.8)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24.9 (20.8, 28.4)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 (22.3, 32.8)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27.2 (24.6, 30.4)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26.2 (24.8, 27.9)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 (24.7, 28.9)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 (24.2, 29.3)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25.5 (22.5, 29.5)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25.9 (23.7, 28.8)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27.3 (25.4, 29.7)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27.4 (25.2, 29.9)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27.9 (26.1, 29.8)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 (24.9, 28.4)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 (22.9, 30.8)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 (25.4, 30.8)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29.3 (26.6, 31.8)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29.4 (27.5, 32.2)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29.8 (28.0, 31.9)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28.9 (26.9, 31.2)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30.1 (27.8, 33.9)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 (26.2, 31.4)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28.7 (26.8, 30.8)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29.2 (27.7, 30.6)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29.6 (27.2, 31.8)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29.9 (27.8, 31.8)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29.6 (25.7, 33.7)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24.9 (22.4, 28.2)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24.3 (23.1, 25.4)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24.6 (23.4, 25.6)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25.0 (23.4, 26.7)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25.4 (23.2, 27.7)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 (23.7, 28.9)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23.5 (21.1, 26.6)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 (24.2, 28.6)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26.4 (24.4, 28.4)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26.4 (24.4, 28.4)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 (23.6, 28.8)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26.4 (23.9, 29.3)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26.2 (22.0, 30.5)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 (24.0, 30.5)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 (25.0, 29.4)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 (25.3, 29.4)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 (24.8, 29.6)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 (25.4, 30.3)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 (24.5, 32.3)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28.8 (26.4, 32.0)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27.6 (26.3, 29.0)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28.1 (26.7, 29.6)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 (25.3, 29.9)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30.2 (25.6, 33.8)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28.1 (23.8, 32.4)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29.1 (26.8, 32.1)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28.9 (26.7, 31.7)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28.8 (27.0, 30.8)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28.3 (25.5, 30.7)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29.0 (26.1, 31.8)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23.5 (20.1, 29.0)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23.9 (22.2, 26.3)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24.6 (23.1, 26.4)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25.2 (23.6, 26.8)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24.7 (23.1, 26.2)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25.1 (22.1, 28.3)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24.4 (21.8, 27.9)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25.7 (23.2, 28.8)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25.6 (23.3, 28.2)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 (23.9, 28.5)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25.9 (23.6, 28.0)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 (23.2, 29.9)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24.6 (22.3, 26.5)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25.9 (23.9, 27.6)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 (25.1, 28.0)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 (25.6, 28.7)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 (24.8, 28.5)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 (24.5, 29.1)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 (21.6, 35.5)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 (24.9, 30.1)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27.2 (25.0, 29.7)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 (26.7, 29.2)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28.1 (25.9, 29.8)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 (25.3, 30.3)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 (25.2, 28.8)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27.4 (25.4, 29.9)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 (25.2, 30.5)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 (25.1, 29.4)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27.4 (25.7, 29.7)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25.6 (21.5, 33.1)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22.3 (18.1, 26.7)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24.2 (21.8, 26.7)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23.6 (22.3, 24.8)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24.2 (22.9, 25.1)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24.6 (22.9, 26.5)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 (23.2, 30.2)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26.4 (21.4, 32.9)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25.1 (21.9, 28.8)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25.0 (22.7, 27.6)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24.9 (22.8, 27.1)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25.2 (23.1, 27.4)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25.2 (23.4, 27.5)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24.4 (22.8, 26.1)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25.1 (23.7, 26.6)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25.5 (24.3, 26.9)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 (25.3, 27.9)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26.2 (23.3, 29.0)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25.4 (22.4, 27.4)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 (24.0, 28.2)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26.2 (24.4, 28.2)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 (24.9, 28.9)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26.4 (24.9, 27.8)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26.2 (23.4, 30.1)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24.6 (20.8, 28.0)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25.4 (23.6, 27.0)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 (24.4, 28.4)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 (25.0, 29.1)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 (24.7, 29.5)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27.2 (24.5, 31.2)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2489199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supp_material_figtab_only_files/figure-docx/adu_bmi_prs_sep_fig-1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489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Estimated BMI (95% CI) across adulthood by family disadvantage (SEP) quintile (1=most, 5=least disadvantage), stratified by PRS quintile (1=lowest, 5=highest risk)</w:t>
            </w:r>
          </w:p>
        </w:tc>
      </w:tr>
    </w:tbl>
    <w:p>
      <w:r>
        <w:br w:type="page"/>
      </w:r>
    </w:p>
    <w:bookmarkEnd w:id="58"/>
    <w:bookmarkEnd w:id="59"/>
    <w:bookmarkStart w:id="63" w:name="marginal-seifa-and-sep-figures-2"/>
    <w:p>
      <w:pPr>
        <w:pStyle w:val="Heading2"/>
      </w:pPr>
      <w:r>
        <w:t xml:space="preserve">3.3 Marginal SEIFA and SEP Figures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31115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supp_material_figtab_only_files/figure-docx/adu_bmi_plot-1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11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Association of SEIFA neighbourhood disadvantage (Panel A) and SEP family disadvantage (Panel B) with BMI across adulthood. In all cases quintile 1 represents the most disadvantage.</w:t>
            </w:r>
          </w:p>
        </w:tc>
      </w:tr>
    </w:tbl>
    <w:p>
      <w:r>
        <w:br w:type="page"/>
      </w:r>
    </w:p>
    <w:bookmarkEnd w:id="63"/>
    <w:bookmarkEnd w:id="64"/>
    <w:bookmarkStart w:id="79" w:name="Xcea7bdeea90682bd8f6dfe43edd772b4b84e07c"/>
    <w:p>
      <w:pPr>
        <w:pStyle w:val="Heading1"/>
      </w:pPr>
      <w:r>
        <w:t xml:space="preserve">4. Adult data: Probability of overweight/obese models</w:t>
      </w:r>
    </w:p>
    <w:p>
      <w:r>
        <w:br w:type="page"/>
      </w:r>
    </w:p>
    <w:bookmarkStart w:id="69" w:name="seifa-predictor-3"/>
    <w:p>
      <w:pPr>
        <w:pStyle w:val="Heading2"/>
      </w:pPr>
      <w:r>
        <w:t xml:space="preserve">4.1 SEIFA predictor</w:t>
      </w:r>
    </w:p>
    <w:bookmarkStart w:id="68" w:name="table-and-figure-by-prs-6"/>
    <w:p>
      <w:pPr>
        <w:pStyle w:val="Heading3"/>
      </w:pPr>
      <w:r>
        <w:t xml:space="preserve">4.1.1 Table and figure by PRS</w:t>
      </w:r>
    </w:p>
    <w:p>
      <w:pPr>
        <w:pStyle w:val="TableCaption"/>
      </w:pPr>
      <w:r>
        <w:t xml:space="preserve">Estimated probability of overweight/obese (95% CI) across adulthood by neighbourhood disadvantage (SEIFA) quintile (1=most, 5=least disadvantage), stratified by PRS quintile (1=lowest, 5=highest risk)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Estimated probability of overweight/obese (95% CI) across adulthood by neighbourhood disadvantage (SEIFA) quintile (1=most, 5=least disadvantage), stratified by PRS quintile (1=lowest, 5=highest risk) "/>
      </w:tblPr>
      <w:tblGrid>
        <w:gridCol w:w="273"/>
        <w:gridCol w:w="273"/>
        <w:gridCol w:w="1228"/>
        <w:gridCol w:w="1228"/>
        <w:gridCol w:w="1228"/>
        <w:gridCol w:w="1228"/>
        <w:gridCol w:w="1228"/>
        <w:gridCol w:w="12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30-35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35-40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40-45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45-50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 (0.05, 0.66)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 (0.29, 0.69)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 (0.31, 0.68)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 (0.30, 0.68)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 (0.30, 0.80)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 (0.16, 0.92)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 (0.13, 0.89)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 (0.27, 0.74)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 (0.28, 0.65)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 (0.32, 0.77)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 (0.40, 0.83)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 (0.29, 0.99)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 (0.11, 0.89)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 (0.44, 0.89)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 (0.50, 0.85)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 (0.57, 0.93)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 (0.43, 0.93)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 (0.50, 1.00)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 (0.09, 0.95)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 (0.56, 0.98)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 (0.54, 0.88)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 (0.61, 0.91)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 (0.53, 0.97)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 (0.56, 1.00)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 (0.58, 1.00)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 (0.61, 0.92)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 (0.64, 0.98)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 (0.61, 0.98)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 (0.59, 0.96)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 (0.52, 1.00)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 (0.00, 0.64)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 (0.23, 0.59)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 (0.27, 0.68)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 (0.34, 0.69)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 (0.31, 0.81)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 (0.40, 1.00)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 (0.18, 0.97)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 (0.33, 0.98)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 (0.40, 0.83)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 (0.45, 0.75)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 (0.35, 0.72)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 (0.28, 0.98)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 (0.30,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 (0.31, 0.77)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 (0.39, 0.78)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 (0.39, 0.73)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 (0.34, 0.77)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 (0.27, 0.96)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 (0.41, 0.97)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 (0.55, 1.00)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 (0.57, 0.90)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 (0.58, 0.88)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 (0.48, 0.88)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 (0.41, 0.96)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 (0.51, 1.00)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 (0.44, 0.96)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 (0.51, 0.93)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 (0.56, 0.97)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 (0.50, 0.98)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 (0.49, 1.00)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 (0.07,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 (0.21, 0.71)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 (0.21, 0.71)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 (0.29, 0.80)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 (0.23, 0.79)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 (0.11, 0.87)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 (0.01,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 (0.32, 0.88)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 (0.32, 0.93)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 (0.39, 0.76)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 (0.28, 0.77)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 (0.22, 0.74)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 (0.04, 0.98)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 (0.29, 0.89)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 (0.38, 0.88)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 (0.44, 0.87)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 (0.39, 0.83)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 (0.30, 0.90)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 (0.40,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 (0.58, 0.94)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 (0.53, 0.92)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 (0.52, 0.97)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 (0.47, 0.97)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 (0.32, 0.99)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 (0.48, 0.98)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 (0.41, 0.96)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 (0.52, 0.96)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 (0.50, 0.93)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 (0.56, 0.98)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 (0.26, 0.99)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 (0.01, 0.94)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 (0.14, 0.69)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 (0.19, 0.56)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 (0.21, 0.63)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 (0.19, 0.64)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 (0.14, 0.92)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 (0.01,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 (0.25, 0.97)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 (0.34, 0.91)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 (0.24, 0.89)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 (0.24, 0.78)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 (0.17, 0.82)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 (0.15, 1.00)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 (0.28, 0.89)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 (0.42, 0.79)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 (0.43, 0.84)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 (0.50, 0.88)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 (0.41, 1.00)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 (0.27, 1.00)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 (0.45, 0.91)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 (0.51, 0.95)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 (0.50, 0.94)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 (0.30, 0.91)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 (0.45, 0.97)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 (0.17, 1.00)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 (0.43, 0.88)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 (0.43, 0.91)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 (0.41, 0.91)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 (0.46, 0.93)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 (0.43, 0.91)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 (0.02,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 (0.21, 0.77)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 (0.24, 0.58)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 (0.20, 0.52)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 (0.16, 0.59)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 (0.07, 0.78)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 (0.04,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 (0.14, 0.95)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 (0.19, 0.90)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 (0.21, 0.88)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 (0.23, 0.86)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 (0.23, 0.86)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(0.00, 0.87)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 (0.39, 0.82)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 (0.34, 0.82)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 (0.41, 0.80)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 (0.42, 0.92)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 (0.19, 1.00)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 (0.01,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 (0.32, 0.84)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 (0.31, 0.90)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 (0.35, 0.88)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 (0.33, 0.90)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 (0.39, 0.98)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 (0.36,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 (0.40, 0.97)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 (0.40, 0.93)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 (0.47, 0.86)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 (0.35, 0.84)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 (0.19, 0.81)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2489199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supp_material_figtab_only_files/figure-docx/adu_ovo_prs_sei_fig-1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489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Estimated probability of overweight/obese (95% CI) across adulthood by neighbourhood disadvantage (SEIFA) quintile (1=most, 5=least disadvantage), stratified by PRS quintile (1=lowest, 5=highest risk)</w:t>
            </w:r>
          </w:p>
        </w:tc>
      </w:tr>
    </w:tbl>
    <w:p>
      <w:r>
        <w:br w:type="page"/>
      </w:r>
    </w:p>
    <w:bookmarkEnd w:id="68"/>
    <w:bookmarkEnd w:id="69"/>
    <w:bookmarkStart w:id="74" w:name="sep-predictor-3"/>
    <w:p>
      <w:pPr>
        <w:pStyle w:val="Heading2"/>
      </w:pPr>
      <w:r>
        <w:t xml:space="preserve">4.2 SEP predictor</w:t>
      </w:r>
    </w:p>
    <w:bookmarkStart w:id="73" w:name="table-and-figure-by-prs-7"/>
    <w:p>
      <w:pPr>
        <w:pStyle w:val="Heading3"/>
      </w:pPr>
      <w:r>
        <w:t xml:space="preserve">4.2.1 Table and figure by PRS</w:t>
      </w:r>
    </w:p>
    <w:p>
      <w:pPr>
        <w:pStyle w:val="TableCaption"/>
      </w:pPr>
      <w:r>
        <w:t xml:space="preserve">Estimated probability of overweight/obese (95% CI) across adulthood by family disadvantage (SEP) quintile (1=most, 5=least disadvantage), stratified by PRS quintile (1=lowest, 5=highest risk)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Estimated probability of overweight/obese (95% CI) across adulthood by family disadvantage (SEP) quintile (1=most, 5=least disadvantage), stratified by PRS quintile (1=lowest, 5=highest risk) "/>
      </w:tblPr>
      <w:tblGrid>
        <w:gridCol w:w="273"/>
        <w:gridCol w:w="273"/>
        <w:gridCol w:w="1228"/>
        <w:gridCol w:w="1228"/>
        <w:gridCol w:w="1228"/>
        <w:gridCol w:w="1228"/>
        <w:gridCol w:w="1228"/>
        <w:gridCol w:w="12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30-35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35-40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40-45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45-50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 (0.14, 0.92)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 (0.30, 0.79)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 (0.39, 0.80)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 (0.32, 0.72)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 (0.21, 0.66)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 (0.19, 0.94)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 (0.35, 0.98)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 (0.39, 0.97)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 (0.35, 0.98)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 (0.43, 0.95)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 (0.29, 0.75)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 (0.30, 0.81)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 (0.29, 0.98)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 (0.42, 0.89)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 (0.49, 0.83)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 (0.50, 0.95)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 (0.49,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 (0.11, 1.00)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 (0.38, 0.98)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 (0.59, 0.93)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 (0.67, 0.94)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 (0.68, 0.98)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 (0.54, 0.97)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 (0.40, 1.00)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 (0.57, 1.00)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 (0.61,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 (0.69,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 (0.68, 1.00)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 (0.61, 1.00)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 (0.20, 1.00)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 (0.14, 0.69)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 (0.33, 0.78)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 (0.32, 0.71)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 (0.30, 0.81)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 (0.26, 0.76)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 (0.02, 0.84)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 (0.10, 0.98)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 (0.42,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 (0.40, 0.82)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 (0.41, 0.87)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 (0.37, 0.86)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 (0.24, 0.79)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 (0.19, 0.94)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 (0.40, 0.94)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 (0.41, 0.92)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 (0.48, 0.89)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 (0.37, 0.87)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 (0.21, 1.00)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 (0.29,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 (0.52,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 (0.59, 0.88)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 (0.57, 0.91)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 (0.47, 0.94)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 (0.75, 1.00)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 (0.53, 1.00)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 (0.49, 0.96)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 (0.57, 0.96)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 (0.56, 0.97)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 (0.61,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 (0.39, 0.97)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 (0.11, 0.81)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 (0.21, 0.65)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 (0.24, 0.63)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 (0.23, 0.67)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 (0.21, 0.85)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 (0.20, 0.89)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 (0.00, 0.58)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 (0.32, 0.83)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 (0.34, 0.89)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 (0.30, 0.84)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 (0.27, 0.92)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 (0.27, 0.94)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 (0.16,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 (0.27, 0.80)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 (0.41, 0.88)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 (0.40, 0.85)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 (0.40, 0.86)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 (0.52, 1.00)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 (0.38,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 (0.56,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 (0.50, 0.94)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 (0.52, 0.92)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 (0.34, 0.98)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 (0.35, 1.00)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 (0.28, 1.00)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 (0.55, 0.97)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 (0.51, 0.97)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 (0.52, 0.89)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 (0.40, 0.93)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 (0.42, 0.94)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 (0.01, 1.00)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 (0.13, 0.61)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 (0.18, 0.65)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 (0.26, 0.73)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 (0.25, 0.66)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 (0.10, 0.78)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 (0.01,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 (0.17, 0.93)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 (0.22, 0.84)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 (0.29, 0.84)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 (0.23, 0.75)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 (0.30, 0.88)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 (0.08, 0.78)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 (0.31, 0.75)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 (0.41, 0.80)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 (0.51, 0.84)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 (0.42, 0.85)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 (0.27, 0.97)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 (0.01, 1.00)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 (0.33, 0.84)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 (0.36, 0.97)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 (0.52, 0.96)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 (0.42, 0.95)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 (0.55, 0.99)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 (0.44, 1.00)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 (0.39, 0.92)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 (0.38, 0.89)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 (0.44, 0.93)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 (0.43, 0.92)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 (0.04, 0.94)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 (0.00, 0.97)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 (0.10, 0.64)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 (0.14, 0.53)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(0.16, 0.44)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 (0.18, 0.61)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 (0.22, 0.83)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 (0.00, 0.98)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(0.12, 0.75)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 (0.17, 0.82)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 (0.20, 0.67)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 (0.22, 0.68)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 (0.14, 0.80)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 (0.13, 0.65)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 (0.30, 0.67)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 (0.36, 0.71)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 (0.49, 0.85)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 (0.32, 0.94)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 (0.04, 0.90)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 (0.30, 0.86)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 (0.36, 0.80)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 (0.34, 0.81)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 (0.33, 0.76)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 (0.20, 0.91)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 (0.00,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 (0.23, 0.70)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 (0.35, 0.87)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 (0.37, 0.85)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 (0.30, 0.87)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 (0.19, 0.99)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2489199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supp_material_figtab_only_files/figure-docx/adu_ovo_prs_sep_fig-1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489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Estimated probability of overweight/obese (95% CI) across adulthood by family disadvantage (SEP) quintile (1=most, 5=least disadvantage), stratified by PRS quintile (1=lowest, 5=highest risk)</w:t>
            </w:r>
          </w:p>
        </w:tc>
      </w:tr>
    </w:tbl>
    <w:p>
      <w:r>
        <w:br w:type="page"/>
      </w:r>
    </w:p>
    <w:bookmarkEnd w:id="73"/>
    <w:bookmarkEnd w:id="74"/>
    <w:bookmarkStart w:id="78" w:name="marginal-seifa-and-sep-figures-3"/>
    <w:p>
      <w:pPr>
        <w:pStyle w:val="Heading2"/>
      </w:pPr>
      <w:r>
        <w:t xml:space="preserve">4.3 Marginal SEIFA and SEP Figures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3111500"/>
                  <wp:effectExtent b="0" l="0" r="0" t="0"/>
                  <wp:docPr descr="" title="" id="76" name="Picture"/>
                  <a:graphic>
                    <a:graphicData uri="http://schemas.openxmlformats.org/drawingml/2006/picture">
                      <pic:pic>
                        <pic:nvPicPr>
                          <pic:cNvPr descr="supp_material_figtab_only_files/figure-docx/adu_ovo_plot-1.png" id="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11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Association of SEIFA neighbourhood disadvantage (Panel A) and SEP family disadvantage (Panel B) with probability of overweight/obese across adulthood. In all cases quintile 1 represents the most disadvantage.</w:t>
            </w:r>
          </w:p>
        </w:tc>
      </w:tr>
    </w:tbl>
    <w:p>
      <w:r>
        <w:br w:type="page"/>
      </w:r>
    </w:p>
    <w:bookmarkEnd w:id="78"/>
    <w:bookmarkEnd w:id="79"/>
    <w:bookmarkStart w:id="80" w:name="session-info"/>
    <w:p>
      <w:pPr>
        <w:pStyle w:val="Heading1"/>
      </w:pPr>
      <w:r>
        <w:t xml:space="preserve">5. Session info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'%d-%b-%Y'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"22-Feb-2023"</w:t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4.2.2 (2022-10-31 ucrt)</w:t>
      </w:r>
      <w:r>
        <w:br/>
      </w:r>
      <w:r>
        <w:rPr>
          <w:rStyle w:val="VerbatimChar"/>
        </w:rPr>
        <w:t xml:space="preserve">Platform: x86_64-w64-mingw32/x64 (64-bit)</w:t>
      </w:r>
      <w:r>
        <w:br/>
      </w:r>
      <w:r>
        <w:rPr>
          <w:rStyle w:val="VerbatimChar"/>
        </w:rPr>
        <w:t xml:space="preserve">Running under: Windows 10 x64 (build 19045)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[1] LC_COLLATE=English_Australia.utf8  LC_CTYPE=English_Australia.utf8   </w:t>
      </w:r>
      <w:r>
        <w:br/>
      </w:r>
      <w:r>
        <w:rPr>
          <w:rStyle w:val="VerbatimChar"/>
        </w:rPr>
        <w:t xml:space="preserve">[3] LC_MONETARY=English_Australia.utf8 LC_NUMERIC=C                      </w:t>
      </w:r>
      <w:r>
        <w:br/>
      </w:r>
      <w:r>
        <w:rPr>
          <w:rStyle w:val="VerbatimChar"/>
        </w:rPr>
        <w:t xml:space="preserve">[5] LC_TIME=English_Australia.utf8    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stats     graphics  grDevices utils     datasets  methods   base     </w:t>
      </w:r>
      <w:r>
        <w:br/>
      </w:r>
      <w:r>
        <w:br/>
      </w:r>
      <w:r>
        <w:rPr>
          <w:rStyle w:val="VerbatimChar"/>
        </w:rPr>
        <w:t xml:space="preserve">other attached packages:</w:t>
      </w:r>
      <w:r>
        <w:br/>
      </w:r>
      <w:r>
        <w:rPr>
          <w:rStyle w:val="VerbatimChar"/>
        </w:rPr>
        <w:t xml:space="preserve">[1] arrow_11.0.0.2 stringi_1.7.12 knitr_1.42     tidyr_1.3.0    ggpubr_0.6.0  </w:t>
      </w:r>
      <w:r>
        <w:br/>
      </w:r>
      <w:r>
        <w:rPr>
          <w:rStyle w:val="VerbatimChar"/>
        </w:rPr>
        <w:t xml:space="preserve">[6] ggplot2_3.4.1  forcats_1.0.0  dplyr_1.1.0   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[1] pillar_1.8.1      compiler_4.2.2    tools_4.2.2       bit_4.0.5        </w:t>
      </w:r>
      <w:r>
        <w:br/>
      </w:r>
      <w:r>
        <w:rPr>
          <w:rStyle w:val="VerbatimChar"/>
        </w:rPr>
        <w:t xml:space="preserve"> [5] digest_0.6.31     viridisLite_0.4.1 jsonlite_1.8.4    evaluate_0.20    </w:t>
      </w:r>
      <w:r>
        <w:br/>
      </w:r>
      <w:r>
        <w:rPr>
          <w:rStyle w:val="VerbatimChar"/>
        </w:rPr>
        <w:t xml:space="preserve"> [9] lifecycle_1.0.3   tibble_3.1.8      gtable_0.3.1      pkgconfig_2.0.3  </w:t>
      </w:r>
      <w:r>
        <w:br/>
      </w:r>
      <w:r>
        <w:rPr>
          <w:rStyle w:val="VerbatimChar"/>
        </w:rPr>
        <w:t xml:space="preserve">[13] rlang_1.0.6       cli_3.6.0         rstudioapi_0.14   yaml_2.3.7       </w:t>
      </w:r>
      <w:r>
        <w:br/>
      </w:r>
      <w:r>
        <w:rPr>
          <w:rStyle w:val="VerbatimChar"/>
        </w:rPr>
        <w:t xml:space="preserve">[17] xfun_0.37         fastmap_1.1.0     withr_2.5.0       generics_0.1.3   </w:t>
      </w:r>
      <w:r>
        <w:br/>
      </w:r>
      <w:r>
        <w:rPr>
          <w:rStyle w:val="VerbatimChar"/>
        </w:rPr>
        <w:t xml:space="preserve">[21] vctrs_0.5.2       cowplot_1.1.1     bit64_4.0.5       grid_4.2.2       </w:t>
      </w:r>
      <w:r>
        <w:br/>
      </w:r>
      <w:r>
        <w:rPr>
          <w:rStyle w:val="VerbatimChar"/>
        </w:rPr>
        <w:t xml:space="preserve">[25] tidyselect_1.2.0  glue_1.6.2        R6_2.5.1          rstatix_0.7.2    </w:t>
      </w:r>
      <w:r>
        <w:br/>
      </w:r>
      <w:r>
        <w:rPr>
          <w:rStyle w:val="VerbatimChar"/>
        </w:rPr>
        <w:t xml:space="preserve">[29] fansi_1.0.4       rmarkdown_2.20    carData_3.0-5     farver_2.1.1     </w:t>
      </w:r>
      <w:r>
        <w:br/>
      </w:r>
      <w:r>
        <w:rPr>
          <w:rStyle w:val="VerbatimChar"/>
        </w:rPr>
        <w:t xml:space="preserve">[33] tzdb_0.3.0        car_3.1-1         purrr_1.0.1       magrittr_2.0.3   </w:t>
      </w:r>
      <w:r>
        <w:br/>
      </w:r>
      <w:r>
        <w:rPr>
          <w:rStyle w:val="VerbatimChar"/>
        </w:rPr>
        <w:t xml:space="preserve">[37] backports_1.4.1   scales_1.2.1      htmltools_0.5.4   assertthat_0.2.1 </w:t>
      </w:r>
      <w:r>
        <w:br/>
      </w:r>
      <w:r>
        <w:rPr>
          <w:rStyle w:val="VerbatimChar"/>
        </w:rPr>
        <w:t xml:space="preserve">[41] abind_1.4-5       colorspace_2.1-0  ggsignif_0.6.4    labeling_0.4.2   </w:t>
      </w:r>
      <w:r>
        <w:br/>
      </w:r>
      <w:r>
        <w:rPr>
          <w:rStyle w:val="VerbatimChar"/>
        </w:rPr>
        <w:t xml:space="preserve">[45] utf8_1.2.3        munsell_0.5.0     broom_1.0.3      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a626a4"/>
    </w:rPr>
  </w:style>
  <w:style w:type="character" w:customStyle="1" w:styleId="DataTypeTok">
    <w:name w:val="DataTypeTok"/>
    <w:basedOn w:val="VerbatimChar"/>
    <w:rPr>
      <w:color w:val="a626a4"/>
    </w:rPr>
  </w:style>
  <w:style w:type="character" w:customStyle="1" w:styleId="DecValTok">
    <w:name w:val="DecValTok"/>
    <w:basedOn w:val="VerbatimChar"/>
    <w:rPr>
      <w:color w:val="986801"/>
    </w:rPr>
  </w:style>
  <w:style w:type="character" w:customStyle="1" w:styleId="BaseNTok">
    <w:name w:val="BaseNTok"/>
    <w:basedOn w:val="VerbatimChar"/>
    <w:rPr>
      <w:color w:val="986801"/>
    </w:rPr>
  </w:style>
  <w:style w:type="character" w:customStyle="1" w:styleId="FloatTok">
    <w:name w:val="FloatTok"/>
    <w:basedOn w:val="VerbatimChar"/>
    <w:rPr>
      <w:color w:val="986801"/>
    </w:rPr>
  </w:style>
  <w:style w:type="character" w:customStyle="1" w:styleId="ConstantTok">
    <w:name w:val="ConstantTok"/>
    <w:basedOn w:val="VerbatimChar"/>
    <w:rPr>
      <w:color w:val="986801"/>
    </w:rPr>
  </w:style>
  <w:style w:type="character" w:customStyle="1" w:styleId="CharTok">
    <w:name w:val="CharTok"/>
    <w:basedOn w:val="VerbatimChar"/>
    <w:rPr>
      <w:color w:val="50a14f"/>
    </w:rPr>
  </w:style>
  <w:style w:type="character" w:customStyle="1" w:styleId="SpecialCharTok">
    <w:name w:val="SpecialCharTok"/>
    <w:basedOn w:val="VerbatimChar"/>
    <w:rPr>
      <w:color w:val="0184bc"/>
    </w:rPr>
  </w:style>
  <w:style w:type="character" w:customStyle="1" w:styleId="StringTok">
    <w:name w:val="StringTok"/>
    <w:basedOn w:val="VerbatimChar"/>
    <w:rPr>
      <w:color w:val="50a14f"/>
    </w:rPr>
  </w:style>
  <w:style w:type="character" w:customStyle="1" w:styleId="VerbatimStringTok">
    <w:name w:val="VerbatimStringTok"/>
    <w:basedOn w:val="VerbatimChar"/>
    <w:rPr>
      <w:color w:val="da4453"/>
    </w:rPr>
  </w:style>
  <w:style w:type="character" w:customStyle="1" w:styleId="SpecialStringTok">
    <w:name w:val="SpecialStringTok"/>
    <w:basedOn w:val="VerbatimChar"/>
    <w:rPr>
      <w:color w:val="da4453"/>
    </w:rPr>
  </w:style>
  <w:style w:type="character" w:customStyle="1" w:styleId="ImportTok">
    <w:name w:val="ImportTok"/>
    <w:basedOn w:val="VerbatimChar"/>
    <w:rPr>
      <w:color w:val="50a14f"/>
    </w:rPr>
  </w:style>
  <w:style w:type="character" w:customStyle="1" w:styleId="CommentTok">
    <w:name w:val="CommentTok"/>
    <w:basedOn w:val="VerbatimChar"/>
    <w:rPr>
      <w:color w:val="a0a1a7"/>
      <w:i/>
    </w:rPr>
  </w:style>
  <w:style w:type="character" w:customStyle="1" w:styleId="DocumentationTok">
    <w:name w:val="DocumentationTok"/>
    <w:basedOn w:val="VerbatimChar"/>
    <w:rPr>
      <w:color w:val="e45649"/>
    </w:rPr>
  </w:style>
  <w:style w:type="character" w:customStyle="1" w:styleId="AnnotationTok">
    <w:name w:val="AnnotationTok"/>
    <w:basedOn w:val="VerbatimChar"/>
    <w:rPr>
      <w:color w:val="50a14f"/>
    </w:rPr>
  </w:style>
  <w:style w:type="character" w:customStyle="1" w:styleId="CommentVarTok">
    <w:name w:val="CommentVarTok"/>
    <w:basedOn w:val="VerbatimChar"/>
    <w:rPr>
      <w:color w:val="e45649"/>
      <w:i/>
    </w:rPr>
  </w:style>
  <w:style w:type="character" w:customStyle="1" w:styleId="OtherTok">
    <w:name w:val="OtherTok"/>
    <w:basedOn w:val="VerbatimChar"/>
    <w:rPr>
      <w:color w:val="27ae60"/>
    </w:rPr>
  </w:style>
  <w:style w:type="character" w:customStyle="1" w:styleId="FunctionTok">
    <w:name w:val="FunctionTok"/>
    <w:basedOn w:val="VerbatimChar"/>
    <w:rPr>
      <w:color w:val="4078f2"/>
    </w:rPr>
  </w:style>
  <w:style w:type="character" w:customStyle="1" w:styleId="VariableTok">
    <w:name w:val="VariableTok"/>
    <w:basedOn w:val="VerbatimChar"/>
    <w:rPr>
      <w:color w:val="e45649"/>
    </w:rPr>
  </w:style>
  <w:style w:type="character" w:customStyle="1" w:styleId="ControlFlowTok">
    <w:name w:val="ControlFlowTok"/>
    <w:basedOn w:val="VerbatimChar"/>
    <w:rPr>
      <w:color w:val="a626a4"/>
    </w:rPr>
  </w:style>
  <w:style w:type="character" w:customStyle="1" w:styleId="OperatorTok">
    <w:name w:val="OperatorTok"/>
    <w:basedOn w:val="VerbatimChar"/>
    <w:rPr>
      <w:color w:val="a626a4"/>
    </w:rPr>
  </w:style>
  <w:style w:type="character" w:customStyle="1" w:styleId="BuiltInTok">
    <w:name w:val="BuiltInTok"/>
    <w:basedOn w:val="VerbatimChar"/>
    <w:rPr>
      <w:color w:val="a626a4"/>
    </w:rPr>
  </w:style>
  <w:style w:type="character" w:customStyle="1" w:styleId="ExtensionTok">
    <w:name w:val="ExtensionTok"/>
    <w:basedOn w:val="VerbatimChar"/>
    <w:rPr>
      <w:color w:val="4078f2"/>
      <w:b/>
    </w:rPr>
  </w:style>
  <w:style w:type="character" w:customStyle="1" w:styleId="PreprocessorTok">
    <w:name w:val="PreprocessorTok"/>
    <w:basedOn w:val="VerbatimChar"/>
    <w:rPr>
      <w:color w:val="a626a4"/>
    </w:rPr>
  </w:style>
  <w:style w:type="character" w:customStyle="1" w:styleId="AttributeTok">
    <w:name w:val="AttributeTok"/>
    <w:basedOn w:val="VerbatimChar"/>
    <w:rPr>
      <w:color w:val="a626a4"/>
    </w:rPr>
  </w:style>
  <w:style w:type="character" w:customStyle="1" w:styleId="RegionMarkerTok">
    <w:name w:val="RegionMarkerTok"/>
    <w:basedOn w:val="VerbatimChar"/>
    <w:rPr>
      <w:color w:val="2980b9"/>
      <w:shd w:val="clear" w:fill="153042"/>
    </w:rPr>
  </w:style>
  <w:style w:type="character" w:customStyle="1" w:styleId="InformationTok">
    <w:name w:val="InformationTok"/>
    <w:basedOn w:val="VerbatimChar"/>
    <w:rPr>
      <w:color w:val="c45b00"/>
    </w:rPr>
  </w:style>
  <w:style w:type="character" w:customStyle="1" w:styleId="WarningTok">
    <w:name w:val="WarningTok"/>
    <w:basedOn w:val="VerbatimChar"/>
    <w:rPr>
      <w:color w:val="da4453"/>
    </w:rPr>
  </w:style>
  <w:style w:type="character" w:customStyle="1" w:styleId="AlertTok">
    <w:name w:val="AlertTok"/>
    <w:basedOn w:val="VerbatimChar"/>
    <w:rPr>
      <w:color w:val="95da4c"/>
      <w:shd w:val="clear" w:fill="4d1f24"/>
      <w:b/>
    </w:rPr>
  </w:style>
  <w:style w:type="character" w:customStyle="1" w:styleId="ErrorTok">
    <w:name w:val="ErrorTok"/>
    <w:basedOn w:val="VerbatimChar"/>
    <w:rPr>
      <w:color w:val="f44747"/>
      <w:u/>
    </w:rPr>
  </w:style>
  <w:style w:type="character" w:customStyle="1" w:styleId="NormalTok">
    <w:name w:val="NormalTok"/>
    <w:basedOn w:val="VerbatimChar"/>
    <w:rPr>
      <w:color w:val="383a42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0" Target="media/rId60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75" Target="media/rId75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30" Target="media/rId30.png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45" Target="media/rId45.png" /><Relationship Type="http://schemas.openxmlformats.org/officeDocument/2006/relationships/image" Id="rId35" Target="media/rId35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</dc:title>
  <dc:creator>Ty Stanford and Dot Dumuid</dc:creator>
  <cp:keywords/>
  <dcterms:created xsi:type="dcterms:W3CDTF">2023-02-22T09:10:10Z</dcterms:created>
  <dcterms:modified xsi:type="dcterms:W3CDTF">2023-02-22T09:10:10Z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lassoption">
    <vt:lpwstr>landscape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Socioeconomic disadvantage amplifies polygenic risk of overweight: A longitudinal population cohort study spanning childhood and mid-adulthood</vt:lpwstr>
  </property>
  <property fmtid="{D5CDD505-2E9C-101B-9397-08002B2CF9AE}" pid="12" name="toc-title">
    <vt:lpwstr>Table of contents</vt:lpwstr>
  </property>
</Properties>
</file>