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sz w:val="28"/>
          <w:szCs w:val="28"/>
          <w:rtl w:val="0"/>
        </w:rPr>
        <w:t xml:space="preserve">Business Rules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Josh Hernandez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Maddie Powers-Johnson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Riley Haldeman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Tylar Simone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The description of your five additional business rules. 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shift cannot have more than two maitre’d’s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it is a customer’s first order, they get 5 bonus Miming’s Money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employee can’t work two shifts on the same day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one dishwasher per morning shift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 order has to be at least $5 to be paid for using a credit card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