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
      <w:pPr/>
      <w:r>
        <w:rPr>
          <w:color w:val="354dff"/>
          <w:sz w:val="20"/>
          <w:szCs w:val="20"/>
          <w:b w:val="1"/>
          <w:bCs w:val="1"/>
        </w:rPr>
        <w:t xml:space="preserve">Housinginteractive Inc.</w:t>
      </w:r>
    </w:p>
    <w:p>
      <w:pPr/>
      <w:r>
        <w:rPr>
          <w:sz w:val="20"/>
          <w:szCs w:val="20"/>
        </w:rPr>
        <w:t xml:space="preserve">6th floor LDM Building</w:t>
      </w:r>
    </w:p>
    <w:p>
      <w:pPr/>
      <w:r>
        <w:rPr>
          <w:sz w:val="20"/>
          <w:szCs w:val="20"/>
        </w:rPr>
        <w:t xml:space="preserve">50 Polaris Street, Poblacion</w:t>
      </w:r>
    </w:p>
    <w:p>
      <w:pPr/>
      <w:r>
        <w:rPr>
          <w:sz w:val="20"/>
          <w:szCs w:val="20"/>
        </w:rPr>
        <w:t xml:space="preserve">Makati City, Metro Manila</w:t>
      </w:r>
    </w:p>
    <w:p>
      <w:pPr/>
      <w:r>
        <w:rPr>
          <w:sz w:val="20"/>
          <w:szCs w:val="20"/>
        </w:rPr>
        <w:t xml:space="preserve">Philippines</w:t>
      </w:r>
    </w:p>
    <w:p/>
    <w:p>
      <w:pPr/>
      <w:r>
        <w:rPr>
          <w:color w:val="354dff"/>
          <w:sz w:val="20"/>
          <w:szCs w:val="20"/>
        </w:rPr>
        <w:t xml:space="preserve">T</w:t>
      </w:r>
      <w:r>
        <w:rPr>
          <w:sz w:val="20"/>
          <w:szCs w:val="20"/>
        </w:rPr>
        <w:t xml:space="preserve">: +632 809 7574</w:t>
      </w:r>
    </w:p>
    <w:p>
      <w:pPr/>
      <w:r>
        <w:rPr>
          <w:color w:val="354dff"/>
          <w:sz w:val="20"/>
          <w:szCs w:val="20"/>
        </w:rPr>
        <w:t xml:space="preserve">E</w:t>
      </w:r>
      <w:r>
        <w:rPr>
          <w:sz w:val="20"/>
          <w:szCs w:val="20"/>
        </w:rPr>
        <w:t xml:space="preserve">: info@housinginteractive.com</w:t>
      </w:r>
    </w:p>
    <w:p>
      <w:pPr/>
      <w:r>
        <w:rPr>
          <w:color w:val="354dff"/>
          <w:sz w:val="20"/>
          <w:szCs w:val="20"/>
          <w:b w:val="1"/>
          <w:bCs w:val="1"/>
        </w:rPr>
        <w:t xml:space="preserve">www.housinginteractive.com</w:t>
      </w:r>
    </w:p>
    <w:p>
      <w:pPr/>
      <w:r>
        <w:rPr/>
        <w:t xml:space="preserve">March 19, 2025</w:t>
      </w:r>
    </w:p>
    <w:p/>
    <w:p>
      <w:pPr/>
      <w:r>
        <w:rPr>
          <w:b w:val="1"/>
          <w:bCs w:val="1"/>
        </w:rPr>
        <w:t xml:space="preserve">To: Mr. Lydia Jacinto</w:t>
      </w:r>
    </w:p>
    <w:p>
      <w:pPr/>
      <w:r>
        <w:rPr/>
        <w:t xml:space="preserve">Pasay Rd, Dasmarinas Village Pasay Rd.</w:t>
      </w:r>
    </w:p>
    <w:p>
      <w:pPr/>
      <w:r>
        <w:rPr/>
        <w:t xml:space="preserve">LESSOR/Broker</w:t>
      </w:r>
    </w:p>
    <w:p/>
    <w:p>
      <w:pPr>
        <w:jc w:val="left"/>
        <w:ind w:left="1440" w:right="0"/>
      </w:pPr>
      <w:r>
        <w:rPr>
          <w:b w:val="1"/>
          <w:bCs w:val="1"/>
        </w:rPr>
        <w:t xml:space="preserve">Reference 	 :	</w:t>
      </w:r>
      <w:r>
        <w:rPr/>
        <w:t xml:space="preserve"> Letter of Intent</w:t>
      </w:r>
    </w:p>
    <w:p>
      <w:pPr>
        <w:jc w:val="left"/>
        <w:ind w:left="3600" w:right="0"/>
      </w:pPr>
      <w:r>
        <w:rPr/>
        <w:t xml:space="preserve">Pasay Rd, Dasmarinas Village Pasay Rd.</w:t>
      </w:r>
    </w:p>
    <w:p>
      <w:pPr>
        <w:jc w:val="left"/>
        <w:ind w:left="3600" w:right="0"/>
      </w:pPr>
      <w:r>
        <w:rPr/>
        <w:t xml:space="preserve">Floor Area: 900 sqm</w:t>
      </w:r>
    </w:p>
    <w:p>
      <w:pPr>
        <w:jc w:val="left"/>
        <w:ind w:left="3600" w:right="0"/>
      </w:pPr>
      <w:r>
        <w:rPr/>
        <w:t xml:space="preserve">Unfurnished</w:t>
      </w:r>
    </w:p>
    <w:p/>
    <w:p>
      <w:pPr>
        <w:jc w:val="left"/>
        <w:ind w:left="1440" w:right="0"/>
      </w:pPr>
      <w:r>
        <w:rPr>
          <w:b w:val="1"/>
          <w:bCs w:val="1"/>
        </w:rPr>
        <w:t xml:space="preserve">Client 		 :	 </w:t>
      </w:r>
      <w:r>
        <w:rPr>
          <w:b w:val="1"/>
          <w:bCs w:val="1"/>
        </w:rPr>
        <w:t xml:space="preserve">Ms. FIRST NAME LAST NAME</w:t>
      </w:r>
    </w:p>
    <w:p/>
    <w:p>
      <w:pPr>
        <w:spacing w:after="0"/>
      </w:pPr>
      <w:r>
        <w:pict>
          <v:shapetype id="_x0000_t32" coordsize="21600,21600" o:spt="32" o:oned="t" path="m,l21600,21600e" filled="f">
            <v:path arrowok="t" fillok="f" o:connecttype="none"/>
            <o:lock v:ext="edit" shapetype="t"/>
          </v:shapetype>
          <v:shape id="_x0000_s1001" type="#_x0000_t32" style="width:450pt; height:0pt; margin-left:0pt; margin-top:0pt; mso-position-horizontal:left; mso-position-vertical:top; mso-position-horizontal-relative:char; mso-position-vertical-relative:line;">
            <w10:wrap type="inline"/>
            <v:stroke weight="1pt"/>
          </v:shape>
        </w:pict>
      </w:r>
      <w:r>
        <w:pict>
          <v:shape id="_x0000_s1002" type="#_x0000_t32" style="width:450pt; height:0pt; margin-left:0pt; margin-top:0pt; mso-position-horizontal:left; mso-position-vertical:top; mso-position-horizontal-relative:char; mso-position-vertical-relative:line;">
            <w10:wrap type="inline"/>
            <v:stroke weight="1pt"/>
          </v:shape>
        </w:pict>
      </w:r>
    </w:p>
    <w:p>
      <w:pPr/>
      <w:r>
        <w:rPr/>
        <w:t xml:space="preserve">Dear Mr. Lydia Jacinto,</w:t>
      </w:r>
    </w:p>
    <w:p/>
    <w:p>
      <w:pPr>
        <w:jc w:val="both"/>
      </w:pPr>
      <w:r>
        <w:rPr/>
        <w:t xml:space="preserve">On behalf of our client, </w:t>
      </w:r>
      <w:r>
        <w:rPr>
          <w:b w:val="1"/>
          <w:bCs w:val="1"/>
        </w:rPr>
        <w:t xml:space="preserve">Ms. LAST NAME</w:t>
      </w:r>
      <w:r>
        <w:rPr/>
        <w:t xml:space="preserve">, we would like to express his intention to lease the above-mentioned property with the following terms and conditions, to wit:</w:t>
      </w:r>
    </w:p>
    <w:p/>
    <w:tbl>
      <w:tblGrid>
        <w:gridCol w:w="2300" w:type="dxa"/>
        <w:gridCol w:w="600" w:type="dxa"/>
        <w:gridCol w:w="6500" w:type="dxa"/>
      </w:tblGrid>
      <w:tblPr>
        <w:tblW w:w="0" w:type="auto"/>
        <w:tblLayout w:type="autofit"/>
      </w:tblPr>
      <w:tr>
        <w:trPr>
          <w:trHeight w:val="500" w:hRule="atLeast"/>
          <w:cantSplit w:val="1"/>
        </w:trPr>
        <w:tc>
          <w:tcPr>
            <w:tcW w:w="2300" w:type="dxa"/>
          </w:tcPr>
          <w:p>
            <w:pPr>
              <w:jc w:val="both"/>
              <w:spacing w:after="250"/>
            </w:pPr>
            <w:r>
              <w:rPr/>
              <w:t xml:space="preserve">•     Client's Info</w:t>
            </w:r>
          </w:p>
        </w:tc>
        <w:tc>
          <w:tcPr>
            <w:tcW w:w="600" w:type="dxa"/>
          </w:tcPr>
          <w:p>
            <w:pPr/>
            <w:r>
              <w:rPr/>
              <w:t xml:space="preserve">-</w:t>
            </w:r>
          </w:p>
        </w:tc>
        <w:tc>
          <w:tcPr>
            <w:tcW w:w="6500" w:type="dxa"/>
          </w:tcPr>
          <w:p>
            <w:pPr>
              <w:jc w:val="both"/>
              <w:spacing w:after="250"/>
            </w:pPr>
            <w:r>
              <w:rPr/>
              <w:t xml:space="preserve">Ms. LAST NAME is Barbadian, Single. He works for COMPANY NAME as its Company Designation with office address at Company Address. He will be the sole occupant.</w:t>
            </w:r>
          </w:p>
        </w:tc>
      </w:tr>
      <w:tr>
        <w:trPr>
          <w:trHeight w:val="500" w:hRule="atLeast"/>
          <w:cantSplit w:val="1"/>
        </w:trPr>
        <w:tc>
          <w:tcPr>
            <w:tcW w:w="2300" w:type="dxa"/>
          </w:tcPr>
          <w:p>
            <w:pPr>
              <w:jc w:val="both"/>
              <w:spacing w:after="250"/>
            </w:pPr>
            <w:r>
              <w:rPr/>
              <w:t xml:space="preserve">•     Monthly Rent</w:t>
            </w:r>
          </w:p>
        </w:tc>
        <w:tc>
          <w:tcPr>
            <w:tcW w:w="600" w:type="dxa"/>
          </w:tcPr>
          <w:p>
            <w:pPr/>
            <w:r>
              <w:rPr/>
              <w:t xml:space="preserve">-</w:t>
            </w:r>
          </w:p>
        </w:tc>
        <w:tc>
          <w:tcPr>
            <w:tcW w:w="6500" w:type="dxa"/>
          </w:tcPr>
          <w:p>
            <w:pPr>
              <w:jc w:val="both"/>
              <w:spacing w:after="250"/>
            </w:pPr>
            <w:r>
              <w:rPr>
                <w:b w:val="1"/>
                <w:bCs w:val="1"/>
              </w:rPr>
              <w:t xml:space="preserve">Php 2,200,000.00 inclusive of condominium dues per month.</w:t>
            </w:r>
          </w:p>
        </w:tc>
      </w:tr>
      <w:tr>
        <w:trPr>
          <w:trHeight w:val="500" w:hRule="atLeast"/>
          <w:cantSplit w:val="1"/>
        </w:trPr>
        <w:tc>
          <w:tcPr>
            <w:tcW w:w="2300" w:type="dxa"/>
          </w:tcPr>
          <w:p>
            <w:pPr>
              <w:jc w:val="both"/>
              <w:spacing w:after="250"/>
            </w:pPr>
            <w:r>
              <w:rPr/>
              <w:t xml:space="preserve"/>
            </w:r>
          </w:p>
        </w:tc>
        <w:tc>
          <w:tcPr>
            <w:tcW w:w="600" w:type="dxa"/>
          </w:tcPr>
          <w:p>
            <w:pPr/>
            <w:r>
              <w:rPr/>
              <w:t xml:space="preserve"/>
            </w:r>
          </w:p>
        </w:tc>
        <w:tc>
          <w:tcPr>
            <w:tcW w:w="6500" w:type="dxa"/>
          </w:tcPr>
          <w:p>
            <w:pPr>
              <w:jc w:val="both"/>
              <w:spacing w:after="250"/>
            </w:pPr>
            <w:r>
              <w:rPr/>
              <w:t xml:space="preserve">Only an Acknowledgement Receipt will be issued to the LESSEE for the rental and security deposit payments - meaning: no 12% Value added Tax, 5% Withholding Tax, and other applicable taxes involve with this lease.</w:t>
            </w:r>
          </w:p>
        </w:tc>
      </w:tr>
      <w:tr>
        <w:trPr>
          <w:trHeight w:val="500" w:hRule="atLeast"/>
          <w:cantSplit w:val="1"/>
        </w:trPr>
        <w:tc>
          <w:tcPr>
            <w:tcW w:w="2300" w:type="dxa"/>
          </w:tcPr>
          <w:p>
            <w:pPr>
              <w:jc w:val="both"/>
              <w:spacing w:after="250"/>
            </w:pPr>
            <w:r>
              <w:rPr/>
              <w:t xml:space="preserve"/>
            </w:r>
          </w:p>
        </w:tc>
        <w:tc>
          <w:tcPr>
            <w:tcW w:w="600" w:type="dxa"/>
          </w:tcPr>
          <w:p>
            <w:pPr/>
            <w:r>
              <w:rPr/>
              <w:t xml:space="preserve"/>
            </w:r>
          </w:p>
        </w:tc>
        <w:tc>
          <w:tcPr>
            <w:tcW w:w="6500" w:type="dxa"/>
          </w:tcPr>
          <w:p>
            <w:pPr>
              <w:jc w:val="both"/>
              <w:spacing w:after="250"/>
            </w:pPr>
            <w:r>
              <w:rPr/>
              <w:t xml:space="preserve">Payment of utilities such as electric, water, cable TV, telephone, and internet shall be for the account of the LESSEE.</w:t>
            </w:r>
          </w:p>
        </w:tc>
      </w:tr>
      <w:tr>
        <w:trPr>
          <w:trHeight w:val="500" w:hRule="atLeast"/>
          <w:cantSplit w:val="1"/>
        </w:trPr>
        <w:tc>
          <w:tcPr>
            <w:tcW w:w="2300" w:type="dxa"/>
          </w:tcPr>
          <w:p>
            <w:pPr>
              <w:jc w:val="both"/>
              <w:spacing w:after="250"/>
            </w:pPr>
            <w:r>
              <w:rPr/>
              <w:t xml:space="preserve"/>
            </w:r>
          </w:p>
        </w:tc>
        <w:tc>
          <w:tcPr>
            <w:tcW w:w="600" w:type="dxa"/>
          </w:tcPr>
          <w:p>
            <w:pPr/>
            <w:r>
              <w:rPr/>
              <w:t xml:space="preserve"/>
            </w:r>
          </w:p>
        </w:tc>
        <w:tc>
          <w:tcPr>
            <w:tcW w:w="6500" w:type="dxa"/>
          </w:tcPr>
          <w:p>
            <w:pPr>
              <w:jc w:val="both"/>
              <w:spacing w:after="250"/>
            </w:pPr>
            <w:r>
              <w:rPr/>
              <w:t xml:space="preserve">Cable, telephone, and internet shall be applied under the name of the LESSEE.</w:t>
            </w:r>
          </w:p>
        </w:tc>
      </w:tr>
      <w:tr>
        <w:trPr>
          <w:trHeight w:val="500" w:hRule="atLeast"/>
          <w:cantSplit w:val="1"/>
        </w:trPr>
        <w:tc>
          <w:tcPr>
            <w:tcW w:w="2300" w:type="dxa"/>
          </w:tcPr>
          <w:p>
            <w:pPr>
              <w:jc w:val="both"/>
              <w:spacing w:after="250"/>
            </w:pPr>
            <w:r>
              <w:rPr/>
              <w:t xml:space="preserve">•     Lease Period</w:t>
            </w:r>
          </w:p>
        </w:tc>
        <w:tc>
          <w:tcPr>
            <w:tcW w:w="600" w:type="dxa"/>
          </w:tcPr>
          <w:p>
            <w:pPr/>
            <w:r>
              <w:rPr/>
              <w:t xml:space="preserve">-</w:t>
            </w:r>
          </w:p>
        </w:tc>
        <w:tc>
          <w:tcPr>
            <w:tcW w:w="6500" w:type="dxa"/>
          </w:tcPr>
          <w:p>
            <w:pPr>
              <w:jc w:val="both"/>
              <w:spacing w:after="250"/>
            </w:pPr>
            <w:r>
              <w:rPr/>
              <w:t xml:space="preserve">The lease shall be for a period of </w:t>
            </w:r>
            <w:r>
              <w:rPr>
                <w:b w:val="1"/>
                <w:bCs w:val="1"/>
              </w:rPr>
              <w:t xml:space="preserve">ONE (1) YEAR (personal) </w:t>
            </w:r>
            <w:r>
              <w:rPr/>
              <w:t xml:space="preserve">commencing on </w:t>
            </w:r>
            <w:r>
              <w:rPr>
                <w:b w:val="1"/>
                <w:bCs w:val="1"/>
              </w:rPr>
              <w:t xml:space="preserve">March 28, 2025 up to March 27, 2026.</w:t>
            </w:r>
          </w:p>
        </w:tc>
      </w:tr>
      <w:tr>
        <w:trPr>
          <w:trHeight w:val="500" w:hRule="atLeast"/>
          <w:cantSplit w:val="1"/>
        </w:trPr>
        <w:tc>
          <w:tcPr>
            <w:tcW w:w="2300" w:type="dxa"/>
          </w:tcPr>
          <w:p>
            <w:pPr>
              <w:jc w:val="both"/>
              <w:spacing w:after="250"/>
            </w:pPr>
            <w:r>
              <w:rPr/>
              <w:t xml:space="preserve">•     Option to Renew</w:t>
            </w:r>
          </w:p>
        </w:tc>
        <w:tc>
          <w:tcPr>
            <w:tcW w:w="600" w:type="dxa"/>
          </w:tcPr>
          <w:p>
            <w:pPr/>
            <w:r>
              <w:rPr/>
              <w:t xml:space="preserve">-</w:t>
            </w:r>
          </w:p>
        </w:tc>
        <w:tc>
          <w:tcPr>
            <w:tcW w:w="6500" w:type="dxa"/>
          </w:tcPr>
          <w:p>
            <w:pPr>
              <w:jc w:val="both"/>
              <w:spacing w:after="250"/>
            </w:pPr>
            <w:r>
              <w:rPr/>
              <w:t xml:space="preserve">Option to renew the lease by giving the LESSOR in advance notice, one (1) month prior to the expiration of the lease.</w:t>
            </w:r>
          </w:p>
        </w:tc>
      </w:tr>
      <w:tr>
        <w:trPr>
          <w:trHeight w:val="500" w:hRule="atLeast"/>
          <w:cantSplit w:val="1"/>
        </w:trPr>
        <w:tc>
          <w:tcPr>
            <w:tcW w:w="2300" w:type="dxa"/>
          </w:tcPr>
          <w:p>
            <w:pPr>
              <w:jc w:val="both"/>
              <w:spacing w:after="250"/>
            </w:pPr>
            <w:r>
              <w:rPr/>
              <w:t xml:space="preserve">•     Payment Terms</w:t>
            </w:r>
          </w:p>
        </w:tc>
        <w:tc>
          <w:tcPr>
            <w:tcW w:w="600" w:type="dxa"/>
          </w:tcPr>
          <w:p>
            <w:pPr/>
            <w:r>
              <w:rPr/>
              <w:t xml:space="preserve">-</w:t>
            </w:r>
          </w:p>
        </w:tc>
        <w:tc>
          <w:tcPr>
            <w:tcW w:w="6500" w:type="dxa"/>
          </w:tcPr>
          <w:p>
            <w:pPr>
              <w:jc w:val="both"/>
              <w:spacing w:after="250"/>
            </w:pPr>
            <w:r>
              <w:rPr>
                <w:b w:val="1"/>
                <w:bCs w:val="1"/>
              </w:rPr>
              <w:t xml:space="preserve">One (1) month advance rental and </w:t>
            </w:r>
            <w:r>
              <w:rPr>
                <w:b w:val="1"/>
                <w:bCs w:val="1"/>
              </w:rPr>
              <w:t xml:space="preserve">two (2) months security deposit </w:t>
            </w:r>
            <w:r>
              <w:rPr/>
              <w:t xml:space="preserve">equivalent to </w:t>
            </w:r>
            <w:r>
              <w:rPr>
                <w:b w:val="1"/>
                <w:bCs w:val="1"/>
              </w:rPr>
              <w:t xml:space="preserve">SIX MILLION AND SIX HUNDRED THOUSAND PESOS (Php 6,600,000.00).</w:t>
            </w:r>
          </w:p>
        </w:tc>
      </w:tr>
      <w:tr>
        <w:trPr>
          <w:trHeight w:val="500" w:hRule="atLeast"/>
        </w:trPr>
        <w:tc>
          <w:tcPr>
            <w:tcW w:w="2300" w:type="dxa"/>
          </w:tcPr>
          <w:p>
            <w:pPr>
              <w:jc w:val="both"/>
              <w:spacing w:after="250"/>
            </w:pPr>
            <w:r>
              <w:rPr/>
              <w:t xml:space="preserve"/>
            </w:r>
          </w:p>
        </w:tc>
        <w:tc>
          <w:tcPr>
            <w:tcW w:w="600" w:type="dxa"/>
          </w:tcPr>
          <w:p>
            <w:pPr/>
            <w:r>
              <w:rPr/>
              <w:t xml:space="preserve"/>
            </w:r>
          </w:p>
        </w:tc>
        <w:tc>
          <w:tcPr>
            <w:tcW w:w="6500" w:type="dxa"/>
          </w:tcPr>
          <w:p>
            <w:pPr>
              <w:jc w:val="both"/>
              <w:spacing w:after="250"/>
            </w:pPr>
            <w:r>
              <w:rPr/>
              <w:t xml:space="preserve">Said payments shall be paid on or before the start of lease, March 28, 2025 except for the one (1) month security deposit which will serve as reservation fee and also shall form part of the two (2) months security deposit </w:t>
            </w:r>
          </w:p>
        </w:tc>
      </w:tr>
      <w:tr>
        <w:trPr>
          <w:trHeight w:val="500" w:hRule="atLeast"/>
          <w:cantSplit w:val="1"/>
        </w:trPr>
        <w:tc>
          <w:tcPr>
            <w:tcW w:w="2300" w:type="dxa"/>
          </w:tcPr>
          <w:p>
            <w:pPr>
              <w:jc w:val="both"/>
              <w:spacing w:after="250"/>
            </w:pPr>
            <w:r>
              <w:rPr/>
              <w:t xml:space="preserve">•     Reservation Items</w:t>
            </w:r>
          </w:p>
        </w:tc>
        <w:tc>
          <w:tcPr>
            <w:tcW w:w="600" w:type="dxa"/>
          </w:tcPr>
          <w:p>
            <w:pPr/>
            <w:r>
              <w:rPr/>
              <w:t xml:space="preserve">-</w:t>
            </w:r>
          </w:p>
        </w:tc>
        <w:tc>
          <w:tcPr>
            <w:tcW w:w="6500" w:type="dxa"/>
          </w:tcPr>
          <w:p>
            <w:pPr>
              <w:jc w:val="both"/>
              <w:spacing w:after="250"/>
            </w:pPr>
            <w:r>
              <w:rPr/>
              <w:t xml:space="preserve">Upon acceptance of the </w:t>
            </w:r>
            <w:r>
              <w:rPr>
                <w:b w:val="1"/>
                <w:bCs w:val="1"/>
              </w:rPr>
              <w:t xml:space="preserve">one (1) month security deposit amounting to </w:t>
            </w:r>
            <w:r>
              <w:rPr>
                <w:b w:val="1"/>
                <w:bCs w:val="1"/>
              </w:rPr>
              <w:t xml:space="preserve">TWO MILLION AND TWO HUNDRED THOUSAND PESOS (Php 2,200,000.00) not later than 27 March, 2025</w:t>
            </w:r>
            <w:r>
              <w:rPr/>
              <w:t xml:space="preserve">, the LESSOR shall hold the property for the LESSEE and shall no longer entertain any third party.</w:t>
            </w:r>
          </w:p>
        </w:tc>
      </w:tr>
      <w:tr>
        <w:trPr>
          <w:trHeight w:val="500" w:hRule="atLeast"/>
          <w:cantSplit w:val="1"/>
        </w:trPr>
        <w:tc>
          <w:tcPr>
            <w:tcW w:w="2300" w:type="dxa"/>
          </w:tcPr>
          <w:p>
            <w:pPr>
              <w:jc w:val="both"/>
              <w:spacing w:after="250"/>
            </w:pPr>
            <w:r>
              <w:rPr/>
              <w:t xml:space="preserve"/>
            </w:r>
          </w:p>
        </w:tc>
        <w:tc>
          <w:tcPr>
            <w:tcW w:w="600" w:type="dxa"/>
          </w:tcPr>
          <w:p>
            <w:pPr/>
            <w:r>
              <w:rPr/>
              <w:t xml:space="preserve"/>
            </w:r>
          </w:p>
        </w:tc>
        <w:tc>
          <w:tcPr>
            <w:tcW w:w="6500" w:type="dxa"/>
          </w:tcPr>
          <w:p>
            <w:pPr>
              <w:jc w:val="both"/>
              <w:spacing w:after="250"/>
            </w:pPr>
            <w:r>
              <w:rPr/>
              <w:t xml:space="preserve">Should the LESSEE fail to pay the full balance of </w:t>
            </w:r>
            <w:r>
              <w:rPr>
                <w:b w:val="1"/>
                <w:bCs w:val="1"/>
              </w:rPr>
              <w:t xml:space="preserve">one (1) month advance rental and remaining one (1) month security deposit</w:t>
            </w:r>
            <w:r>
              <w:rPr/>
              <w:t xml:space="preserve"> equivalent to </w:t>
            </w:r>
            <w:r>
              <w:rPr>
                <w:b w:val="1"/>
                <w:bCs w:val="1"/>
              </w:rPr>
              <w:t xml:space="preserve">FOUR MILLION AND FOUR HUNDRED THOUSAND PESOS (Php 4,400,000.00), the one (1) month security deposit that served as the reservation fee</w:t>
            </w:r>
            <w:r>
              <w:rPr/>
              <w:t xml:space="preserve"> shall be forfeited in favor of the LESSOR, as liquidated damages. The LESSOR shall then be free to lease out the unit to any other third party.</w:t>
            </w:r>
          </w:p>
        </w:tc>
      </w:tr>
    </w:tbl>
    <w:p>
      <w:pPr/>
      <w:r>
        <w:rPr/>
        <w:t xml:space="preserve">•     Requests (Shall be completed on or before the start of lease)</w:t>
      </w:r>
    </w:p>
    <w:p/>
    <w:p>
      <w:pPr>
        <w:jc w:val="both"/>
        <w:ind w:left="1440" w:right="0"/>
        <w:numPr>
          <w:ilvl w:val="0"/>
          <w:numId w:val="2"/>
        </w:numPr>
      </w:pPr>
      <w:r>
        <w:rPr/>
        <w:t xml:space="preserve">Lessor shall ensure that the entire lease premises shall be generally cleaned especially the kitchen cabinets, sinks, bathroom and to include polishing of floors, mirrors, door knobs, towel holders, cabinets, etc.; </w:t>
      </w:r>
    </w:p>
    <w:p/>
    <w:p>
      <w:pPr>
        <w:jc w:val="both"/>
        <w:ind w:left="1440" w:right="0"/>
        <w:numPr>
          <w:ilvl w:val="0"/>
          <w:numId w:val="2"/>
        </w:numPr>
      </w:pPr>
      <w:r>
        <w:rPr/>
        <w:t xml:space="preserve">Lessor shall have initial pest control of the entire lease premises prior to move-in;</w:t>
      </w:r>
    </w:p>
    <w:p/>
    <w:p>
      <w:pPr>
        <w:jc w:val="both"/>
        <w:ind w:left="1440" w:right="0"/>
        <w:numPr>
          <w:ilvl w:val="0"/>
          <w:numId w:val="2"/>
        </w:numPr>
      </w:pPr>
      <w:r>
        <w:rPr/>
        <w:t xml:space="preserve">Lessor shall ensure that the water heater for the bathroom shall be checked and functional;</w:t>
      </w:r>
    </w:p>
    <w:p/>
    <w:p>
      <w:pPr>
        <w:jc w:val="both"/>
        <w:ind w:left="1440" w:right="0"/>
        <w:numPr>
          <w:ilvl w:val="0"/>
          <w:numId w:val="2"/>
        </w:numPr>
      </w:pPr>
      <w:r>
        <w:rPr/>
        <w:t xml:space="preserve">Lessor shall ensure that all electrical and plumbing systems were checked and fully functional. To change busted bulbs if there’s any and that all lights and switches are working;</w:t>
      </w:r>
    </w:p>
    <w:p/>
    <w:p>
      <w:pPr>
        <w:jc w:val="both"/>
        <w:ind w:left="1440" w:right="0"/>
        <w:numPr>
          <w:ilvl w:val="0"/>
          <w:numId w:val="2"/>
        </w:numPr>
      </w:pPr>
      <w:r>
        <w:rPr/>
        <w:t xml:space="preserve">Lessor shall pay any outstanding bills prior to the Lessee's move in;</w:t>
      </w:r>
    </w:p>
    <w:p/>
    <w:p>
      <w:pPr>
        <w:jc w:val="both"/>
        <w:ind w:left="1440" w:right="0"/>
        <w:numPr>
          <w:ilvl w:val="0"/>
          <w:numId w:val="2"/>
        </w:numPr>
      </w:pPr>
      <w:r>
        <w:rPr/>
        <w:t xml:space="preserve">REQUEST 1</w:t>
      </w:r>
    </w:p>
    <w:p/>
    <w:p>
      <w:pPr>
        <w:jc w:val="both"/>
        <w:ind w:left="1440" w:right="0"/>
        <w:numPr>
          <w:ilvl w:val="0"/>
          <w:numId w:val="2"/>
        </w:numPr>
      </w:pPr>
      <w:r>
        <w:rPr/>
        <w:t xml:space="preserve">REQUEST 2</w:t>
      </w:r>
    </w:p>
    <w:p/>
    <w:p>
      <w:pPr>
        <w:jc w:val="both"/>
        <w:spacing w:before="500"/>
      </w:pPr>
      <w:r>
        <w:rPr/>
        <w:t xml:space="preserve">Should the LESSOR fail to complete above mentioned items in full on or before the start of lease, the one (1) month security deposit will be returned to the LESSEE not later than one (1) week after the start of lease, with the right to terminate the lease contract immediately.</w:t>
      </w:r>
    </w:p>
    <w:p/>
    <w:p>
      <w:pPr>
        <w:jc w:val="both"/>
      </w:pPr>
      <w:r>
        <w:rPr/>
        <w:t xml:space="preserve">It is understood that the LESSOR shall pay a broker’s fee equivalent to one (1) month rental to HousingInteractive, Inc. and another half month (1/2) month rental on the succeeding renewals.</w:t>
      </w:r>
    </w:p>
    <w:p/>
    <w:p>
      <w:pPr>
        <w:jc w:val="both"/>
      </w:pPr>
      <w:r>
        <w:rPr/>
        <w:t xml:space="preserve">Should the above is amenable to you, we would appreciate if you can sign on every page and on the conforme space below and send back the signed copy to </w:t>
      </w:r>
      <w:r>
        <w:rPr>
          <w:color w:val="354dff"/>
        </w:rPr>
        <w:t xml:space="preserve"/>
      </w:r>
      <w:r>
        <w:rPr/>
        <w:t xml:space="preserve">.</w:t>
      </w:r>
    </w:p>
    <w:p/>
    <w:p>
      <w:pPr>
        <w:jc w:val="both"/>
      </w:pPr>
      <w:r>
        <w:rPr/>
        <w:t xml:space="preserve">This letter of intent is valid until March 27, 2025. It is hereby agreed and understood that the parties must still mutually agree and sign a Contract of Lease where the terms and conditions shall be mutually agreed upon by both parties.</w:t>
      </w:r>
    </w:p>
    <w:p/>
    <w:p>
      <w:pPr>
        <w:jc w:val="both"/>
      </w:pPr>
      <w:r>
        <w:rPr/>
        <w:t xml:space="preserve">Otherwise if no Contract of Lease is mutually signed and agreed by the parties then this letter of intent has therefore no legal force and effect, except for the reservation terms.</w:t>
      </w:r>
    </w:p>
    <w:p/>
    <w:p>
      <w:pPr>
        <w:jc w:val="both"/>
      </w:pPr>
      <w:r>
        <w:rPr/>
        <w:t xml:space="preserve">Thank you.</w:t>
      </w:r>
    </w:p>
    <w:p/>
    <w:p>
      <w:pPr>
        <w:jc w:val="both"/>
      </w:pPr>
      <w:r>
        <w:rPr/>
        <w:t xml:space="preserve">Very truly yours, </w:t>
      </w:r>
    </w:p>
    <w:p/>
    <w:p/>
    <w:tbl>
      <w:tblGrid>
        <w:gridCol w:w="2750" w:type="dxa"/>
        <w:gridCol w:w="2150" w:type="dxa"/>
        <w:gridCol w:w="2950" w:type="dxa"/>
      </w:tblGrid>
      <w:tblPr>
        <w:tblW w:w="0" w:type="auto"/>
        <w:tblLayout w:type="autofit"/>
        <w:tblBorders>
          <w:top w:val="single" w:sz="0" w:color="ffffff"/>
          <w:left w:val="single" w:sz="0" w:color="ffffff"/>
          <w:right w:val="single" w:sz="0" w:color="ffffff"/>
          <w:bottom w:val="single" w:sz="0" w:color="ffffff"/>
          <w:insideH w:val="single" w:sz="0" w:color="ffffff"/>
          <w:insideV w:val="single" w:sz="0" w:color="ffffff"/>
        </w:tblBorders>
      </w:tblPr>
      <w:tr>
        <w:trPr>
          <w:trHeight w:val="500" w:hRule="atLeast"/>
        </w:trPr>
        <w:tc>
          <w:tcPr>
            <w:tcW w:w="2750" w:type="dxa"/>
            <w:tcBorders>
              <w:top w:val="single" w:sz="12" w:color="000000"/>
            </w:tcBorders>
          </w:tcPr>
          <w:p>
            <w:pPr>
              <w:spacing w:after="0"/>
            </w:pPr>
            <w:r>
              <w:rPr>
                <w:b w:val="1"/>
                <w:bCs w:val="1"/>
              </w:rPr>
              <w:t xml:space="preserve">John Ramiro</w:t>
            </w:r>
            <w:br/>
            <w:r>
              <w:rPr/>
              <w:t xml:space="preserve">Broker</w:t>
            </w:r>
            <w:br/>
            <w:r>
              <w:rPr/>
              <w:t xml:space="preserve">Housinginteractive, Inc.</w:t>
            </w:r>
          </w:p>
        </w:tc>
        <w:tc>
          <w:tcPr>
            <w:tcW w:w="2150" w:type="dxa"/>
          </w:tcPr>
          <w:p>
            <w:pPr/>
            <w:r>
              <w:rPr/>
              <w:t xml:space="preserve"> </w:t>
            </w:r>
          </w:p>
        </w:tc>
        <w:tc>
          <w:tcPr>
            <w:tcW w:w="2950" w:type="dxa"/>
            <w:tcBorders>
              <w:top w:val="single" w:sz="12" w:color="000000"/>
            </w:tcBorders>
          </w:tcPr>
          <w:p>
            <w:pPr>
              <w:spacing w:after="0"/>
            </w:pPr>
            <w:r>
              <w:rPr>
                <w:b w:val="1"/>
                <w:bCs w:val="1"/>
              </w:rPr>
              <w:t xml:space="preserve">Lydia Jacinto</w:t>
            </w:r>
            <w:br/>
            <w:r>
              <w:rPr/>
              <w:t xml:space="preserve">LESSOR/Broker</w:t>
            </w:r>
            <w:br/>
            <w:r>
              <w:rPr/>
              <w:t xml:space="preserve"/>
            </w:r>
            <w:br/>
            <w:r>
              <w:rPr>
                <w:b w:val="1"/>
                <w:bCs w:val="1"/>
              </w:rPr>
              <w:t xml:space="preserve">Conforme:</w:t>
            </w:r>
          </w:p>
        </w:tc>
      </w:tr>
      <w:tr>
        <w:trPr>
          <w:trHeight w:val="500" w:hRule="atLeast"/>
        </w:trPr>
        <w:tc>
          <w:tcPr>
            <w:tcW w:w="2750" w:type="dxa"/>
          </w:tcPr>
          <w:p>
            <w:pPr/>
            <w:r>
              <w:rPr/>
              <w:t xml:space="preserve"> </w:t>
            </w:r>
          </w:p>
        </w:tc>
        <w:tc>
          <w:tcPr>
            <w:tcW w:w="2150" w:type="dxa"/>
          </w:tcPr>
          <w:p>
            <w:pPr/>
            <w:r>
              <w:rPr/>
              <w:t xml:space="preserve"> </w:t>
            </w:r>
          </w:p>
        </w:tc>
        <w:tc>
          <w:tcPr>
            <w:tcW w:w="2950" w:type="dxa"/>
          </w:tcPr>
          <w:p>
            <w:pPr/>
            <w:r>
              <w:rPr/>
              <w:t xml:space="preserve"> </w:t>
            </w:r>
          </w:p>
        </w:tc>
      </w:tr>
      <w:tr>
        <w:trPr>
          <w:trHeight w:val="500" w:hRule="atLeast"/>
        </w:trPr>
        <w:tc>
          <w:tcPr>
            <w:tcW w:w="2750" w:type="dxa"/>
          </w:tcPr>
          <w:p>
            <w:pPr/>
            <w:r>
              <w:rPr/>
              <w:t xml:space="preserve"> </w:t>
            </w:r>
          </w:p>
        </w:tc>
        <w:tc>
          <w:tcPr>
            <w:tcW w:w="2150" w:type="dxa"/>
          </w:tcPr>
          <w:p>
            <w:pPr/>
            <w:r>
              <w:rPr/>
              <w:t xml:space="preserve"> </w:t>
            </w:r>
          </w:p>
        </w:tc>
        <w:tc>
          <w:tcPr>
            <w:tcW w:w="2950" w:type="dxa"/>
            <w:tcBorders>
              <w:top w:val="single" w:sz="12" w:color="000000"/>
            </w:tcBorders>
          </w:tcPr>
          <w:p>
            <w:pPr>
              <w:spacing w:after="0"/>
            </w:pPr>
            <w:r>
              <w:rPr>
                <w:b w:val="1"/>
                <w:bCs w:val="1"/>
              </w:rPr>
              <w:t xml:space="preserve">FIRST NAME LAST NAME</w:t>
            </w:r>
            <w:br/>
            <w:r>
              <w:rPr/>
              <w:t xml:space="preserve">LESSEE</w:t>
            </w:r>
          </w:p>
        </w:tc>
      </w:tr>
    </w:tbl>
    <w:sectPr>
      <w:headerReference w:type="default" r:id="rId7"/>
      <w:footerReference w:type="default" r:id="rId8"/>
      <w:pgSz w:orient="portrait" w:w="11905.511811023622" w:h="16837.79527559055"/>
      <w:pgMar w:top="60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r>
      <w:pict>
        <v:shape type="#_x0000_t75" style="width:490pt; height:56pt; margin-left:0pt; margin-top:0pt; mso-position-horizontal:left; mso-position-vertical:top; mso-position-horizontal-relative:char; mso-position-vertical-relative:line;">
          <w10:wrap type="inline"/>
          <v:imagedata r:id="rId1" o:titl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r>
      <w:pict>
        <v:shape type="#_x0000_t75" style="width:418pt; height:52pt; margin-left:0pt; margin-top:0pt; mso-position-horizontal:left; mso-position-vertical:top; mso-position-horizontal-relative:char; mso-position-vertical-relative:line;">
          <w10:wrap type="inline"/>
          <v:imagedata r:id="rId1" o:titl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nsid w:val="7DBC0735"/>
    <w:multiLevelType w:val=""/>
    <w:lvl w:ilvl="0">
      <w:start w:val="1"/>
      <w:numFmt w:val="bullet"/>
      <w:suff w:val="tab"/>
      <w:lvlText w:val="➢"/>
      <w:pPr>
        <w:tabs>
          <w:tab w:val="num" w:pos="360"/>
        </w:tabs>
        <w:ind w:left="360" w:hanging="360"/>
      </w:pPr>
      <w:rPr>
        <w:rFonts/>
      </w:rPr>
    </w:lvl>
  </w:abstractNum>
  <w:num w:numId="2">
    <w:abstractNumId w:val="2"/>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2"/>
        <w:szCs w:val="22"/>
        <w:lang w:val="en-US"/>
      </w:rPr>
    </w:rPrDefault>
  </w:docDefaults>
  <w:style w:type="paragraph" w:default="1" w:styleId="Normal">
    <w:name w:val="Normal"/>
    <w:pPr>
      <w:spacing w:after="0" w:line="240" w:lineRule="auto"/>
    </w:pPr>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footer1_image1.png"/></Relationships>
</file>

<file path=word/_rels/header1.xml.rels><?xml version="1.0" encoding="UTF-8" standalone="yes"?>
<Relationships xmlns="http://schemas.openxmlformats.org/package/2006/relationships"><Relationship Id="rId1" Type="http://schemas.openxmlformats.org/officeDocument/2006/relationships/image" Target="media/header1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2025-03-19T18:59:34+00:00</dcterms:created>
  <dcterms:modified xsi:type="dcterms:W3CDTF">2025-03-19T18:59:34+00:00</dcterms:modified>
</cp:coreProperties>
</file>

<file path=docProps/custom.xml><?xml version="1.0" encoding="utf-8"?>
<Properties xmlns="http://schemas.openxmlformats.org/officeDocument/2006/custom-properties" xmlns:vt="http://schemas.openxmlformats.org/officeDocument/2006/docPropsVTypes"/>
</file>