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基于最小错误率的贝叶斯决策实现手写数字识别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实验目的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建立基于最小错误率的贝叶斯决策分类器，实现手写数字的识别。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实验方法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搭建平台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使用Windows系统自带的画图工具分别构建训练样本集和测试样本集，使用MATLAB GUI编程环境对它们进行处理、识别。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将手写部分从图像中分割，并转化为灰度图像，而后将其分割为6*6=36个小图片，用每个小图片中黑色像素占总像素的比重作为该样本的特征，也就是一个36维的向量。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子函数get_feature(image)代码如下：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function[feature] = get_feature(image)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%从图像中分割出手写部分</w:t>
      </w:r>
      <w:r>
        <w:rPr>
          <w:rFonts w:hint="eastAsia"/>
          <w:lang w:val="en-US" w:eastAsia="zh-CN"/>
        </w:rPr>
        <w:t>并转为灰度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image2 = pretreat(image);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mat2cell(image2,[10,10,10,10,10,10],[7,7,7,7,7,7]);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reshape(A,1,36);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i=1:length(B)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cell2mat(B(i));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%feature(i)表示黑像素点占一个小块的比例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feature(i) = sum(temp(:) ~= 255) / numel(temp);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%feature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本次实验采用最小错误率贝叶斯决策，最小错误率就是求解一种决策规则，使错误率最小。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position w:val="-16"/>
          <w:lang w:val="en-US" w:eastAsia="zh-CN"/>
        </w:rPr>
        <w:object>
          <v:shape id="_x0000_i1025" o:spt="75" type="#_x0000_t75" style="height:22pt;width:12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，而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7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,也就是说，使错误率最小的决策就是使正确率最大的决策。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由贝叶斯公式</w:t>
      </w:r>
      <w:r>
        <w:rPr>
          <w:rFonts w:hint="eastAsia"/>
          <w:position w:val="-28"/>
          <w:lang w:val="en-US" w:eastAsia="zh-CN"/>
        </w:rPr>
        <w:object>
          <v:shape id="_x0000_i1027" o:spt="75" type="#_x0000_t75" style="height:35pt;width:1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知，要求后验概率关键在求类条件概率密度函数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20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本次实验中关键代码如下：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%最小错误率求类条件概率密度函数pXwi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function[pXwi] = get_pXwi(new_feature)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mean_feature = [];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= 0:9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mean_feature = [mean_feature;get_mean_feature(i)];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%mean_feature有10行，每一行代表一个类的特征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%二值化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new_feature = new_feature&gt;0.4;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pXwi = [];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i=0:9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=1:length(new_feature)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if(new_feature(j))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p*mean_feature(i+1,j);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p*(1-mean_feature(i+1,j));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pXwi = [pXwi,p];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实验结果</w:t>
      </w:r>
    </w:p>
    <w:p>
      <w:pPr>
        <w:pStyle w:val="4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训练样本集构建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使用Windows系统自带的画图软件创建训练样本集，使用10个文件夹分别保存10个类的训练集，如下图。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9230" cy="1915160"/>
            <wp:effectExtent l="0" t="0" r="11430" b="1270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训练样本集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每一个样本都有一个固定的模板图片，用画图工具在该图片的指定位置手写数字，模板图片如下图。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1135" cy="3714750"/>
            <wp:effectExtent l="0" t="0" r="9525" b="127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 样本构建的模板图片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某一手写完成的样本如下图。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155565" cy="3699510"/>
            <wp:effectExtent l="0" t="0" r="13335" b="254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某一手写完成的样本</w:t>
      </w:r>
    </w:p>
    <w:p>
      <w:pPr>
        <w:pStyle w:val="4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测试集构建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测试集样本的制作与训练集基本相同，不同的是，将所有图片都保存至同一文件夹“测试样本集”中，以供程序读取识别。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本次实验测试样本集如下图。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7960" cy="3857625"/>
            <wp:effectExtent l="0" t="0" r="12700" b="1206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 测试样本集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该样本集中有手写数字0-9各10个，它们的命名以各自的数字开头，用于实验中计算正确率。</w:t>
      </w:r>
    </w:p>
    <w:p>
      <w:pPr>
        <w:pStyle w:val="4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实验结果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实验的运行环境是MATLAB GUI，本次实验各控件布局如下图。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2405" cy="4747260"/>
            <wp:effectExtent l="0" t="0" r="8255" b="254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 GUI控件的布局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图中已表明了各控件的作用，其中axes1用于运行时显示正在识别的样本。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下图为程序正在运行。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1135" cy="4551045"/>
            <wp:effectExtent l="0" t="0" r="9525" b="317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 程序正在运行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程序运行结束时如下图。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1135" cy="4551045"/>
            <wp:effectExtent l="0" t="0" r="9525" b="317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 程序运行结束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运行结束时显示出了识别错误的测试样本以及正确率。</w:t>
      </w:r>
    </w:p>
    <w:p>
      <w:pPr>
        <w:pStyle w:val="4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性能量化评估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运行结果显示，本次实验中识别的正确率为98%。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过程中发现，对每个样本识别速度较慢，原因是程序最初是针对单个样本识别设计的，所以在每次识别的时候都对训练样本进行了读取，做了很多不必要的工作，导致运行时间长，下一次试验将重新设计以改进这个不足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结果讨论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结果显示有两个样本识别错误，分别是“14.png”和“17.png”，它们都是数字1的待识别样本。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在命令行中对识别错误的样本进行分析：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image = imread('./测试样本集/14.png');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new_feature = get_feature(image);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pXwi = get_pXwi(new_feature);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pwiX = get_pwiX(pXwi);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得到各类的后验概率为pwiX=[0,0.0184,0,0,0,0.9816,0,0,0,0]，表示程序认为该样本是5的概率极大（对另一错误样本测试也得到了类似结果）。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通过对其他同类样本（数字1）的观察，发现错误样本确实“与众不同”，直观上看，其他同类样本（数字1）都有一定的“倾斜度”，而错误样本不然。通过后续增加训练样本数量应该可以提高正确率。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结论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本次实验使用MATLAB编程环境完成了基于最小错误率的贝叶斯决策算法的编写，实现了手写数字的识别，通过对测试样本集（100个样本）的识别，结果显示正确率达98%，表示实验过程中各个样本集的建立以及所用</w:t>
      </w:r>
      <w:bookmarkStart w:id="0" w:name="_GoBack"/>
      <w:bookmarkEnd w:id="0"/>
      <w:r>
        <w:rPr>
          <w:rFonts w:hint="eastAsia"/>
          <w:lang w:val="en-US" w:eastAsia="zh-CN"/>
        </w:rPr>
        <w:t>算法较为可靠。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AF39F"/>
    <w:multiLevelType w:val="singleLevel"/>
    <w:tmpl w:val="AA0AF39F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20D73C"/>
    <w:multiLevelType w:val="singleLevel"/>
    <w:tmpl w:val="BD20D73C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E7B93"/>
    <w:rsid w:val="0ED61BB1"/>
    <w:rsid w:val="11E422EB"/>
    <w:rsid w:val="12482B0D"/>
    <w:rsid w:val="14BB54F3"/>
    <w:rsid w:val="1667546C"/>
    <w:rsid w:val="16F20852"/>
    <w:rsid w:val="1F953376"/>
    <w:rsid w:val="209E7A54"/>
    <w:rsid w:val="21650432"/>
    <w:rsid w:val="29090484"/>
    <w:rsid w:val="2D0E2524"/>
    <w:rsid w:val="2EC12B93"/>
    <w:rsid w:val="3465021E"/>
    <w:rsid w:val="39B76B97"/>
    <w:rsid w:val="3BDD6292"/>
    <w:rsid w:val="3D8461B2"/>
    <w:rsid w:val="408F0748"/>
    <w:rsid w:val="45115B9D"/>
    <w:rsid w:val="456811A2"/>
    <w:rsid w:val="51E75B70"/>
    <w:rsid w:val="576D6762"/>
    <w:rsid w:val="5B8278D1"/>
    <w:rsid w:val="612F39F5"/>
    <w:rsid w:val="637750ED"/>
    <w:rsid w:val="655D60E4"/>
    <w:rsid w:val="6D1A047D"/>
    <w:rsid w:val="6FFC4A76"/>
    <w:rsid w:val="71515840"/>
    <w:rsid w:val="740D75ED"/>
    <w:rsid w:val="79A47B1F"/>
    <w:rsid w:val="7B5E13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jc w:val="both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 w:val="0"/>
      <w:numPr>
        <w:ilvl w:val="0"/>
        <w:numId w:val="2"/>
      </w:numPr>
      <w:spacing w:before="260" w:beforeLines="0" w:beforeAutospacing="0" w:after="260" w:afterLines="0" w:afterAutospacing="0" w:line="413" w:lineRule="auto"/>
      <w:ind w:left="905" w:leftChars="200"/>
      <w:jc w:val="left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zhuran</dc:creator>
  <cp:lastModifiedBy>zhuran</cp:lastModifiedBy>
  <dcterms:modified xsi:type="dcterms:W3CDTF">2019-11-06T14:53:26Z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