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562E0" w14:textId="77777777"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14:paraId="204F1E51" w14:textId="77777777" w:rsidR="00B96EA0" w:rsidRDefault="00B96EA0" w:rsidP="005142EB">
      <w:pPr>
        <w:spacing w:line="400" w:lineRule="exact"/>
        <w:jc w:val="center"/>
        <w:rPr>
          <w:rFonts w:ascii="標楷體" w:eastAsia="標楷體" w:hAnsi="標楷體"/>
          <w:b/>
          <w:bCs/>
          <w:color w:val="000000"/>
          <w:sz w:val="32"/>
          <w:szCs w:val="32"/>
        </w:rPr>
      </w:pPr>
    </w:p>
    <w:p w14:paraId="164AD555" w14:textId="77777777" w:rsidR="00B96EA0" w:rsidRPr="00F44C92" w:rsidRDefault="007D66B8" w:rsidP="00F44C92">
      <w:pPr>
        <w:spacing w:line="400" w:lineRule="exact"/>
        <w:ind w:left="426" w:hanging="224"/>
        <w:rPr>
          <w:rFonts w:ascii="標楷體" w:eastAsia="標楷體" w:hAnsi="標楷體"/>
          <w:szCs w:val="24"/>
        </w:rPr>
      </w:pPr>
      <w:r w:rsidRPr="00F44C92">
        <w:rPr>
          <w:rFonts w:ascii="標楷體" w:eastAsia="標楷體" w:hAnsi="標楷體"/>
          <w:szCs w:val="24"/>
        </w:rPr>
        <w:t>9.</w:t>
      </w:r>
      <w:proofErr w:type="gramStart"/>
      <w:r w:rsidRPr="00F44C92">
        <w:rPr>
          <w:rFonts w:ascii="標楷體" w:eastAsia="標楷體" w:hAnsi="標楷體"/>
          <w:szCs w:val="24"/>
        </w:rPr>
        <w:t>1.Aromatase</w:t>
      </w:r>
      <w:proofErr w:type="gramEnd"/>
      <w:r w:rsidRPr="00F44C92">
        <w:rPr>
          <w:rFonts w:ascii="標楷體" w:eastAsia="標楷體" w:hAnsi="標楷體"/>
          <w:szCs w:val="24"/>
        </w:rPr>
        <w:t xml:space="preserve"> Inhibitors</w:t>
      </w:r>
    </w:p>
    <w:p w14:paraId="4FE6D16E" w14:textId="77777777" w:rsidR="00B96EA0" w:rsidRPr="00055166" w:rsidRDefault="007D66B8" w:rsidP="00055166">
      <w:pPr>
        <w:spacing w:line="400" w:lineRule="exact"/>
        <w:ind w:left="426" w:hanging="224"/>
        <w:rPr>
          <w:rFonts w:ascii="標楷體" w:eastAsia="標楷體" w:hAnsi="標楷體"/>
          <w:szCs w:val="24"/>
        </w:rPr>
      </w:pPr>
      <w:r w:rsidRPr="00055166">
        <w:rPr>
          <w:rFonts w:ascii="標楷體" w:eastAsia="標楷體" w:hAnsi="標楷體"/>
          <w:szCs w:val="24"/>
        </w:rPr>
        <w:t>9.1.1.Exemestane(如</w:t>
      </w:r>
      <w:proofErr w:type="spellStart"/>
      <w:r w:rsidRPr="00055166">
        <w:rPr>
          <w:rFonts w:ascii="標楷體" w:eastAsia="標楷體" w:hAnsi="標楷體"/>
          <w:szCs w:val="24"/>
        </w:rPr>
        <w:t>Aromasin</w:t>
      </w:r>
      <w:proofErr w:type="spellEnd"/>
      <w:r w:rsidRPr="00055166">
        <w:rPr>
          <w:rFonts w:ascii="標楷體" w:eastAsia="標楷體" w:hAnsi="標楷體"/>
          <w:szCs w:val="24"/>
        </w:rPr>
        <w:t xml:space="preserve"> Sugar Coated Tablets)：</w:t>
      </w:r>
      <w:proofErr w:type="gramStart"/>
      <w:r w:rsidRPr="00055166">
        <w:rPr>
          <w:rFonts w:ascii="標楷體" w:eastAsia="標楷體" w:hAnsi="標楷體"/>
          <w:szCs w:val="24"/>
        </w:rPr>
        <w:t>（</w:t>
      </w:r>
      <w:proofErr w:type="gramEnd"/>
      <w:r w:rsidRPr="00055166">
        <w:rPr>
          <w:rFonts w:ascii="標楷體" w:eastAsia="標楷體" w:hAnsi="標楷體"/>
          <w:szCs w:val="24"/>
        </w:rPr>
        <w:t>88/11/1、90/10/1、99/6/1、105/8/1)</w:t>
      </w:r>
    </w:p>
    <w:p w14:paraId="64FD419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14:paraId="62CA8636"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w:t>
      </w:r>
      <w:proofErr w:type="gramStart"/>
      <w:r>
        <w:rPr>
          <w:rFonts w:ascii="標楷體" w:eastAsia="標楷體" w:hAnsi="標楷體"/>
          <w:color w:val="000000"/>
        </w:rPr>
        <w:t>併</w:t>
      </w:r>
      <w:proofErr w:type="gramEnd"/>
      <w:r>
        <w:rPr>
          <w:rFonts w:ascii="標楷體" w:eastAsia="標楷體" w:hAnsi="標楷體"/>
          <w:color w:val="000000"/>
        </w:rPr>
        <w:t>用。使用時需同時符合下列規定：(105/8/1)</w:t>
      </w:r>
    </w:p>
    <w:p w14:paraId="0E8BBA9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14:paraId="2181AE5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14:paraId="070ADD29"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14:paraId="46D32A4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14:paraId="2E0A1BC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14:paraId="54D91C7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w:t>
      </w:r>
      <w:proofErr w:type="gramStart"/>
      <w:r>
        <w:rPr>
          <w:rFonts w:ascii="標楷體" w:eastAsia="標楷體" w:hAnsi="標楷體"/>
          <w:color w:val="000000"/>
        </w:rPr>
        <w:t>罹</w:t>
      </w:r>
      <w:proofErr w:type="gramEnd"/>
      <w:r>
        <w:rPr>
          <w:rFonts w:ascii="標楷體" w:eastAsia="標楷體" w:hAnsi="標楷體"/>
          <w:color w:val="000000"/>
        </w:rPr>
        <w:t>患早期侵犯性乳癌，經外科</w:t>
      </w:r>
      <w:proofErr w:type="gramStart"/>
      <w:r>
        <w:rPr>
          <w:rFonts w:ascii="標楷體" w:eastAsia="標楷體" w:hAnsi="標楷體"/>
          <w:color w:val="000000"/>
        </w:rPr>
        <w:t>手術切除後且雌激素</w:t>
      </w:r>
      <w:proofErr w:type="gramEnd"/>
      <w:r>
        <w:rPr>
          <w:rFonts w:ascii="標楷體" w:eastAsia="標楷體" w:hAnsi="標楷體"/>
          <w:color w:val="000000"/>
        </w:rPr>
        <w:t>接受器為陽性，且有血栓栓塞症或子宮內膜異常增生的高危險群，而無法使用tamoxifen治療者。(93/6/1)</w:t>
      </w:r>
    </w:p>
    <w:p w14:paraId="28256296" w14:textId="77777777"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w:t>
      </w:r>
      <w:proofErr w:type="gramStart"/>
      <w:r>
        <w:rPr>
          <w:rFonts w:ascii="標楷體" w:eastAsia="標楷體" w:hAnsi="標楷體"/>
          <w:color w:val="000000"/>
        </w:rPr>
        <w:t>危險群需符合</w:t>
      </w:r>
      <w:proofErr w:type="gramEnd"/>
      <w:r>
        <w:rPr>
          <w:rFonts w:ascii="標楷體" w:eastAsia="標楷體" w:hAnsi="標楷體"/>
          <w:color w:val="000000"/>
        </w:rPr>
        <w:t>下列情形之</w:t>
      </w:r>
      <w:proofErr w:type="gramStart"/>
      <w:r>
        <w:rPr>
          <w:rFonts w:ascii="標楷體" w:eastAsia="標楷體" w:hAnsi="標楷體"/>
          <w:color w:val="000000"/>
        </w:rPr>
        <w:t>一</w:t>
      </w:r>
      <w:proofErr w:type="gramEnd"/>
      <w:r>
        <w:rPr>
          <w:rFonts w:ascii="標楷體" w:eastAsia="標楷體" w:hAnsi="標楷體"/>
          <w:color w:val="000000"/>
        </w:rPr>
        <w:t>：</w:t>
      </w:r>
    </w:p>
    <w:p w14:paraId="3D43E32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14:paraId="706EB7D1"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14:paraId="628ECCE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14:paraId="1B579D0D" w14:textId="77777777" w:rsidR="00B96EA0" w:rsidRPr="00055166" w:rsidRDefault="007D66B8" w:rsidP="00055166">
      <w:pPr>
        <w:spacing w:line="400" w:lineRule="exact"/>
        <w:ind w:left="426" w:hanging="224"/>
        <w:rPr>
          <w:rFonts w:ascii="標楷體" w:eastAsia="標楷體" w:hAnsi="標楷體"/>
          <w:szCs w:val="24"/>
        </w:rPr>
      </w:pPr>
      <w:r w:rsidRPr="00055166">
        <w:rPr>
          <w:rFonts w:ascii="標楷體" w:eastAsia="標楷體" w:hAnsi="標楷體"/>
          <w:szCs w:val="24"/>
        </w:rPr>
        <w:t>9.1.3.Letrozole：</w:t>
      </w:r>
      <w:proofErr w:type="gramStart"/>
      <w:r w:rsidRPr="00055166">
        <w:rPr>
          <w:rFonts w:ascii="標楷體" w:eastAsia="標楷體" w:hAnsi="標楷體"/>
          <w:szCs w:val="24"/>
        </w:rPr>
        <w:t>（</w:t>
      </w:r>
      <w:proofErr w:type="gramEnd"/>
      <w:r w:rsidRPr="00055166">
        <w:rPr>
          <w:rFonts w:ascii="標楷體" w:eastAsia="標楷體" w:hAnsi="標楷體"/>
          <w:szCs w:val="24"/>
        </w:rPr>
        <w:t>88/11/1、90/10/1、92/3/1、97/11/1、98/11/1、99/9/1、102/8/1)</w:t>
      </w:r>
    </w:p>
    <w:p w14:paraId="0B30BB1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14:paraId="678714A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停經後且荷爾蒙接受體呈陽性</w:t>
      </w:r>
      <w:proofErr w:type="gramEnd"/>
      <w:r>
        <w:rPr>
          <w:rFonts w:ascii="標楷體" w:eastAsia="標楷體" w:hAnsi="標楷體"/>
          <w:color w:val="000000"/>
        </w:rPr>
        <w:t>，有淋巴結轉移之乳癌病人，作為tamoxifen治療五年後的延伸治療，且不得與其他aromatase inhibitor</w:t>
      </w:r>
      <w:proofErr w:type="gramStart"/>
      <w:r>
        <w:rPr>
          <w:rFonts w:ascii="標楷體" w:eastAsia="標楷體" w:hAnsi="標楷體"/>
          <w:color w:val="000000"/>
        </w:rPr>
        <w:t>併</w:t>
      </w:r>
      <w:proofErr w:type="gramEnd"/>
      <w:r>
        <w:rPr>
          <w:rFonts w:ascii="標楷體" w:eastAsia="標楷體" w:hAnsi="標楷體"/>
          <w:color w:val="000000"/>
        </w:rPr>
        <w:t>用。使用時需同時符合下列規定：（97/11/1）</w:t>
      </w:r>
    </w:p>
    <w:p w14:paraId="442F878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14:paraId="6E6F4FD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14:paraId="3F56A00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w:t>
      </w:r>
      <w:proofErr w:type="gramStart"/>
      <w:r>
        <w:rPr>
          <w:rFonts w:ascii="標楷體" w:eastAsia="標楷體" w:hAnsi="標楷體"/>
          <w:color w:val="000000"/>
        </w:rPr>
        <w:t>停經後且荷爾蒙接受體呈陽性</w:t>
      </w:r>
      <w:proofErr w:type="gramEnd"/>
      <w:r>
        <w:rPr>
          <w:rFonts w:ascii="標楷體" w:eastAsia="標楷體" w:hAnsi="標楷體"/>
          <w:color w:val="000000"/>
        </w:rPr>
        <w:t>之早期乳癌病人，經外科手術切除後之輔助治療，且</w:t>
      </w:r>
      <w:r>
        <w:rPr>
          <w:rFonts w:ascii="標楷體" w:eastAsia="標楷體" w:hAnsi="標楷體"/>
          <w:color w:val="000000"/>
        </w:rPr>
        <w:lastRenderedPageBreak/>
        <w:t>不得與tamoxifen或其他aromatase inhibitor</w:t>
      </w:r>
      <w:proofErr w:type="gramStart"/>
      <w:r>
        <w:rPr>
          <w:rFonts w:ascii="標楷體" w:eastAsia="標楷體" w:hAnsi="標楷體"/>
          <w:color w:val="000000"/>
        </w:rPr>
        <w:t>併</w:t>
      </w:r>
      <w:proofErr w:type="gramEnd"/>
      <w:r>
        <w:rPr>
          <w:rFonts w:ascii="標楷體" w:eastAsia="標楷體" w:hAnsi="標楷體"/>
          <w:color w:val="000000"/>
        </w:rPr>
        <w:t>用。使用時需同時符合下列規定：(98/11/1、99/9/1、102/8/1)</w:t>
      </w:r>
    </w:p>
    <w:p w14:paraId="7945297E"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14:paraId="6D55AC8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w:t>
      </w:r>
      <w:proofErr w:type="gramStart"/>
      <w:r>
        <w:rPr>
          <w:rFonts w:ascii="標楷體" w:eastAsia="標楷體" w:hAnsi="標楷體"/>
          <w:color w:val="000000"/>
        </w:rPr>
        <w:t>使用本品</w:t>
      </w:r>
      <w:proofErr w:type="gramEnd"/>
      <w:r>
        <w:rPr>
          <w:rFonts w:ascii="標楷體" w:eastAsia="標楷體" w:hAnsi="標楷體"/>
          <w:color w:val="000000"/>
        </w:rPr>
        <w:t>，則使用期限合計不得超過5年。</w:t>
      </w:r>
    </w:p>
    <w:p w14:paraId="0AC8844C" w14:textId="77777777"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14:paraId="1A41F273" w14:textId="29D2F2CA" w:rsidR="000532A7" w:rsidRPr="00055166" w:rsidRDefault="000532A7" w:rsidP="00055166">
      <w:pPr>
        <w:spacing w:line="400" w:lineRule="exact"/>
        <w:ind w:left="426" w:hanging="224"/>
        <w:rPr>
          <w:rFonts w:ascii="標楷體" w:eastAsia="標楷體" w:hAnsi="標楷體"/>
          <w:szCs w:val="24"/>
        </w:rPr>
      </w:pPr>
      <w:bookmarkStart w:id="0" w:name="_Hlk230360516"/>
      <w:r w:rsidRPr="00055166">
        <w:rPr>
          <w:rFonts w:ascii="標楷體" w:eastAsia="標楷體" w:hAnsi="標楷體"/>
          <w:szCs w:val="24"/>
        </w:rPr>
        <w:t>9.2.Carboplatin(如</w:t>
      </w:r>
      <w:proofErr w:type="spellStart"/>
      <w:r w:rsidRPr="00055166">
        <w:rPr>
          <w:rFonts w:ascii="標楷體" w:eastAsia="標楷體" w:hAnsi="標楷體"/>
          <w:szCs w:val="24"/>
        </w:rPr>
        <w:t>Paraplatin</w:t>
      </w:r>
      <w:proofErr w:type="spellEnd"/>
      <w:r w:rsidRPr="00055166">
        <w:rPr>
          <w:rFonts w:ascii="標楷體" w:eastAsia="標楷體" w:hAnsi="標楷體"/>
          <w:szCs w:val="24"/>
        </w:rPr>
        <w:t xml:space="preserve">；Carboplatin </w:t>
      </w:r>
      <w:proofErr w:type="spellStart"/>
      <w:r w:rsidRPr="00055166">
        <w:rPr>
          <w:rFonts w:ascii="標楷體" w:eastAsia="標楷體" w:hAnsi="標楷體"/>
          <w:szCs w:val="24"/>
        </w:rPr>
        <w:t>inj</w:t>
      </w:r>
      <w:proofErr w:type="spellEnd"/>
      <w:r w:rsidRPr="00055166">
        <w:rPr>
          <w:rFonts w:ascii="標楷體" w:eastAsia="標楷體" w:hAnsi="標楷體"/>
          <w:szCs w:val="24"/>
        </w:rPr>
        <w:t>)：(112/12/1、114/2/1、114/6/1、114/8/1、114/10/1</w:t>
      </w:r>
      <w:r w:rsidRPr="00055166">
        <w:rPr>
          <w:rFonts w:ascii="標楷體" w:eastAsia="標楷體" w:hAnsi="標楷體" w:hint="eastAsia"/>
          <w:szCs w:val="24"/>
        </w:rPr>
        <w:t>、115/6/1</w:t>
      </w:r>
      <w:r w:rsidR="00EB1DA6" w:rsidRPr="00055166">
        <w:rPr>
          <w:rFonts w:ascii="標楷體" w:eastAsia="標楷體" w:hAnsi="標楷體" w:hint="eastAsia"/>
          <w:szCs w:val="24"/>
        </w:rPr>
        <w:t>、115/8/1</w:t>
      </w:r>
      <w:r w:rsidRPr="00055166">
        <w:rPr>
          <w:rFonts w:ascii="標楷體" w:eastAsia="標楷體" w:hAnsi="標楷體"/>
          <w:szCs w:val="24"/>
        </w:rPr>
        <w:t>)</w:t>
      </w:r>
    </w:p>
    <w:p w14:paraId="6EFEDAAD" w14:textId="77777777" w:rsidR="000532A7" w:rsidRDefault="000532A7" w:rsidP="00A61AA7">
      <w:pPr>
        <w:spacing w:line="400" w:lineRule="exact"/>
        <w:ind w:firstLine="174"/>
        <w:jc w:val="both"/>
      </w:pPr>
      <w:r>
        <w:rPr>
          <w:rFonts w:ascii="標楷體" w:eastAsia="標楷體" w:hAnsi="標楷體"/>
        </w:rPr>
        <w:t xml:space="preserve">   </w:t>
      </w:r>
      <w:r>
        <w:rPr>
          <w:rFonts w:ascii="標楷體" w:eastAsia="標楷體" w:hAnsi="標楷體"/>
          <w:szCs w:val="24"/>
        </w:rPr>
        <w:t>限</w:t>
      </w:r>
    </w:p>
    <w:p w14:paraId="421801D4" w14:textId="77777777" w:rsidR="000532A7" w:rsidRDefault="000532A7" w:rsidP="00A61AA7">
      <w:pPr>
        <w:pStyle w:val="a9"/>
        <w:spacing w:line="400" w:lineRule="exact"/>
        <w:ind w:left="426" w:firstLine="142"/>
        <w:jc w:val="both"/>
        <w:rPr>
          <w:rFonts w:ascii="標楷體" w:eastAsia="標楷體" w:hAnsi="標楷體"/>
        </w:rPr>
      </w:pPr>
      <w:r>
        <w:rPr>
          <w:rFonts w:ascii="標楷體" w:eastAsia="標楷體" w:hAnsi="標楷體"/>
        </w:rPr>
        <w:t>1.卵巢癌患者。</w:t>
      </w:r>
    </w:p>
    <w:p w14:paraId="2E0AF9E8" w14:textId="77777777" w:rsidR="000532A7" w:rsidRDefault="000532A7" w:rsidP="00A61AA7">
      <w:pPr>
        <w:pStyle w:val="a9"/>
        <w:spacing w:line="400" w:lineRule="exact"/>
        <w:ind w:left="426" w:firstLine="142"/>
        <w:jc w:val="both"/>
        <w:rPr>
          <w:rFonts w:ascii="標楷體" w:eastAsia="標楷體" w:hAnsi="標楷體"/>
        </w:rPr>
      </w:pPr>
      <w:r>
        <w:rPr>
          <w:rFonts w:ascii="標楷體" w:eastAsia="標楷體" w:hAnsi="標楷體"/>
        </w:rPr>
        <w:t>2.腎功能不佳(</w:t>
      </w:r>
      <w:proofErr w:type="spellStart"/>
      <w:r>
        <w:rPr>
          <w:rFonts w:ascii="標楷體" w:eastAsia="標楷體" w:hAnsi="標楷體"/>
        </w:rPr>
        <w:t>CCr</w:t>
      </w:r>
      <w:proofErr w:type="spellEnd"/>
      <w:r>
        <w:rPr>
          <w:rFonts w:ascii="標楷體" w:eastAsia="標楷體" w:hAnsi="標楷體"/>
        </w:rPr>
        <w:t>&lt;60)或曾作單</w:t>
      </w:r>
      <w:proofErr w:type="gramStart"/>
      <w:r>
        <w:rPr>
          <w:rFonts w:ascii="標楷體" w:eastAsia="標楷體" w:hAnsi="標楷體"/>
        </w:rPr>
        <w:t>側或以上腎</w:t>
      </w:r>
      <w:proofErr w:type="gramEnd"/>
      <w:r>
        <w:rPr>
          <w:rFonts w:ascii="標楷體" w:eastAsia="標楷體" w:hAnsi="標楷體"/>
        </w:rPr>
        <w:t>切除之惡性腫瘤患者使用。</w:t>
      </w:r>
    </w:p>
    <w:p w14:paraId="76221597" w14:textId="77777777" w:rsidR="000532A7" w:rsidRDefault="000532A7" w:rsidP="00A61AA7">
      <w:pPr>
        <w:pStyle w:val="a9"/>
        <w:spacing w:line="400" w:lineRule="exact"/>
        <w:ind w:left="851" w:hanging="281"/>
        <w:jc w:val="both"/>
        <w:rPr>
          <w:rFonts w:ascii="標楷體" w:eastAsia="標楷體" w:hAnsi="標楷體"/>
        </w:rPr>
      </w:pPr>
      <w:r>
        <w:rPr>
          <w:rFonts w:ascii="標楷體" w:eastAsia="標楷體" w:hAnsi="標楷體"/>
        </w:rPr>
        <w:t>3.與pembrolizumab及paclitaxel</w:t>
      </w:r>
      <w:proofErr w:type="gramStart"/>
      <w:r>
        <w:rPr>
          <w:rFonts w:ascii="標楷體" w:eastAsia="標楷體" w:hAnsi="標楷體"/>
        </w:rPr>
        <w:t>併</w:t>
      </w:r>
      <w:proofErr w:type="gramEnd"/>
      <w:r>
        <w:rPr>
          <w:rFonts w:ascii="標楷體" w:eastAsia="標楷體" w:hAnsi="標楷體"/>
        </w:rPr>
        <w:t>用於轉移</w:t>
      </w:r>
      <w:proofErr w:type="gramStart"/>
      <w:r>
        <w:rPr>
          <w:rFonts w:ascii="標楷體" w:eastAsia="標楷體" w:hAnsi="標楷體"/>
        </w:rPr>
        <w:t>性鱗狀非</w:t>
      </w:r>
      <w:proofErr w:type="gramEnd"/>
      <w:r>
        <w:rPr>
          <w:rFonts w:ascii="標楷體" w:eastAsia="標楷體" w:hAnsi="標楷體"/>
        </w:rPr>
        <w:t>小細胞肺癌的第一線治療，患者需符合免疫檢查點抑制劑之藥品給付規定。(112/12/1)</w:t>
      </w:r>
    </w:p>
    <w:p w14:paraId="14A339AB" w14:textId="77777777" w:rsidR="000532A7" w:rsidRDefault="000532A7" w:rsidP="00C80E68">
      <w:pPr>
        <w:pStyle w:val="a9"/>
        <w:spacing w:line="400" w:lineRule="exact"/>
        <w:ind w:left="851" w:hanging="282"/>
        <w:jc w:val="both"/>
        <w:rPr>
          <w:rFonts w:ascii="標楷體" w:eastAsia="標楷體" w:hAnsi="標楷體"/>
        </w:rPr>
      </w:pPr>
      <w:r>
        <w:rPr>
          <w:rFonts w:ascii="標楷體" w:eastAsia="標楷體" w:hAnsi="標楷體"/>
        </w:rPr>
        <w:t>4.與atezolizumab及etoposide</w:t>
      </w:r>
      <w:proofErr w:type="gramStart"/>
      <w:r>
        <w:rPr>
          <w:rFonts w:ascii="標楷體" w:eastAsia="標楷體" w:hAnsi="標楷體"/>
        </w:rPr>
        <w:t>併</w:t>
      </w:r>
      <w:proofErr w:type="gramEnd"/>
      <w:r>
        <w:rPr>
          <w:rFonts w:ascii="標楷體" w:eastAsia="標楷體" w:hAnsi="標楷體"/>
        </w:rPr>
        <w:t>用，或與durvalumab及etoposide</w:t>
      </w:r>
      <w:proofErr w:type="gramStart"/>
      <w:r>
        <w:rPr>
          <w:rFonts w:ascii="標楷體" w:eastAsia="標楷體" w:hAnsi="標楷體"/>
        </w:rPr>
        <w:t>併</w:t>
      </w:r>
      <w:proofErr w:type="gramEnd"/>
      <w:r>
        <w:rPr>
          <w:rFonts w:ascii="標楷體" w:eastAsia="標楷體" w:hAnsi="標楷體"/>
        </w:rPr>
        <w:t>用於擴散期(extensive stage)小細胞肺癌成人患者時，患者需符合免疫檢查點抑制劑之藥品給付規定。(112/12/1、114/2/1)</w:t>
      </w:r>
    </w:p>
    <w:p w14:paraId="54E819AE" w14:textId="25EFB46D" w:rsidR="000532A7" w:rsidRDefault="000532A7" w:rsidP="00C80E68">
      <w:pPr>
        <w:pStyle w:val="a9"/>
        <w:spacing w:line="400" w:lineRule="exact"/>
        <w:ind w:left="851" w:hanging="282"/>
        <w:jc w:val="both"/>
        <w:rPr>
          <w:rFonts w:ascii="標楷體" w:eastAsia="標楷體" w:hAnsi="標楷體"/>
        </w:rPr>
      </w:pPr>
      <w:r>
        <w:rPr>
          <w:rFonts w:ascii="標楷體" w:eastAsia="標楷體" w:hAnsi="標楷體"/>
        </w:rPr>
        <w:t>5.</w:t>
      </w:r>
      <w:r w:rsidR="00120DFE" w:rsidRPr="00120DFE">
        <w:rPr>
          <w:rFonts w:ascii="標楷體" w:eastAsia="標楷體" w:hAnsi="標楷體" w:hint="eastAsia"/>
        </w:rPr>
        <w:t>與pembrolizumab及pemetrexed(限使用</w:t>
      </w:r>
      <w:proofErr w:type="spellStart"/>
      <w:r w:rsidR="00120DFE" w:rsidRPr="00120DFE">
        <w:rPr>
          <w:rFonts w:ascii="標楷體" w:eastAsia="標楷體" w:hAnsi="標楷體" w:hint="eastAsia"/>
        </w:rPr>
        <w:t>Pexeda</w:t>
      </w:r>
      <w:proofErr w:type="spellEnd"/>
      <w:r w:rsidR="00120DFE" w:rsidRPr="00120DFE">
        <w:rPr>
          <w:rFonts w:ascii="標楷體" w:eastAsia="標楷體" w:hAnsi="標楷體" w:hint="eastAsia"/>
        </w:rPr>
        <w:t>、</w:t>
      </w:r>
      <w:proofErr w:type="spellStart"/>
      <w:r w:rsidR="00120DFE" w:rsidRPr="00120DFE">
        <w:rPr>
          <w:rFonts w:ascii="標楷體" w:eastAsia="標楷體" w:hAnsi="標楷體" w:hint="eastAsia"/>
        </w:rPr>
        <w:t>Apeta</w:t>
      </w:r>
      <w:proofErr w:type="spellEnd"/>
      <w:r w:rsidR="00120DFE" w:rsidRPr="00120DFE">
        <w:rPr>
          <w:rFonts w:ascii="標楷體" w:eastAsia="標楷體" w:hAnsi="標楷體" w:hint="eastAsia"/>
        </w:rPr>
        <w:t xml:space="preserve">、Pemetrexed Sandoz或Alimta </w:t>
      </w:r>
      <w:proofErr w:type="spellStart"/>
      <w:r w:rsidR="00120DFE" w:rsidRPr="00120DFE">
        <w:rPr>
          <w:rFonts w:ascii="標楷體" w:eastAsia="標楷體" w:hAnsi="標楷體" w:hint="eastAsia"/>
        </w:rPr>
        <w:t>Avos</w:t>
      </w:r>
      <w:proofErr w:type="spellEnd"/>
      <w:r w:rsidR="00120DFE" w:rsidRPr="00120DFE">
        <w:rPr>
          <w:rFonts w:ascii="標楷體" w:eastAsia="標楷體" w:hAnsi="標楷體" w:hint="eastAsia"/>
        </w:rPr>
        <w:t>)</w:t>
      </w:r>
      <w:proofErr w:type="gramStart"/>
      <w:r w:rsidR="00120DFE" w:rsidRPr="00120DFE">
        <w:rPr>
          <w:rFonts w:ascii="標楷體" w:eastAsia="標楷體" w:hAnsi="標楷體" w:hint="eastAsia"/>
        </w:rPr>
        <w:t>併</w:t>
      </w:r>
      <w:proofErr w:type="gramEnd"/>
      <w:r w:rsidR="00120DFE" w:rsidRPr="00120DFE">
        <w:rPr>
          <w:rFonts w:ascii="標楷體" w:eastAsia="標楷體" w:hAnsi="標楷體" w:hint="eastAsia"/>
        </w:rPr>
        <w:t>用，或與atezolizumab及bevacizumab(限使用</w:t>
      </w:r>
      <w:proofErr w:type="spellStart"/>
      <w:r w:rsidR="00120DFE" w:rsidRPr="00120DFE">
        <w:rPr>
          <w:rFonts w:ascii="標楷體" w:eastAsia="標楷體" w:hAnsi="標楷體" w:hint="eastAsia"/>
        </w:rPr>
        <w:t>Alymsys</w:t>
      </w:r>
      <w:proofErr w:type="spellEnd"/>
      <w:r w:rsidR="00120DFE" w:rsidRPr="00120DFE">
        <w:rPr>
          <w:rFonts w:ascii="標楷體" w:eastAsia="標楷體" w:hAnsi="標楷體" w:hint="eastAsia"/>
        </w:rPr>
        <w:t>、Avastin、</w:t>
      </w:r>
      <w:proofErr w:type="spellStart"/>
      <w:r w:rsidR="00120DFE" w:rsidRPr="00120DFE">
        <w:rPr>
          <w:rFonts w:ascii="標楷體" w:eastAsia="標楷體" w:hAnsi="標楷體" w:hint="eastAsia"/>
        </w:rPr>
        <w:t>Abevmy</w:t>
      </w:r>
      <w:proofErr w:type="spellEnd"/>
      <w:r w:rsidR="00120DFE" w:rsidRPr="00120DFE">
        <w:rPr>
          <w:rFonts w:ascii="標楷體" w:eastAsia="標楷體" w:hAnsi="標楷體" w:hint="eastAsia"/>
        </w:rPr>
        <w:t>、</w:t>
      </w:r>
      <w:proofErr w:type="spellStart"/>
      <w:r w:rsidR="00120DFE" w:rsidRPr="00120DFE">
        <w:rPr>
          <w:rFonts w:ascii="標楷體" w:eastAsia="標楷體" w:hAnsi="標楷體" w:hint="eastAsia"/>
        </w:rPr>
        <w:t>Vegzelma</w:t>
      </w:r>
      <w:proofErr w:type="spellEnd"/>
      <w:r w:rsidR="00120DFE" w:rsidRPr="00120DFE">
        <w:rPr>
          <w:rFonts w:ascii="標楷體" w:eastAsia="標楷體" w:hAnsi="標楷體" w:hint="eastAsia"/>
        </w:rPr>
        <w:t>或</w:t>
      </w:r>
      <w:proofErr w:type="spellStart"/>
      <w:r w:rsidR="00120DFE" w:rsidRPr="00120DFE">
        <w:rPr>
          <w:rFonts w:ascii="標楷體" w:eastAsia="標楷體" w:hAnsi="標楷體" w:hint="eastAsia"/>
        </w:rPr>
        <w:t>Mvasi</w:t>
      </w:r>
      <w:proofErr w:type="spellEnd"/>
      <w:r w:rsidR="00120DFE" w:rsidRPr="00120DFE">
        <w:rPr>
          <w:rFonts w:ascii="標楷體" w:eastAsia="標楷體" w:hAnsi="標楷體" w:hint="eastAsia"/>
        </w:rPr>
        <w:t>)、paclitaxel</w:t>
      </w:r>
      <w:proofErr w:type="gramStart"/>
      <w:r w:rsidR="00120DFE" w:rsidRPr="00120DFE">
        <w:rPr>
          <w:rFonts w:ascii="標楷體" w:eastAsia="標楷體" w:hAnsi="標楷體" w:hint="eastAsia"/>
        </w:rPr>
        <w:t>併</w:t>
      </w:r>
      <w:proofErr w:type="gramEnd"/>
      <w:r w:rsidR="00120DFE" w:rsidRPr="00120DFE">
        <w:rPr>
          <w:rFonts w:ascii="標楷體" w:eastAsia="標楷體" w:hAnsi="標楷體" w:hint="eastAsia"/>
        </w:rPr>
        <w:t>用，做為轉移性且不具有EGFR/ALK/ROS-1腫瘤基因異常的</w:t>
      </w:r>
      <w:proofErr w:type="gramStart"/>
      <w:r w:rsidR="00120DFE" w:rsidRPr="00120DFE">
        <w:rPr>
          <w:rFonts w:ascii="標楷體" w:eastAsia="標楷體" w:hAnsi="標楷體" w:hint="eastAsia"/>
        </w:rPr>
        <w:t>非鱗狀非</w:t>
      </w:r>
      <w:proofErr w:type="gramEnd"/>
      <w:r w:rsidR="00120DFE" w:rsidRPr="00120DFE">
        <w:rPr>
          <w:rFonts w:ascii="標楷體" w:eastAsia="標楷體" w:hAnsi="標楷體" w:hint="eastAsia"/>
        </w:rPr>
        <w:t>小細胞肺癌的第一線治療，患者需符合免疫檢查點抑制劑之藥品給付規定。(114/6/1、114/8/1、115/8/1</w:t>
      </w:r>
      <w:r w:rsidR="00EB1DA6" w:rsidRPr="00EB1DA6">
        <w:rPr>
          <w:rFonts w:ascii="標楷體" w:eastAsia="標楷體" w:hAnsi="標楷體" w:hint="eastAsia"/>
        </w:rPr>
        <w:t>)</w:t>
      </w:r>
    </w:p>
    <w:p w14:paraId="672E09C4" w14:textId="77777777" w:rsidR="000532A7" w:rsidRDefault="000532A7" w:rsidP="00C80E68">
      <w:pPr>
        <w:pStyle w:val="a9"/>
        <w:spacing w:line="400" w:lineRule="exact"/>
        <w:ind w:left="851" w:hanging="282"/>
        <w:jc w:val="both"/>
        <w:rPr>
          <w:rFonts w:ascii="標楷體" w:eastAsia="標楷體" w:hAnsi="標楷體"/>
        </w:rPr>
      </w:pPr>
      <w:r>
        <w:rPr>
          <w:rFonts w:ascii="標楷體" w:eastAsia="標楷體" w:hAnsi="標楷體"/>
        </w:rPr>
        <w:t>6.與pembrolizumab及paclitaxel</w:t>
      </w:r>
      <w:proofErr w:type="gramStart"/>
      <w:r>
        <w:rPr>
          <w:rFonts w:ascii="標楷體" w:eastAsia="標楷體" w:hAnsi="標楷體"/>
        </w:rPr>
        <w:t>併</w:t>
      </w:r>
      <w:proofErr w:type="gramEnd"/>
      <w:r>
        <w:rPr>
          <w:rFonts w:ascii="標楷體" w:eastAsia="標楷體" w:hAnsi="標楷體"/>
        </w:rPr>
        <w:t>用於早期</w:t>
      </w:r>
      <w:proofErr w:type="gramStart"/>
      <w:r>
        <w:rPr>
          <w:rFonts w:ascii="標楷體" w:eastAsia="標楷體" w:hAnsi="標楷體"/>
        </w:rPr>
        <w:t>三</w:t>
      </w:r>
      <w:proofErr w:type="gramEnd"/>
      <w:r>
        <w:rPr>
          <w:rFonts w:ascii="標楷體" w:eastAsia="標楷體" w:hAnsi="標楷體"/>
        </w:rPr>
        <w:t>陰性乳癌(第II期至第</w:t>
      </w:r>
      <w:proofErr w:type="spellStart"/>
      <w:r>
        <w:rPr>
          <w:rFonts w:ascii="標楷體" w:eastAsia="標楷體" w:hAnsi="標楷體"/>
        </w:rPr>
        <w:t>IIIb</w:t>
      </w:r>
      <w:proofErr w:type="spellEnd"/>
      <w:r>
        <w:rPr>
          <w:rFonts w:ascii="標楷體" w:eastAsia="標楷體" w:hAnsi="標楷體"/>
        </w:rPr>
        <w:t>期，cT1c N1-2或T2-4 N0-2)病人的術前前導性治療用藥，病人需符合免疫檢查點抑制劑之藥品給付規定。(114/6/1)</w:t>
      </w:r>
    </w:p>
    <w:p w14:paraId="6C399112" w14:textId="77777777" w:rsidR="000532A7" w:rsidRDefault="000532A7" w:rsidP="00C80E68">
      <w:pPr>
        <w:pStyle w:val="a9"/>
        <w:spacing w:line="400" w:lineRule="exact"/>
        <w:ind w:left="851" w:hanging="282"/>
        <w:jc w:val="both"/>
        <w:rPr>
          <w:rFonts w:ascii="標楷體" w:eastAsia="標楷體" w:hAnsi="標楷體"/>
        </w:rPr>
      </w:pPr>
      <w:r>
        <w:rPr>
          <w:rFonts w:ascii="標楷體" w:eastAsia="標楷體" w:hAnsi="標楷體"/>
        </w:rPr>
        <w:t>7.與</w:t>
      </w:r>
      <w:proofErr w:type="spellStart"/>
      <w:r>
        <w:rPr>
          <w:rFonts w:ascii="標楷體" w:eastAsia="標楷體" w:hAnsi="標楷體"/>
        </w:rPr>
        <w:t>amivantamab</w:t>
      </w:r>
      <w:proofErr w:type="spellEnd"/>
      <w:r>
        <w:rPr>
          <w:rFonts w:ascii="標楷體" w:eastAsia="標楷體" w:hAnsi="標楷體"/>
        </w:rPr>
        <w:t xml:space="preserve"> 及pemetrexed </w:t>
      </w:r>
      <w:proofErr w:type="gramStart"/>
      <w:r>
        <w:rPr>
          <w:rFonts w:ascii="標楷體" w:eastAsia="標楷體" w:hAnsi="標楷體"/>
        </w:rPr>
        <w:t>併</w:t>
      </w:r>
      <w:proofErr w:type="gramEnd"/>
      <w:r>
        <w:rPr>
          <w:rFonts w:ascii="標楷體" w:eastAsia="標楷體" w:hAnsi="標楷體"/>
        </w:rPr>
        <w:t>用於</w:t>
      </w:r>
      <w:proofErr w:type="gramStart"/>
      <w:r>
        <w:rPr>
          <w:rFonts w:ascii="標楷體" w:eastAsia="標楷體" w:hAnsi="標楷體"/>
        </w:rPr>
        <w:t>罹</w:t>
      </w:r>
      <w:proofErr w:type="gramEnd"/>
      <w:r>
        <w:rPr>
          <w:rFonts w:ascii="標楷體" w:eastAsia="標楷體" w:hAnsi="標楷體"/>
        </w:rPr>
        <w:t>患帶有表皮生長因子受體(EGFR) exon 20 插入突變之局部晚期或</w:t>
      </w:r>
      <w:proofErr w:type="gramStart"/>
      <w:r>
        <w:rPr>
          <w:rFonts w:ascii="標楷體" w:eastAsia="標楷體" w:hAnsi="標楷體"/>
        </w:rPr>
        <w:t>轉移性非小</w:t>
      </w:r>
      <w:proofErr w:type="gramEnd"/>
      <w:r>
        <w:rPr>
          <w:rFonts w:ascii="標楷體" w:eastAsia="標楷體" w:hAnsi="標楷體"/>
        </w:rPr>
        <w:t>細胞肺癌(NSCLC)的成人病人，作為第一線治療。(114/10/1)</w:t>
      </w:r>
    </w:p>
    <w:p w14:paraId="50DA7154" w14:textId="777F5CD1" w:rsidR="00B96EA0" w:rsidRDefault="000532A7" w:rsidP="00C80E68">
      <w:pPr>
        <w:pStyle w:val="a9"/>
        <w:spacing w:line="400" w:lineRule="exact"/>
        <w:ind w:left="851" w:hanging="282"/>
        <w:jc w:val="both"/>
        <w:rPr>
          <w:rFonts w:ascii="標楷體" w:eastAsia="標楷體" w:hAnsi="標楷體"/>
        </w:rPr>
      </w:pPr>
      <w:r w:rsidRPr="000532A7">
        <w:rPr>
          <w:rFonts w:ascii="標楷體" w:eastAsia="標楷體" w:hAnsi="標楷體"/>
        </w:rPr>
        <w:t>8.與nivolumab</w:t>
      </w:r>
      <w:proofErr w:type="gramStart"/>
      <w:r w:rsidRPr="000532A7">
        <w:rPr>
          <w:rFonts w:ascii="標楷體" w:eastAsia="標楷體" w:hAnsi="標楷體" w:hint="eastAsia"/>
        </w:rPr>
        <w:t>併</w:t>
      </w:r>
      <w:proofErr w:type="gramEnd"/>
      <w:r w:rsidRPr="000532A7">
        <w:rPr>
          <w:rFonts w:ascii="標楷體" w:eastAsia="標楷體" w:hAnsi="標楷體" w:hint="eastAsia"/>
        </w:rPr>
        <w:t>用於</w:t>
      </w:r>
      <w:r w:rsidRPr="00C80E68">
        <w:rPr>
          <w:rFonts w:ascii="標楷體" w:eastAsia="標楷體" w:hAnsi="標楷體"/>
        </w:rPr>
        <w:t>可切除（腫瘤</w:t>
      </w:r>
      <w:proofErr w:type="gramStart"/>
      <w:r w:rsidRPr="00C80E68">
        <w:rPr>
          <w:rFonts w:ascii="標楷體" w:eastAsia="標楷體" w:hAnsi="標楷體"/>
        </w:rPr>
        <w:t>≧</w:t>
      </w:r>
      <w:proofErr w:type="gramEnd"/>
      <w:r w:rsidRPr="00C80E68">
        <w:rPr>
          <w:rFonts w:ascii="標楷體" w:eastAsia="標楷體" w:hAnsi="標楷體"/>
        </w:rPr>
        <w:t>4公分或淋巴結陽性</w:t>
      </w:r>
      <w:r w:rsidRPr="00C80E68">
        <w:rPr>
          <w:rFonts w:ascii="標楷體" w:eastAsia="標楷體" w:hAnsi="標楷體" w:hint="eastAsia"/>
        </w:rPr>
        <w:t>N1/N2(排除N3)，且無疾病轉移</w:t>
      </w:r>
      <w:r w:rsidRPr="00C80E68">
        <w:rPr>
          <w:rFonts w:ascii="標楷體" w:eastAsia="標楷體" w:hAnsi="標楷體"/>
        </w:rPr>
        <w:t>M0）</w:t>
      </w:r>
      <w:r w:rsidRPr="00C80E68">
        <w:rPr>
          <w:rFonts w:ascii="標楷體" w:eastAsia="標楷體" w:hAnsi="標楷體" w:hint="eastAsia"/>
        </w:rPr>
        <w:t>之</w:t>
      </w:r>
      <w:r w:rsidRPr="00C80E68">
        <w:rPr>
          <w:rFonts w:ascii="標楷體" w:eastAsia="標楷體" w:hAnsi="標楷體"/>
        </w:rPr>
        <w:t>不具EGFR</w:t>
      </w:r>
      <w:r w:rsidRPr="00C80E68">
        <w:rPr>
          <w:rFonts w:ascii="標楷體" w:eastAsia="標楷體" w:hAnsi="標楷體" w:hint="eastAsia"/>
        </w:rPr>
        <w:t>或</w:t>
      </w:r>
      <w:r w:rsidRPr="00C80E68">
        <w:rPr>
          <w:rFonts w:ascii="標楷體" w:eastAsia="標楷體" w:hAnsi="標楷體"/>
        </w:rPr>
        <w:t>ALK</w:t>
      </w:r>
      <w:r w:rsidRPr="000532A7">
        <w:rPr>
          <w:rFonts w:ascii="標楷體" w:eastAsia="標楷體" w:hAnsi="標楷體" w:hint="eastAsia"/>
        </w:rPr>
        <w:t>腫瘤基因異常之非小細胞肺癌術前輔助治療成人病人，至多3個療程，且病人需符合免疫檢查點抑制劑之藥品給付規定。</w:t>
      </w:r>
      <w:r w:rsidRPr="000532A7">
        <w:rPr>
          <w:rFonts w:ascii="標楷體" w:eastAsia="標楷體" w:hAnsi="標楷體"/>
        </w:rPr>
        <w:t>(</w:t>
      </w:r>
      <w:r w:rsidRPr="00C80E68">
        <w:rPr>
          <w:rFonts w:ascii="標楷體" w:eastAsia="標楷體" w:hAnsi="標楷體" w:hint="eastAsia"/>
        </w:rPr>
        <w:t>115/6/1</w:t>
      </w:r>
      <w:r w:rsidRPr="000532A7">
        <w:rPr>
          <w:rFonts w:ascii="標楷體" w:eastAsia="標楷體" w:hAnsi="標楷體"/>
        </w:rPr>
        <w:t>)</w:t>
      </w:r>
      <w:bookmarkEnd w:id="0"/>
    </w:p>
    <w:p w14:paraId="0CE8E83D" w14:textId="23773DA0" w:rsidR="003B3776" w:rsidRPr="00C80E68" w:rsidRDefault="00120DFE" w:rsidP="00C80E68">
      <w:pPr>
        <w:pStyle w:val="a9"/>
        <w:spacing w:line="400" w:lineRule="exact"/>
        <w:ind w:left="851" w:hanging="282"/>
        <w:jc w:val="both"/>
        <w:rPr>
          <w:rFonts w:ascii="標楷體" w:eastAsia="標楷體" w:hAnsi="標楷體"/>
        </w:rPr>
      </w:pPr>
      <w:r>
        <w:rPr>
          <w:rFonts w:ascii="標楷體" w:eastAsia="標楷體" w:hAnsi="標楷體" w:hint="eastAsia"/>
        </w:rPr>
        <w:t>9.與</w:t>
      </w:r>
      <w:proofErr w:type="spellStart"/>
      <w:r>
        <w:rPr>
          <w:rFonts w:ascii="標楷體" w:eastAsia="標楷體" w:hAnsi="標楷體" w:hint="eastAsia"/>
        </w:rPr>
        <w:t>dostarlimab</w:t>
      </w:r>
      <w:proofErr w:type="spellEnd"/>
      <w:r>
        <w:rPr>
          <w:rFonts w:ascii="標楷體" w:eastAsia="標楷體" w:hAnsi="標楷體" w:hint="eastAsia"/>
        </w:rPr>
        <w:t>及paclitaxel(除GENETAXYL CREM LESS及TAXOL以外)</w:t>
      </w:r>
      <w:proofErr w:type="gramStart"/>
      <w:r>
        <w:rPr>
          <w:rFonts w:ascii="標楷體" w:eastAsia="標楷體" w:hAnsi="標楷體" w:hint="eastAsia"/>
        </w:rPr>
        <w:t>併</w:t>
      </w:r>
      <w:proofErr w:type="gramEnd"/>
      <w:r>
        <w:rPr>
          <w:rFonts w:ascii="標楷體" w:eastAsia="標楷體" w:hAnsi="標楷體" w:hint="eastAsia"/>
        </w:rPr>
        <w:t>用，至多使用6個療程，接續單用</w:t>
      </w:r>
      <w:proofErr w:type="spellStart"/>
      <w:r>
        <w:rPr>
          <w:rFonts w:ascii="標楷體" w:eastAsia="標楷體" w:hAnsi="標楷體" w:hint="eastAsia"/>
        </w:rPr>
        <w:t>dostarlimab</w:t>
      </w:r>
      <w:proofErr w:type="spellEnd"/>
      <w:r>
        <w:rPr>
          <w:rFonts w:ascii="標楷體" w:eastAsia="標楷體" w:hAnsi="標楷體" w:hint="eastAsia"/>
        </w:rPr>
        <w:t>用於治療患有錯誤配對修復功能不足（</w:t>
      </w:r>
      <w:proofErr w:type="spellStart"/>
      <w:r>
        <w:rPr>
          <w:rFonts w:ascii="標楷體" w:eastAsia="標楷體" w:hAnsi="標楷體" w:hint="eastAsia"/>
        </w:rPr>
        <w:t>dMMR</w:t>
      </w:r>
      <w:proofErr w:type="spellEnd"/>
      <w:r>
        <w:rPr>
          <w:rFonts w:ascii="標楷體" w:eastAsia="標楷體" w:hAnsi="標楷體" w:hint="eastAsia"/>
        </w:rPr>
        <w:t>）或微衛星高度</w:t>
      </w:r>
      <w:proofErr w:type="gramStart"/>
      <w:r>
        <w:rPr>
          <w:rFonts w:ascii="標楷體" w:eastAsia="標楷體" w:hAnsi="標楷體" w:hint="eastAsia"/>
        </w:rPr>
        <w:t>不</w:t>
      </w:r>
      <w:proofErr w:type="gramEnd"/>
      <w:r>
        <w:rPr>
          <w:rFonts w:ascii="標楷體" w:eastAsia="標楷體" w:hAnsi="標楷體" w:hint="eastAsia"/>
        </w:rPr>
        <w:t>穩定性（MSI-H）之原發性晚期或首次復發性子宮內膜癌(EC</w:t>
      </w:r>
      <w:proofErr w:type="gramStart"/>
      <w:r>
        <w:rPr>
          <w:rFonts w:ascii="標楷體" w:eastAsia="標楷體" w:hAnsi="標楷體" w:hint="eastAsia"/>
        </w:rPr>
        <w:t>）</w:t>
      </w:r>
      <w:proofErr w:type="gramEnd"/>
      <w:r>
        <w:rPr>
          <w:rFonts w:ascii="標楷體" w:eastAsia="標楷體" w:hAnsi="標楷體" w:hint="eastAsia"/>
        </w:rPr>
        <w:t>成人病人第一線治療，病人需符合免疫檢查點抑制劑之藥品給付規定。(115/8/1</w:t>
      </w:r>
      <w:proofErr w:type="gramStart"/>
      <w:r>
        <w:rPr>
          <w:rFonts w:ascii="標楷體" w:eastAsia="標楷體" w:hAnsi="標楷體" w:hint="eastAsia"/>
        </w:rPr>
        <w:t>）</w:t>
      </w:r>
      <w:bookmarkStart w:id="1" w:name="_Hlk230359785"/>
      <w:proofErr w:type="gramEnd"/>
    </w:p>
    <w:p w14:paraId="7B38E61B" w14:textId="68E16CFA" w:rsidR="00EF2238" w:rsidRPr="001D3F51" w:rsidRDefault="00EF2238" w:rsidP="001D3F51">
      <w:pPr>
        <w:spacing w:line="400" w:lineRule="exact"/>
        <w:ind w:left="426" w:hanging="224"/>
        <w:rPr>
          <w:rFonts w:ascii="標楷體" w:eastAsia="標楷體" w:hAnsi="標楷體"/>
          <w:szCs w:val="24"/>
        </w:rPr>
      </w:pPr>
      <w:r w:rsidRPr="00EF2238">
        <w:rPr>
          <w:rFonts w:ascii="標楷體" w:eastAsia="標楷體" w:hAnsi="標楷體"/>
          <w:szCs w:val="24"/>
        </w:rPr>
        <w:t>9.3.Docetaxel：（87/7/1、92/11/1、93/8/1、95/8/1、96/1/1、99/6/1、100/1/1、101/9/1、108/1/1、113/5/1、115/6/1</w:t>
      </w:r>
      <w:r w:rsidR="00594C11" w:rsidRPr="00594C11">
        <w:rPr>
          <w:rFonts w:ascii="標楷體" w:eastAsia="標楷體" w:hAnsi="標楷體" w:hint="eastAsia"/>
          <w:szCs w:val="24"/>
        </w:rPr>
        <w:t>、115/8/1</w:t>
      </w:r>
      <w:r w:rsidRPr="00EF2238">
        <w:rPr>
          <w:rFonts w:ascii="標楷體" w:eastAsia="標楷體" w:hAnsi="標楷體"/>
          <w:szCs w:val="24"/>
        </w:rPr>
        <w:t>）</w:t>
      </w:r>
    </w:p>
    <w:p w14:paraId="50E0A52D" w14:textId="0704B9DC" w:rsidR="00EF2238" w:rsidRPr="009B4313" w:rsidRDefault="00EF2238" w:rsidP="00EF2238">
      <w:pPr>
        <w:spacing w:line="400" w:lineRule="exact"/>
        <w:ind w:left="567" w:hanging="280"/>
        <w:rPr>
          <w:szCs w:val="24"/>
        </w:rPr>
      </w:pPr>
      <w:r w:rsidRPr="009B4313">
        <w:rPr>
          <w:rFonts w:ascii="標楷體" w:eastAsia="標楷體" w:hAnsi="標楷體"/>
          <w:color w:val="000000"/>
          <w:szCs w:val="24"/>
        </w:rPr>
        <w:lastRenderedPageBreak/>
        <w:t>1.</w:t>
      </w:r>
      <w:proofErr w:type="gramStart"/>
      <w:r w:rsidRPr="009B4313">
        <w:rPr>
          <w:rFonts w:ascii="標楷體" w:eastAsia="標楷體" w:hAnsi="標楷體"/>
          <w:color w:val="000000"/>
          <w:szCs w:val="24"/>
        </w:rPr>
        <w:t>本</w:t>
      </w:r>
      <w:r w:rsidR="00594C11" w:rsidRPr="00594C11">
        <w:rPr>
          <w:rFonts w:ascii="標楷體" w:eastAsia="標楷體" w:hAnsi="標楷體" w:hint="eastAsia"/>
          <w:color w:val="000000"/>
          <w:szCs w:val="24"/>
        </w:rPr>
        <w:t>類藥品</w:t>
      </w:r>
      <w:proofErr w:type="gramEnd"/>
      <w:r w:rsidR="00594C11" w:rsidRPr="00594C11">
        <w:rPr>
          <w:rFonts w:ascii="標楷體" w:eastAsia="標楷體" w:hAnsi="標楷體" w:hint="eastAsia"/>
          <w:color w:val="000000"/>
          <w:szCs w:val="24"/>
        </w:rPr>
        <w:t>(除</w:t>
      </w:r>
      <w:proofErr w:type="spellStart"/>
      <w:r w:rsidR="00594C11" w:rsidRPr="00594C11">
        <w:rPr>
          <w:rFonts w:ascii="標楷體" w:eastAsia="標楷體" w:hAnsi="標楷體" w:hint="eastAsia"/>
          <w:color w:val="000000"/>
          <w:szCs w:val="24"/>
        </w:rPr>
        <w:t>Doce</w:t>
      </w:r>
      <w:proofErr w:type="spellEnd"/>
      <w:r w:rsidR="00594C11" w:rsidRPr="00594C11">
        <w:rPr>
          <w:rFonts w:ascii="標楷體" w:eastAsia="標楷體" w:hAnsi="標楷體" w:hint="eastAsia"/>
          <w:color w:val="000000"/>
          <w:szCs w:val="24"/>
        </w:rPr>
        <w:t>之外)依藥品許可證登載之適應症範圍內給付於乳癌、非小細胞肺癌、前列腺癌、頭頸癌及胃腺癌之病例；倘</w:t>
      </w:r>
      <w:proofErr w:type="gramStart"/>
      <w:r w:rsidR="00594C11" w:rsidRPr="00594C11">
        <w:rPr>
          <w:rFonts w:ascii="標楷體" w:eastAsia="標楷體" w:hAnsi="標楷體" w:hint="eastAsia"/>
          <w:color w:val="000000"/>
          <w:szCs w:val="24"/>
        </w:rPr>
        <w:t>併</w:t>
      </w:r>
      <w:proofErr w:type="gramEnd"/>
      <w:r w:rsidR="00594C11" w:rsidRPr="00594C11">
        <w:rPr>
          <w:rFonts w:ascii="標楷體" w:eastAsia="標楷體" w:hAnsi="標楷體" w:hint="eastAsia"/>
          <w:color w:val="000000"/>
          <w:szCs w:val="24"/>
        </w:rPr>
        <w:t>用其他標靶治療、免疫檢查點抑制劑等藥品時，病人須符合該</w:t>
      </w:r>
      <w:proofErr w:type="gramStart"/>
      <w:r w:rsidR="00594C11" w:rsidRPr="00594C11">
        <w:rPr>
          <w:rFonts w:ascii="標楷體" w:eastAsia="標楷體" w:hAnsi="標楷體" w:hint="eastAsia"/>
          <w:color w:val="000000"/>
          <w:szCs w:val="24"/>
        </w:rPr>
        <w:t>併</w:t>
      </w:r>
      <w:proofErr w:type="gramEnd"/>
      <w:r w:rsidR="00594C11" w:rsidRPr="00594C11">
        <w:rPr>
          <w:rFonts w:ascii="標楷體" w:eastAsia="標楷體" w:hAnsi="標楷體" w:hint="eastAsia"/>
          <w:color w:val="000000"/>
          <w:szCs w:val="24"/>
        </w:rPr>
        <w:t>用藥品之藥品給付規定。(115/6/1、115/8/1</w:t>
      </w:r>
      <w:proofErr w:type="gramStart"/>
      <w:r w:rsidRPr="009B4313">
        <w:rPr>
          <w:rFonts w:ascii="標楷體" w:eastAsia="標楷體" w:hAnsi="標楷體"/>
          <w:color w:val="000000"/>
          <w:szCs w:val="24"/>
        </w:rPr>
        <w:t>）</w:t>
      </w:r>
      <w:proofErr w:type="gramEnd"/>
    </w:p>
    <w:p w14:paraId="552D837E" w14:textId="35BC444B" w:rsidR="00EF2238" w:rsidRPr="009B4313" w:rsidRDefault="00EF2238" w:rsidP="00EF2238">
      <w:pPr>
        <w:spacing w:line="400" w:lineRule="exact"/>
        <w:ind w:left="709" w:hanging="425"/>
        <w:rPr>
          <w:rFonts w:ascii="標楷體" w:eastAsia="標楷體" w:hAnsi="標楷體"/>
          <w:color w:val="000000"/>
          <w:szCs w:val="24"/>
        </w:rPr>
      </w:pPr>
      <w:r w:rsidRPr="009B4313">
        <w:rPr>
          <w:rFonts w:ascii="標楷體" w:eastAsia="標楷體" w:hAnsi="標楷體"/>
          <w:color w:val="000000"/>
          <w:szCs w:val="24"/>
        </w:rPr>
        <w:t>2.Doce及</w:t>
      </w:r>
      <w:proofErr w:type="spellStart"/>
      <w:r w:rsidRPr="009B4313">
        <w:rPr>
          <w:rFonts w:ascii="標楷體" w:eastAsia="標楷體" w:hAnsi="標楷體"/>
          <w:color w:val="000000"/>
          <w:szCs w:val="24"/>
        </w:rPr>
        <w:t>Phyxotere</w:t>
      </w:r>
      <w:proofErr w:type="spellEnd"/>
      <w:r w:rsidRPr="009B4313">
        <w:rPr>
          <w:rFonts w:ascii="標楷體" w:eastAsia="標楷體" w:hAnsi="標楷體"/>
          <w:color w:val="000000"/>
          <w:szCs w:val="24"/>
        </w:rPr>
        <w:t>限給付於下列情形：(115/6/1</w:t>
      </w:r>
      <w:r w:rsidR="00594C11" w:rsidRPr="00594C11">
        <w:rPr>
          <w:rFonts w:ascii="標楷體" w:eastAsia="標楷體" w:hAnsi="標楷體" w:hint="eastAsia"/>
          <w:color w:val="000000"/>
          <w:szCs w:val="24"/>
        </w:rPr>
        <w:t>、115/8/1</w:t>
      </w:r>
      <w:proofErr w:type="gramStart"/>
      <w:r w:rsidRPr="009B4313">
        <w:rPr>
          <w:rFonts w:ascii="標楷體" w:eastAsia="標楷體" w:hAnsi="標楷體"/>
          <w:color w:val="000000"/>
          <w:szCs w:val="24"/>
        </w:rPr>
        <w:t>）</w:t>
      </w:r>
      <w:proofErr w:type="gramEnd"/>
    </w:p>
    <w:p w14:paraId="4E1A51F0" w14:textId="77777777" w:rsidR="00EF2238" w:rsidRPr="009B4313" w:rsidRDefault="00EF2238" w:rsidP="00EF2238">
      <w:pPr>
        <w:spacing w:line="400" w:lineRule="exact"/>
        <w:ind w:left="1134" w:hanging="560"/>
        <w:rPr>
          <w:szCs w:val="24"/>
        </w:rPr>
      </w:pPr>
      <w:r w:rsidRPr="009B4313">
        <w:rPr>
          <w:rFonts w:ascii="標楷體" w:eastAsia="標楷體" w:hAnsi="標楷體"/>
          <w:color w:val="000000"/>
          <w:szCs w:val="24"/>
        </w:rPr>
        <w:t>(1)乳癌：</w:t>
      </w:r>
    </w:p>
    <w:p w14:paraId="62C643DE" w14:textId="77777777" w:rsidR="00EF2238" w:rsidRPr="009B4313" w:rsidRDefault="00EF2238" w:rsidP="00EF2238">
      <w:pPr>
        <w:spacing w:line="400" w:lineRule="exact"/>
        <w:ind w:left="1276" w:hanging="425"/>
        <w:rPr>
          <w:szCs w:val="24"/>
        </w:rPr>
      </w:pPr>
      <w:r w:rsidRPr="009B4313">
        <w:rPr>
          <w:color w:val="000000"/>
          <w:szCs w:val="24"/>
        </w:rPr>
        <w:t>Ⅰ</w:t>
      </w:r>
      <w:r w:rsidRPr="009B4313">
        <w:rPr>
          <w:rFonts w:ascii="標楷體" w:eastAsia="標楷體" w:hAnsi="標楷體"/>
          <w:color w:val="000000"/>
          <w:szCs w:val="24"/>
        </w:rPr>
        <w:t>.局部晚期或轉移性乳癌。</w:t>
      </w:r>
    </w:p>
    <w:p w14:paraId="6B269A20"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Ⅱ.與anthracycline合併使用於腋下淋巴結轉移之早期乳癌之術後輔助性化學治療。(99/6/1)</w:t>
      </w:r>
    </w:p>
    <w:p w14:paraId="42F3AED8"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Ⅲ.早期乳癌手術後，經診斷為三陰性反應且無淋巴轉移的病人，得作為與cyclophosphamide</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用doxorubicin的化學輔助療法。(101/9/1</w:t>
      </w:r>
      <w:proofErr w:type="gramStart"/>
      <w:r w:rsidRPr="009B4313">
        <w:rPr>
          <w:rFonts w:ascii="標楷體" w:eastAsia="標楷體" w:hAnsi="標楷體"/>
          <w:color w:val="000000"/>
          <w:szCs w:val="24"/>
        </w:rPr>
        <w:t>）</w:t>
      </w:r>
      <w:proofErr w:type="gramEnd"/>
    </w:p>
    <w:p w14:paraId="198759A1" w14:textId="77777777" w:rsidR="00EF2238" w:rsidRPr="009B4313" w:rsidRDefault="00EF2238" w:rsidP="00EF2238">
      <w:pPr>
        <w:spacing w:line="400" w:lineRule="exact"/>
        <w:ind w:left="1134" w:hanging="560"/>
        <w:rPr>
          <w:rFonts w:ascii="標楷體" w:eastAsia="標楷體" w:hAnsi="標楷體"/>
          <w:color w:val="000000"/>
          <w:szCs w:val="24"/>
        </w:rPr>
      </w:pPr>
      <w:r w:rsidRPr="009B4313">
        <w:rPr>
          <w:rFonts w:ascii="標楷體" w:eastAsia="標楷體" w:hAnsi="標楷體"/>
          <w:color w:val="000000"/>
          <w:szCs w:val="24"/>
        </w:rPr>
        <w:t>(2)非小細胞肺癌：局部晚期或</w:t>
      </w:r>
      <w:proofErr w:type="gramStart"/>
      <w:r w:rsidRPr="009B4313">
        <w:rPr>
          <w:rFonts w:ascii="標楷體" w:eastAsia="標楷體" w:hAnsi="標楷體"/>
          <w:color w:val="000000"/>
          <w:szCs w:val="24"/>
        </w:rPr>
        <w:t>轉移性非小</w:t>
      </w:r>
      <w:proofErr w:type="gramEnd"/>
      <w:r w:rsidRPr="009B4313">
        <w:rPr>
          <w:rFonts w:ascii="標楷體" w:eastAsia="標楷體" w:hAnsi="標楷體"/>
          <w:color w:val="000000"/>
          <w:szCs w:val="24"/>
        </w:rPr>
        <w:t>細胞肺癌。</w:t>
      </w:r>
    </w:p>
    <w:p w14:paraId="78864210" w14:textId="77777777" w:rsidR="00EF2238" w:rsidRPr="009B4313" w:rsidRDefault="00EF2238" w:rsidP="00EF2238">
      <w:pPr>
        <w:spacing w:line="400" w:lineRule="exact"/>
        <w:ind w:left="1134" w:hanging="560"/>
        <w:rPr>
          <w:szCs w:val="24"/>
        </w:rPr>
      </w:pPr>
      <w:r w:rsidRPr="009B4313">
        <w:rPr>
          <w:rFonts w:ascii="標楷體" w:eastAsia="標楷體" w:hAnsi="標楷體"/>
          <w:color w:val="000000"/>
          <w:szCs w:val="24"/>
        </w:rPr>
        <w:t>(3)前列腺癌：</w:t>
      </w:r>
    </w:p>
    <w:p w14:paraId="51A15214" w14:textId="77777777" w:rsidR="00EF2238" w:rsidRPr="009B4313" w:rsidRDefault="00EF2238" w:rsidP="00EF2238">
      <w:pPr>
        <w:spacing w:line="400" w:lineRule="exact"/>
        <w:ind w:left="1276" w:hanging="425"/>
        <w:rPr>
          <w:rFonts w:ascii="標楷體" w:eastAsia="標楷體" w:hAnsi="標楷體"/>
          <w:color w:val="000000"/>
          <w:szCs w:val="24"/>
        </w:rPr>
      </w:pPr>
      <w:r w:rsidRPr="009B4313">
        <w:rPr>
          <w:color w:val="000000"/>
          <w:szCs w:val="24"/>
        </w:rPr>
        <w:t>Ⅰ</w:t>
      </w:r>
      <w:r w:rsidRPr="009B4313">
        <w:rPr>
          <w:rFonts w:ascii="標楷體" w:eastAsia="標楷體" w:hAnsi="標楷體"/>
          <w:color w:val="000000"/>
          <w:szCs w:val="24"/>
        </w:rPr>
        <w:t>.於荷爾蒙治療失敗之轉移性前列腺癌。</w:t>
      </w:r>
    </w:p>
    <w:p w14:paraId="34D6A341" w14:textId="77777777" w:rsidR="00EF2238" w:rsidRPr="009B4313" w:rsidRDefault="00EF2238" w:rsidP="00EF2238">
      <w:pPr>
        <w:spacing w:line="400" w:lineRule="exact"/>
        <w:ind w:left="1276" w:hanging="425"/>
        <w:rPr>
          <w:szCs w:val="24"/>
        </w:rPr>
      </w:pPr>
      <w:r w:rsidRPr="009B4313">
        <w:rPr>
          <w:rFonts w:ascii="標楷體" w:eastAsia="標楷體" w:hAnsi="標楷體"/>
          <w:color w:val="000000"/>
          <w:szCs w:val="24"/>
        </w:rPr>
        <w:t>Ⅱ.與</w:t>
      </w:r>
      <w:proofErr w:type="spellStart"/>
      <w:r w:rsidRPr="009B4313">
        <w:rPr>
          <w:rFonts w:ascii="標楷體" w:eastAsia="標楷體" w:hAnsi="標楷體"/>
          <w:color w:val="000000"/>
          <w:szCs w:val="24"/>
        </w:rPr>
        <w:t>darolutamide</w:t>
      </w:r>
      <w:proofErr w:type="spellEnd"/>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用於治療高風險轉移性的去勢敏感性前列腺癌(</w:t>
      </w:r>
      <w:proofErr w:type="spellStart"/>
      <w:r w:rsidRPr="009B4313">
        <w:rPr>
          <w:rFonts w:ascii="標楷體" w:eastAsia="標楷體" w:hAnsi="標楷體"/>
          <w:color w:val="000000"/>
          <w:szCs w:val="24"/>
        </w:rPr>
        <w:t>mCSPC</w:t>
      </w:r>
      <w:proofErr w:type="spellEnd"/>
      <w:r w:rsidRPr="009B4313">
        <w:rPr>
          <w:rFonts w:ascii="標楷體" w:eastAsia="標楷體" w:hAnsi="標楷體"/>
          <w:color w:val="000000"/>
          <w:szCs w:val="24"/>
        </w:rPr>
        <w:t>)，患者需符合</w:t>
      </w:r>
      <w:proofErr w:type="spellStart"/>
      <w:r w:rsidRPr="009B4313">
        <w:rPr>
          <w:rFonts w:ascii="標楷體" w:eastAsia="標楷體" w:hAnsi="標楷體"/>
          <w:color w:val="000000"/>
          <w:szCs w:val="24"/>
        </w:rPr>
        <w:t>darolutamide</w:t>
      </w:r>
      <w:proofErr w:type="spellEnd"/>
      <w:r w:rsidRPr="009B4313">
        <w:rPr>
          <w:rFonts w:ascii="標楷體" w:eastAsia="標楷體" w:hAnsi="標楷體"/>
          <w:color w:val="000000"/>
          <w:szCs w:val="24"/>
        </w:rPr>
        <w:t>之藥品給付規定。(113/5/1)</w:t>
      </w:r>
    </w:p>
    <w:p w14:paraId="2941D439" w14:textId="77777777" w:rsidR="00EF2238" w:rsidRPr="009B4313" w:rsidRDefault="00EF2238" w:rsidP="00EF2238">
      <w:pPr>
        <w:spacing w:line="400" w:lineRule="exact"/>
        <w:ind w:left="1134" w:hanging="560"/>
        <w:rPr>
          <w:rFonts w:ascii="標楷體" w:eastAsia="標楷體" w:hAnsi="標楷體"/>
          <w:color w:val="000000"/>
          <w:szCs w:val="24"/>
        </w:rPr>
      </w:pPr>
      <w:r w:rsidRPr="009B4313">
        <w:rPr>
          <w:rFonts w:ascii="標楷體" w:eastAsia="標楷體" w:hAnsi="標楷體"/>
          <w:color w:val="000000"/>
          <w:szCs w:val="24"/>
        </w:rPr>
        <w:t>(4)頭頸癌：限局部晚期且無遠端轉移之頭頸部</w:t>
      </w:r>
      <w:proofErr w:type="gramStart"/>
      <w:r w:rsidRPr="009B4313">
        <w:rPr>
          <w:rFonts w:ascii="標楷體" w:eastAsia="標楷體" w:hAnsi="標楷體"/>
          <w:color w:val="000000"/>
          <w:szCs w:val="24"/>
        </w:rPr>
        <w:t>鱗狀細胞癌且</w:t>
      </w:r>
      <w:proofErr w:type="gramEnd"/>
      <w:r w:rsidRPr="009B4313">
        <w:rPr>
          <w:rFonts w:ascii="標楷體" w:eastAsia="標楷體" w:hAnsi="標楷體"/>
          <w:color w:val="000000"/>
          <w:szCs w:val="24"/>
        </w:rPr>
        <w:t>無法手術切除者，與cisplatin及5-fluorouracil</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用，作為放射治療前的引導治療，限使用4個療程。(100/1/1)</w:t>
      </w:r>
    </w:p>
    <w:p w14:paraId="33A61629" w14:textId="5D775FDA" w:rsidR="00B96EA0" w:rsidRDefault="00EF2238" w:rsidP="00EF2238">
      <w:pPr>
        <w:spacing w:line="400" w:lineRule="exact"/>
        <w:ind w:left="811" w:hanging="245"/>
        <w:rPr>
          <w:rFonts w:ascii="標楷體" w:eastAsia="標楷體" w:hAnsi="標楷體"/>
          <w:color w:val="000000"/>
        </w:rPr>
      </w:pPr>
      <w:r w:rsidRPr="009B4313">
        <w:rPr>
          <w:rFonts w:ascii="標楷體" w:eastAsia="標楷體" w:hAnsi="標楷體"/>
          <w:color w:val="000000"/>
          <w:szCs w:val="24"/>
        </w:rPr>
        <w:t>(5)胃腺癌：晚期胃腺癌患者，包括胃食道接合</w:t>
      </w:r>
      <w:proofErr w:type="gramStart"/>
      <w:r w:rsidRPr="009B4313">
        <w:rPr>
          <w:rFonts w:ascii="標楷體" w:eastAsia="標楷體" w:hAnsi="標楷體"/>
          <w:color w:val="000000"/>
          <w:szCs w:val="24"/>
        </w:rPr>
        <w:t>處之腺癌</w:t>
      </w:r>
      <w:proofErr w:type="gramEnd"/>
      <w:r w:rsidRPr="009B4313">
        <w:rPr>
          <w:rFonts w:ascii="標楷體" w:eastAsia="標楷體" w:hAnsi="標楷體"/>
          <w:color w:val="000000"/>
          <w:szCs w:val="24"/>
        </w:rPr>
        <w:t>。(108/1/1)</w:t>
      </w:r>
      <w:bookmarkEnd w:id="1"/>
    </w:p>
    <w:p w14:paraId="19032CE3" w14:textId="77777777" w:rsidR="00DA2170" w:rsidRPr="00DA2170" w:rsidRDefault="00DA2170" w:rsidP="00DA2170">
      <w:pPr>
        <w:spacing w:line="400" w:lineRule="exact"/>
        <w:ind w:left="224" w:hanging="224"/>
        <w:rPr>
          <w:szCs w:val="24"/>
        </w:rPr>
      </w:pPr>
      <w:bookmarkStart w:id="2" w:name="_Hlk230359908"/>
      <w:r w:rsidRPr="00DA2170">
        <w:rPr>
          <w:rFonts w:ascii="標楷體" w:eastAsia="標楷體" w:hAnsi="標楷體"/>
          <w:szCs w:val="24"/>
        </w:rPr>
        <w:t>9.4.Gemcitabine（如</w:t>
      </w:r>
      <w:proofErr w:type="spellStart"/>
      <w:r w:rsidRPr="00DA2170">
        <w:rPr>
          <w:rFonts w:ascii="標楷體" w:eastAsia="標楷體" w:hAnsi="標楷體"/>
          <w:szCs w:val="24"/>
        </w:rPr>
        <w:t>Gemzar</w:t>
      </w:r>
      <w:proofErr w:type="spellEnd"/>
      <w:r w:rsidRPr="00DA2170">
        <w:rPr>
          <w:rFonts w:ascii="標楷體" w:eastAsia="標楷體" w:hAnsi="標楷體"/>
          <w:szCs w:val="24"/>
        </w:rPr>
        <w:t>）：（92/12/1、93/8/1、94/10/1、96/5/1、99/10/1、105/2/1、114/2/1、115/2/1、115/6/1）</w:t>
      </w:r>
    </w:p>
    <w:p w14:paraId="29DDC374" w14:textId="77777777" w:rsidR="00DA2170" w:rsidRPr="009B4313" w:rsidRDefault="00DA2170" w:rsidP="00DA2170">
      <w:pPr>
        <w:spacing w:line="400" w:lineRule="exact"/>
        <w:ind w:left="567" w:hanging="284"/>
        <w:rPr>
          <w:szCs w:val="24"/>
        </w:rPr>
      </w:pPr>
      <w:r w:rsidRPr="009B4313">
        <w:rPr>
          <w:rFonts w:ascii="標楷體" w:eastAsia="標楷體" w:hAnsi="標楷體"/>
          <w:color w:val="000000"/>
          <w:szCs w:val="24"/>
        </w:rPr>
        <w:t>1.</w:t>
      </w:r>
      <w:proofErr w:type="gramStart"/>
      <w:r w:rsidRPr="009B4313">
        <w:rPr>
          <w:rFonts w:ascii="標楷體" w:eastAsia="標楷體" w:hAnsi="標楷體"/>
          <w:color w:val="000000"/>
          <w:szCs w:val="24"/>
        </w:rPr>
        <w:t>本類藥品</w:t>
      </w:r>
      <w:proofErr w:type="gramEnd"/>
      <w:r w:rsidRPr="009B4313">
        <w:rPr>
          <w:rFonts w:ascii="標楷體" w:eastAsia="標楷體" w:hAnsi="標楷體"/>
          <w:color w:val="000000"/>
          <w:szCs w:val="24"/>
        </w:rPr>
        <w:t>(除</w:t>
      </w:r>
      <w:proofErr w:type="spellStart"/>
      <w:r w:rsidRPr="009B4313">
        <w:rPr>
          <w:rFonts w:ascii="標楷體" w:eastAsia="標楷體" w:hAnsi="標楷體"/>
          <w:color w:val="000000"/>
          <w:szCs w:val="24"/>
        </w:rPr>
        <w:t>Gemmis</w:t>
      </w:r>
      <w:proofErr w:type="spellEnd"/>
      <w:r w:rsidRPr="009B4313">
        <w:rPr>
          <w:rFonts w:ascii="標楷體" w:eastAsia="標楷體" w:hAnsi="標楷體"/>
          <w:color w:val="000000"/>
          <w:szCs w:val="24"/>
        </w:rPr>
        <w:t>之外)依藥品許可證登載之適應症範圍內給付於非小細胞肺癌、胰臟癌、膀胱癌、乳癌、卵巢癌及</w:t>
      </w:r>
      <w:proofErr w:type="gramStart"/>
      <w:r w:rsidRPr="009B4313">
        <w:rPr>
          <w:rFonts w:ascii="標楷體" w:eastAsia="標楷體" w:hAnsi="標楷體"/>
          <w:color w:val="000000"/>
          <w:szCs w:val="24"/>
        </w:rPr>
        <w:t>膽道癌之</w:t>
      </w:r>
      <w:proofErr w:type="gramEnd"/>
      <w:r w:rsidRPr="009B4313">
        <w:rPr>
          <w:rFonts w:ascii="標楷體" w:eastAsia="標楷體" w:hAnsi="標楷體"/>
          <w:color w:val="000000"/>
          <w:szCs w:val="24"/>
        </w:rPr>
        <w:t>病例；倘</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用其他標靶治療、免疫檢查點抑制劑等藥品時，</w:t>
      </w:r>
      <w:r w:rsidRPr="009B4313">
        <w:rPr>
          <w:rFonts w:ascii="標楷體" w:eastAsia="標楷體" w:hAnsi="標楷體"/>
          <w:szCs w:val="24"/>
        </w:rPr>
        <w:t>病人</w:t>
      </w:r>
      <w:r w:rsidRPr="009B4313">
        <w:rPr>
          <w:rFonts w:ascii="標楷體" w:eastAsia="標楷體" w:hAnsi="標楷體"/>
          <w:color w:val="000000"/>
          <w:szCs w:val="24"/>
        </w:rPr>
        <w:t>須</w:t>
      </w:r>
      <w:r w:rsidRPr="009B4313">
        <w:rPr>
          <w:rFonts w:ascii="標楷體" w:eastAsia="標楷體" w:hAnsi="標楷體"/>
          <w:szCs w:val="24"/>
        </w:rPr>
        <w:t>符合該</w:t>
      </w:r>
      <w:proofErr w:type="gramStart"/>
      <w:r w:rsidRPr="009B4313">
        <w:rPr>
          <w:rFonts w:ascii="標楷體" w:eastAsia="標楷體" w:hAnsi="標楷體"/>
          <w:szCs w:val="24"/>
        </w:rPr>
        <w:t>併</w:t>
      </w:r>
      <w:proofErr w:type="gramEnd"/>
      <w:r w:rsidRPr="009B4313">
        <w:rPr>
          <w:rFonts w:ascii="標楷體" w:eastAsia="標楷體" w:hAnsi="標楷體"/>
          <w:szCs w:val="24"/>
        </w:rPr>
        <w:t>用藥品之藥品給付規定。</w:t>
      </w:r>
      <w:r w:rsidRPr="009B4313">
        <w:rPr>
          <w:rFonts w:ascii="標楷體" w:eastAsia="標楷體" w:hAnsi="標楷體"/>
          <w:color w:val="000000"/>
          <w:szCs w:val="24"/>
        </w:rPr>
        <w:t>(115/6/1</w:t>
      </w:r>
      <w:proofErr w:type="gramStart"/>
      <w:r w:rsidRPr="009B4313">
        <w:rPr>
          <w:rFonts w:ascii="標楷體" w:eastAsia="標楷體" w:hAnsi="標楷體"/>
          <w:color w:val="000000"/>
          <w:szCs w:val="24"/>
        </w:rPr>
        <w:t>）</w:t>
      </w:r>
      <w:proofErr w:type="gramEnd"/>
    </w:p>
    <w:p w14:paraId="3B9FFB74" w14:textId="77777777" w:rsidR="00DA2170" w:rsidRPr="009B4313" w:rsidRDefault="00DA2170" w:rsidP="00DA2170">
      <w:pPr>
        <w:spacing w:line="400" w:lineRule="exact"/>
        <w:ind w:left="567" w:hanging="284"/>
        <w:rPr>
          <w:szCs w:val="24"/>
        </w:rPr>
      </w:pPr>
      <w:r w:rsidRPr="009B4313">
        <w:rPr>
          <w:rFonts w:ascii="標楷體" w:eastAsia="標楷體" w:hAnsi="標楷體"/>
          <w:color w:val="000000"/>
          <w:szCs w:val="24"/>
        </w:rPr>
        <w:t>2.</w:t>
      </w:r>
      <w:r w:rsidRPr="009B4313">
        <w:rPr>
          <w:szCs w:val="24"/>
        </w:rPr>
        <w:t xml:space="preserve"> </w:t>
      </w:r>
      <w:proofErr w:type="spellStart"/>
      <w:r w:rsidRPr="009B4313">
        <w:rPr>
          <w:rFonts w:ascii="標楷體" w:eastAsia="標楷體" w:hAnsi="標楷體"/>
          <w:color w:val="000000"/>
          <w:szCs w:val="24"/>
        </w:rPr>
        <w:t>Gemmis</w:t>
      </w:r>
      <w:proofErr w:type="spellEnd"/>
      <w:r w:rsidRPr="009B4313">
        <w:rPr>
          <w:rFonts w:ascii="標楷體" w:eastAsia="標楷體" w:hAnsi="標楷體"/>
          <w:color w:val="000000"/>
          <w:szCs w:val="24"/>
        </w:rPr>
        <w:t>限給付於下列情形：(115/6/1</w:t>
      </w:r>
      <w:proofErr w:type="gramStart"/>
      <w:r w:rsidRPr="009B4313">
        <w:rPr>
          <w:rFonts w:ascii="標楷體" w:eastAsia="標楷體" w:hAnsi="標楷體"/>
          <w:color w:val="000000"/>
          <w:szCs w:val="24"/>
        </w:rPr>
        <w:t>）</w:t>
      </w:r>
      <w:proofErr w:type="gramEnd"/>
    </w:p>
    <w:p w14:paraId="037E6178"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(1)晚期或無法手術切除之非小細胞肺癌及胰臟癌病患。</w:t>
      </w:r>
    </w:p>
    <w:p w14:paraId="226DE148"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(2)晚期膀胱癌病患。（92/12/1）</w:t>
      </w:r>
    </w:p>
    <w:p w14:paraId="6C6852D5"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(3)Gemcitabine與paclitaxel</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用，可使用於曾經使用過anthracycline之局部復發且無法手術切除或轉移性之乳癌病患。（94/10/1）</w:t>
      </w:r>
    </w:p>
    <w:p w14:paraId="793EA0BF"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(4)用於曾經使用</w:t>
      </w:r>
      <w:proofErr w:type="gramStart"/>
      <w:r w:rsidRPr="009B4313">
        <w:rPr>
          <w:rFonts w:ascii="標楷體" w:eastAsia="標楷體" w:hAnsi="標楷體"/>
          <w:color w:val="000000"/>
          <w:szCs w:val="24"/>
        </w:rPr>
        <w:t>含鉑類藥物</w:t>
      </w:r>
      <w:proofErr w:type="gramEnd"/>
      <w:r w:rsidRPr="009B4313">
        <w:rPr>
          <w:rFonts w:ascii="標楷體" w:eastAsia="標楷體" w:hAnsi="標楷體"/>
          <w:color w:val="000000"/>
          <w:szCs w:val="24"/>
        </w:rPr>
        <w:t>(platinum-based)治療後復發且間隔至少6個月之卵巢癌，作為第二線治療。（96/5/1、99/10/1）</w:t>
      </w:r>
    </w:p>
    <w:p w14:paraId="72A9CAD3"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(5)無法手術切除或晚期或復發</w:t>
      </w:r>
      <w:proofErr w:type="gramStart"/>
      <w:r w:rsidRPr="009B4313">
        <w:rPr>
          <w:rFonts w:ascii="標楷體" w:eastAsia="標楷體" w:hAnsi="標楷體"/>
          <w:color w:val="000000"/>
          <w:szCs w:val="24"/>
        </w:rPr>
        <w:t>之膽道癌(含肝</w:t>
      </w:r>
      <w:proofErr w:type="gramEnd"/>
      <w:r w:rsidRPr="009B4313">
        <w:rPr>
          <w:rFonts w:ascii="標楷體" w:eastAsia="標楷體" w:hAnsi="標楷體"/>
          <w:color w:val="000000"/>
          <w:szCs w:val="24"/>
        </w:rPr>
        <w:t>內膽管)病患。（105/2/1）</w:t>
      </w:r>
    </w:p>
    <w:p w14:paraId="76D70233" w14:textId="77777777" w:rsidR="00DA2170" w:rsidRPr="009B4313" w:rsidRDefault="00DA2170" w:rsidP="00DA2170">
      <w:pPr>
        <w:spacing w:line="400" w:lineRule="exact"/>
        <w:ind w:left="993" w:hanging="420"/>
        <w:rPr>
          <w:szCs w:val="24"/>
        </w:rPr>
      </w:pPr>
      <w:r w:rsidRPr="009B4313">
        <w:rPr>
          <w:rFonts w:ascii="標楷體" w:eastAsia="標楷體" w:hAnsi="標楷體"/>
          <w:color w:val="000000"/>
          <w:szCs w:val="24"/>
        </w:rPr>
        <w:t>(6)與durvalumab及cisplatin</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用於治療局部晚期或</w:t>
      </w:r>
      <w:proofErr w:type="gramStart"/>
      <w:r w:rsidRPr="009B4313">
        <w:rPr>
          <w:rFonts w:ascii="標楷體" w:eastAsia="標楷體" w:hAnsi="標楷體"/>
          <w:color w:val="000000"/>
          <w:szCs w:val="24"/>
        </w:rPr>
        <w:t>轉移性未接受</w:t>
      </w:r>
      <w:proofErr w:type="gramEnd"/>
      <w:r w:rsidRPr="009B4313">
        <w:rPr>
          <w:rFonts w:ascii="標楷體" w:eastAsia="標楷體" w:hAnsi="標楷體"/>
          <w:color w:val="000000"/>
          <w:szCs w:val="24"/>
        </w:rPr>
        <w:t>治療或不可手術</w:t>
      </w:r>
      <w:proofErr w:type="gramStart"/>
      <w:r w:rsidRPr="009B4313">
        <w:rPr>
          <w:rFonts w:ascii="標楷體" w:eastAsia="標楷體" w:hAnsi="標楷體"/>
          <w:color w:val="000000"/>
          <w:szCs w:val="24"/>
        </w:rPr>
        <w:t>之膽道癌</w:t>
      </w:r>
      <w:proofErr w:type="gramEnd"/>
      <w:r w:rsidRPr="009B4313">
        <w:rPr>
          <w:rFonts w:ascii="標楷體" w:eastAsia="標楷體" w:hAnsi="標楷體"/>
          <w:color w:val="000000"/>
          <w:szCs w:val="24"/>
        </w:rPr>
        <w:t>(biliary tract cancer)成人病人(</w:t>
      </w:r>
      <w:proofErr w:type="gramStart"/>
      <w:r w:rsidRPr="009B4313">
        <w:rPr>
          <w:rFonts w:ascii="標楷體" w:eastAsia="標楷體" w:hAnsi="標楷體"/>
          <w:color w:val="000000"/>
          <w:szCs w:val="24"/>
        </w:rPr>
        <w:t>壺腹癌除外</w:t>
      </w:r>
      <w:proofErr w:type="gramEnd"/>
      <w:r w:rsidRPr="009B4313">
        <w:rPr>
          <w:rFonts w:ascii="標楷體" w:eastAsia="標楷體" w:hAnsi="標楷體"/>
          <w:color w:val="000000"/>
          <w:szCs w:val="24"/>
        </w:rPr>
        <w:t>)，患者需符合免疫檢查點抑制劑之藥品給付規定。</w:t>
      </w:r>
      <w:proofErr w:type="gramStart"/>
      <w:r w:rsidRPr="009B4313">
        <w:rPr>
          <w:rFonts w:ascii="標楷體" w:eastAsia="標楷體" w:hAnsi="標楷體"/>
          <w:color w:val="000000"/>
          <w:szCs w:val="24"/>
        </w:rPr>
        <w:t>（</w:t>
      </w:r>
      <w:proofErr w:type="gramEnd"/>
      <w:r w:rsidRPr="009B4313">
        <w:rPr>
          <w:rFonts w:ascii="標楷體" w:eastAsia="標楷體" w:hAnsi="標楷體"/>
          <w:color w:val="000000"/>
          <w:szCs w:val="24"/>
        </w:rPr>
        <w:t>114/2/1)</w:t>
      </w:r>
    </w:p>
    <w:p w14:paraId="02BE5AE5" w14:textId="317C60FB" w:rsidR="00B96EA0" w:rsidRPr="00D927FE" w:rsidRDefault="00DA2170" w:rsidP="00DA2170">
      <w:pPr>
        <w:spacing w:line="400" w:lineRule="exact"/>
        <w:ind w:left="811" w:hanging="245"/>
        <w:rPr>
          <w:rFonts w:ascii="標楷體" w:eastAsia="標楷體" w:hAnsi="標楷體"/>
        </w:rPr>
      </w:pPr>
      <w:r w:rsidRPr="009B4313">
        <w:rPr>
          <w:rFonts w:ascii="標楷體" w:eastAsia="標楷體" w:hAnsi="標楷體"/>
          <w:color w:val="000000"/>
          <w:szCs w:val="24"/>
        </w:rPr>
        <w:t>(7)與nivolumab及cisplatin</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用於無法切除或轉移性泌尿</w:t>
      </w:r>
      <w:proofErr w:type="gramStart"/>
      <w:r w:rsidRPr="009B4313">
        <w:rPr>
          <w:rFonts w:ascii="標楷體" w:eastAsia="標楷體" w:hAnsi="標楷體"/>
          <w:color w:val="000000"/>
          <w:szCs w:val="24"/>
        </w:rPr>
        <w:t>道上皮癌成人</w:t>
      </w:r>
      <w:proofErr w:type="gramEnd"/>
      <w:r w:rsidRPr="009B4313">
        <w:rPr>
          <w:rFonts w:ascii="標楷體" w:eastAsia="標楷體" w:hAnsi="標楷體"/>
          <w:color w:val="000000"/>
          <w:szCs w:val="24"/>
        </w:rPr>
        <w:t>病人的第一</w:t>
      </w:r>
      <w:r w:rsidRPr="009B4313">
        <w:rPr>
          <w:rFonts w:ascii="標楷體" w:eastAsia="標楷體" w:hAnsi="標楷體"/>
          <w:color w:val="000000"/>
          <w:szCs w:val="24"/>
        </w:rPr>
        <w:lastRenderedPageBreak/>
        <w:t>線治療，病人需符合免疫檢查點抑制劑之藥品給付規定，且至多6個療程。</w:t>
      </w:r>
      <w:proofErr w:type="gramStart"/>
      <w:r w:rsidRPr="009B4313">
        <w:rPr>
          <w:rFonts w:ascii="標楷體" w:eastAsia="標楷體" w:hAnsi="標楷體"/>
          <w:color w:val="000000"/>
          <w:szCs w:val="24"/>
        </w:rPr>
        <w:t>（</w:t>
      </w:r>
      <w:proofErr w:type="gramEnd"/>
      <w:r w:rsidRPr="009B4313">
        <w:rPr>
          <w:rFonts w:ascii="標楷體" w:eastAsia="標楷體" w:hAnsi="標楷體"/>
          <w:color w:val="000000"/>
          <w:szCs w:val="24"/>
        </w:rPr>
        <w:t>115/2/1)</w:t>
      </w:r>
      <w:bookmarkEnd w:id="2"/>
    </w:p>
    <w:p w14:paraId="3A010E81" w14:textId="194F0832" w:rsidR="00B041B4" w:rsidRPr="00B041B4" w:rsidRDefault="00B041B4" w:rsidP="00B041B4">
      <w:pPr>
        <w:spacing w:line="400" w:lineRule="exact"/>
        <w:ind w:left="426" w:hanging="224"/>
        <w:rPr>
          <w:szCs w:val="24"/>
        </w:rPr>
      </w:pPr>
      <w:bookmarkStart w:id="3" w:name="_Hlk230359815"/>
      <w:bookmarkStart w:id="4" w:name="_Hlk204090575"/>
      <w:r w:rsidRPr="00B041B4">
        <w:rPr>
          <w:rFonts w:ascii="標楷體" w:eastAsia="標楷體" w:hAnsi="標楷體"/>
          <w:szCs w:val="24"/>
        </w:rPr>
        <w:t>9.5.Paclitaxel成分劑：（</w:t>
      </w:r>
      <w:r w:rsidR="00FA7CB4" w:rsidRPr="00FA7CB4">
        <w:rPr>
          <w:rFonts w:ascii="標楷體" w:eastAsia="標楷體" w:hAnsi="標楷體" w:hint="eastAsia"/>
          <w:szCs w:val="24"/>
        </w:rPr>
        <w:t>88/8/1、88/11/1、89/6/1、89/10/1、91/4/1、91/8/1、93/8/1、94/1/1、98/8/1、108/11/1、112/12/1、114/6/1、114/8/1、115/6/1</w:t>
      </w:r>
      <w:r w:rsidR="00FA7CB4" w:rsidRPr="0007553F">
        <w:rPr>
          <w:rFonts w:ascii="標楷體" w:eastAsia="標楷體" w:hAnsi="標楷體" w:hint="eastAsia"/>
          <w:szCs w:val="24"/>
        </w:rPr>
        <w:t>、115/8/1</w:t>
      </w:r>
      <w:r w:rsidRPr="00B041B4">
        <w:rPr>
          <w:rFonts w:ascii="標楷體" w:eastAsia="標楷體" w:hAnsi="標楷體"/>
          <w:szCs w:val="24"/>
        </w:rPr>
        <w:t>）</w:t>
      </w:r>
      <w:bookmarkEnd w:id="3"/>
    </w:p>
    <w:p w14:paraId="58CE1064" w14:textId="22E3E5C0" w:rsidR="00F63C8C" w:rsidRPr="00F63C8C" w:rsidRDefault="00F63C8C" w:rsidP="005B38C4">
      <w:pPr>
        <w:spacing w:line="400" w:lineRule="exact"/>
        <w:ind w:left="426" w:hanging="224"/>
        <w:rPr>
          <w:rFonts w:ascii="標楷體" w:eastAsia="標楷體" w:hAnsi="標楷體"/>
          <w:szCs w:val="24"/>
        </w:rPr>
      </w:pPr>
      <w:bookmarkStart w:id="5" w:name="_Hlk230342633"/>
      <w:bookmarkStart w:id="6" w:name="_Hlk230359830"/>
      <w:r w:rsidRPr="00F63C8C">
        <w:rPr>
          <w:rFonts w:ascii="標楷體" w:eastAsia="標楷體" w:hAnsi="標楷體"/>
          <w:szCs w:val="24"/>
        </w:rPr>
        <w:t>9.5.1.Paclitaxel成分注射劑：(</w:t>
      </w:r>
      <w:r w:rsidR="00FA7CB4" w:rsidRPr="00FA7CB4">
        <w:rPr>
          <w:rFonts w:ascii="標楷體" w:eastAsia="標楷體" w:hAnsi="標楷體" w:hint="eastAsia"/>
          <w:szCs w:val="24"/>
        </w:rPr>
        <w:t>108/11/1、112/12/1、114/6/1、114/8/1、115/6/1</w:t>
      </w:r>
      <w:r w:rsidR="00FA7CB4" w:rsidRPr="005B38C4">
        <w:rPr>
          <w:rFonts w:ascii="標楷體" w:eastAsia="標楷體" w:hAnsi="標楷體" w:hint="eastAsia"/>
          <w:szCs w:val="24"/>
        </w:rPr>
        <w:t>、115/8/1</w:t>
      </w:r>
      <w:r w:rsidRPr="00F63C8C">
        <w:rPr>
          <w:rFonts w:ascii="標楷體" w:eastAsia="標楷體" w:hAnsi="標楷體"/>
          <w:szCs w:val="24"/>
        </w:rPr>
        <w:t>)</w:t>
      </w:r>
      <w:bookmarkEnd w:id="5"/>
    </w:p>
    <w:bookmarkEnd w:id="4"/>
    <w:p w14:paraId="11445538" w14:textId="7A1294A4" w:rsidR="000804A6" w:rsidRPr="009B4313" w:rsidRDefault="000804A6" w:rsidP="000804A6">
      <w:pPr>
        <w:spacing w:line="400" w:lineRule="exact"/>
        <w:ind w:left="709" w:hanging="280"/>
        <w:rPr>
          <w:szCs w:val="24"/>
        </w:rPr>
      </w:pPr>
      <w:r w:rsidRPr="009B4313">
        <w:rPr>
          <w:rFonts w:ascii="標楷體" w:eastAsia="標楷體" w:hAnsi="標楷體"/>
          <w:color w:val="000000"/>
          <w:szCs w:val="24"/>
        </w:rPr>
        <w:t>1.</w:t>
      </w:r>
      <w:proofErr w:type="gramStart"/>
      <w:r w:rsidRPr="009B4313">
        <w:rPr>
          <w:rFonts w:ascii="標楷體" w:eastAsia="標楷體" w:hAnsi="標楷體"/>
          <w:color w:val="000000"/>
          <w:szCs w:val="24"/>
        </w:rPr>
        <w:t>本類藥品</w:t>
      </w:r>
      <w:proofErr w:type="gramEnd"/>
      <w:r w:rsidR="00FA7CB4" w:rsidRPr="00FA7CB4">
        <w:rPr>
          <w:rFonts w:ascii="標楷體" w:eastAsia="標楷體" w:hAnsi="標楷體" w:hint="eastAsia"/>
          <w:color w:val="000000"/>
          <w:szCs w:val="24"/>
        </w:rPr>
        <w:t>(除GENETAXYL CREM LESS及TAXOL</w:t>
      </w:r>
      <w:proofErr w:type="gramStart"/>
      <w:r w:rsidR="00FA7CB4" w:rsidRPr="00FA7CB4">
        <w:rPr>
          <w:rFonts w:ascii="標楷體" w:eastAsia="標楷體" w:hAnsi="標楷體" w:hint="eastAsia"/>
          <w:color w:val="000000"/>
          <w:szCs w:val="24"/>
        </w:rPr>
        <w:t>以外)</w:t>
      </w:r>
      <w:proofErr w:type="gramEnd"/>
      <w:r w:rsidR="00FA7CB4" w:rsidRPr="00FA7CB4">
        <w:rPr>
          <w:rFonts w:ascii="標楷體" w:eastAsia="標楷體" w:hAnsi="標楷體" w:hint="eastAsia"/>
          <w:color w:val="000000"/>
          <w:szCs w:val="24"/>
        </w:rPr>
        <w:t>依藥品許可證登載之適應症範圍內給付於卵巢癌、非小細胞肺癌、乳癌及卡</w:t>
      </w:r>
      <w:proofErr w:type="gramStart"/>
      <w:r w:rsidR="00FA7CB4" w:rsidRPr="00FA7CB4">
        <w:rPr>
          <w:rFonts w:ascii="標楷體" w:eastAsia="標楷體" w:hAnsi="標楷體" w:hint="eastAsia"/>
          <w:color w:val="000000"/>
          <w:szCs w:val="24"/>
        </w:rPr>
        <w:t>波西氏肉瘤</w:t>
      </w:r>
      <w:proofErr w:type="gramEnd"/>
      <w:r w:rsidR="00FA7CB4" w:rsidRPr="00FA7CB4">
        <w:rPr>
          <w:rFonts w:ascii="標楷體" w:eastAsia="標楷體" w:hAnsi="標楷體" w:hint="eastAsia"/>
          <w:color w:val="000000"/>
          <w:szCs w:val="24"/>
        </w:rPr>
        <w:t>之病例。(115/6/1、115/8/1</w:t>
      </w:r>
      <w:proofErr w:type="gramStart"/>
      <w:r w:rsidRPr="009B4313">
        <w:rPr>
          <w:rFonts w:ascii="標楷體" w:eastAsia="標楷體" w:hAnsi="標楷體"/>
          <w:color w:val="000000"/>
          <w:szCs w:val="24"/>
        </w:rPr>
        <w:t>）</w:t>
      </w:r>
      <w:proofErr w:type="gramEnd"/>
    </w:p>
    <w:p w14:paraId="05860BEE" w14:textId="7CFFF9C3" w:rsidR="000804A6" w:rsidRPr="009B4313" w:rsidRDefault="000804A6" w:rsidP="000804A6">
      <w:pPr>
        <w:spacing w:line="400" w:lineRule="exact"/>
        <w:ind w:left="709" w:hanging="280"/>
        <w:rPr>
          <w:rFonts w:ascii="標楷體" w:eastAsia="標楷體" w:hAnsi="標楷體"/>
          <w:color w:val="000000"/>
          <w:szCs w:val="24"/>
        </w:rPr>
      </w:pPr>
      <w:r w:rsidRPr="009B4313">
        <w:rPr>
          <w:rFonts w:ascii="標楷體" w:eastAsia="標楷體" w:hAnsi="標楷體"/>
          <w:color w:val="000000"/>
          <w:szCs w:val="24"/>
        </w:rPr>
        <w:t>2.</w:t>
      </w:r>
      <w:r w:rsidR="00FA7CB4" w:rsidRPr="00FA7CB4">
        <w:rPr>
          <w:rFonts w:ascii="標楷體" w:eastAsia="標楷體" w:hAnsi="標楷體" w:hint="eastAsia"/>
          <w:color w:val="000000"/>
          <w:szCs w:val="24"/>
        </w:rPr>
        <w:t>GENETAXYL CREM LESS及TAXOL限給付於下列情形：(115/6/1、115/8/1</w:t>
      </w:r>
      <w:proofErr w:type="gramStart"/>
      <w:r w:rsidRPr="009B4313">
        <w:rPr>
          <w:rFonts w:ascii="標楷體" w:eastAsia="標楷體" w:hAnsi="標楷體"/>
          <w:color w:val="000000"/>
          <w:szCs w:val="24"/>
        </w:rPr>
        <w:t>）</w:t>
      </w:r>
      <w:proofErr w:type="gramEnd"/>
    </w:p>
    <w:p w14:paraId="028460FD" w14:textId="77777777" w:rsidR="000804A6" w:rsidRPr="009B4313" w:rsidRDefault="000804A6" w:rsidP="000804A6">
      <w:pPr>
        <w:spacing w:line="400" w:lineRule="exact"/>
        <w:ind w:left="1276" w:hanging="420"/>
        <w:rPr>
          <w:szCs w:val="24"/>
        </w:rPr>
      </w:pPr>
      <w:r w:rsidRPr="009B4313">
        <w:rPr>
          <w:rFonts w:ascii="標楷體" w:eastAsia="標楷體" w:hAnsi="標楷體"/>
          <w:color w:val="000000"/>
          <w:szCs w:val="24"/>
        </w:rPr>
        <w:t>(1)晚期卵巢癌，作為第一線治療時需與cisplatin</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用。(94/1/1)</w:t>
      </w:r>
    </w:p>
    <w:p w14:paraId="2B896DE1" w14:textId="77777777"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(2)非小細胞肺癌，作為第一線用藥時需與cisplatin</w:t>
      </w:r>
      <w:proofErr w:type="gramStart"/>
      <w:r w:rsidRPr="009B4313">
        <w:rPr>
          <w:rFonts w:ascii="標楷體" w:eastAsia="標楷體" w:hAnsi="標楷體"/>
          <w:color w:val="000000"/>
          <w:szCs w:val="24"/>
        </w:rPr>
        <w:t>併</w:t>
      </w:r>
      <w:proofErr w:type="gramEnd"/>
      <w:r w:rsidRPr="009B4313">
        <w:rPr>
          <w:rFonts w:ascii="標楷體" w:eastAsia="標楷體" w:hAnsi="標楷體"/>
          <w:color w:val="000000"/>
          <w:szCs w:val="24"/>
        </w:rPr>
        <w:t>用。(94/1/1)</w:t>
      </w:r>
    </w:p>
    <w:p w14:paraId="52490B69" w14:textId="43474D14"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(3)</w:t>
      </w:r>
      <w:r w:rsidR="00FA7CB4" w:rsidRPr="00FA7CB4">
        <w:rPr>
          <w:rFonts w:ascii="標楷體" w:eastAsia="標楷體" w:hAnsi="標楷體" w:hint="eastAsia"/>
          <w:color w:val="000000"/>
          <w:szCs w:val="24"/>
        </w:rPr>
        <w:t>已使用合併療法(除非有禁忌症、至少應包括使用anthracycline)失敗的轉移性乳癌患者。</w:t>
      </w:r>
      <w:proofErr w:type="gramStart"/>
      <w:r w:rsidR="00FA7CB4" w:rsidRPr="00FA7CB4">
        <w:rPr>
          <w:rFonts w:ascii="標楷體" w:eastAsia="標楷體" w:hAnsi="標楷體" w:hint="eastAsia"/>
          <w:color w:val="000000"/>
          <w:szCs w:val="24"/>
        </w:rPr>
        <w:t>（</w:t>
      </w:r>
      <w:proofErr w:type="gramEnd"/>
      <w:r w:rsidR="00FA7CB4" w:rsidRPr="00FA7CB4">
        <w:rPr>
          <w:rFonts w:ascii="標楷體" w:eastAsia="標楷體" w:hAnsi="標楷體" w:hint="eastAsia"/>
          <w:color w:val="000000"/>
          <w:szCs w:val="24"/>
        </w:rPr>
        <w:t>91/4/1、94/1/1</w:t>
      </w:r>
      <w:r w:rsidRPr="000804A6">
        <w:rPr>
          <w:rFonts w:ascii="標楷體" w:eastAsia="標楷體" w:hAnsi="標楷體"/>
          <w:color w:val="000000"/>
          <w:szCs w:val="24"/>
        </w:rPr>
        <w:t>)</w:t>
      </w:r>
    </w:p>
    <w:p w14:paraId="57478E3D" w14:textId="1989F4A2" w:rsidR="000804A6" w:rsidRPr="000804A6" w:rsidRDefault="000804A6" w:rsidP="000804A6">
      <w:pPr>
        <w:spacing w:line="400" w:lineRule="exact"/>
        <w:ind w:left="1276" w:hanging="420"/>
        <w:rPr>
          <w:rFonts w:ascii="標楷體" w:eastAsia="標楷體" w:hAnsi="標楷體"/>
          <w:color w:val="000000"/>
          <w:szCs w:val="24"/>
        </w:rPr>
      </w:pPr>
      <w:r w:rsidRPr="000804A6">
        <w:rPr>
          <w:rFonts w:ascii="標楷體" w:eastAsia="標楷體" w:hAnsi="標楷體"/>
          <w:color w:val="000000"/>
          <w:szCs w:val="24"/>
        </w:rPr>
        <w:t>(4)</w:t>
      </w:r>
      <w:r w:rsidR="00FA7CB4" w:rsidRPr="00FA7CB4">
        <w:rPr>
          <w:rFonts w:ascii="標楷體" w:eastAsia="標楷體" w:hAnsi="標楷體" w:hint="eastAsia"/>
          <w:color w:val="000000"/>
          <w:szCs w:val="24"/>
        </w:rPr>
        <w:t>腋下淋巴轉移之乳癌且動情素受體為陰性之患者，paclitaxel可作為接續含doxorubicin在內之輔助化學治療。</w:t>
      </w:r>
      <w:proofErr w:type="gramStart"/>
      <w:r w:rsidR="00FA7CB4" w:rsidRPr="00FA7CB4">
        <w:rPr>
          <w:rFonts w:ascii="標楷體" w:eastAsia="標楷體" w:hAnsi="標楷體" w:hint="eastAsia"/>
          <w:color w:val="000000"/>
          <w:szCs w:val="24"/>
        </w:rPr>
        <w:t>（</w:t>
      </w:r>
      <w:proofErr w:type="gramEnd"/>
      <w:r w:rsidR="00FA7CB4" w:rsidRPr="00FA7CB4">
        <w:rPr>
          <w:rFonts w:ascii="標楷體" w:eastAsia="標楷體" w:hAnsi="標楷體" w:hint="eastAsia"/>
          <w:color w:val="000000"/>
          <w:szCs w:val="24"/>
        </w:rPr>
        <w:t>91/4/1、94/1/1、98/8/1</w:t>
      </w:r>
      <w:r w:rsidRPr="009B4313">
        <w:rPr>
          <w:rFonts w:ascii="標楷體" w:eastAsia="標楷體" w:hAnsi="標楷體"/>
          <w:color w:val="000000"/>
          <w:szCs w:val="24"/>
        </w:rPr>
        <w:t>)</w:t>
      </w:r>
    </w:p>
    <w:p w14:paraId="6F28A4DB" w14:textId="40681CA5" w:rsidR="000804A6" w:rsidRPr="000804A6" w:rsidRDefault="000804A6" w:rsidP="000804A6">
      <w:pPr>
        <w:spacing w:line="400" w:lineRule="exact"/>
        <w:ind w:left="1276" w:hanging="420"/>
        <w:rPr>
          <w:rFonts w:ascii="標楷體" w:eastAsia="標楷體" w:hAnsi="標楷體"/>
          <w:color w:val="000000"/>
          <w:szCs w:val="24"/>
        </w:rPr>
      </w:pPr>
      <w:r w:rsidRPr="009B4313">
        <w:rPr>
          <w:rFonts w:ascii="標楷體" w:eastAsia="標楷體" w:hAnsi="標楷體"/>
          <w:color w:val="000000"/>
          <w:szCs w:val="24"/>
        </w:rPr>
        <w:t>(5)</w:t>
      </w:r>
      <w:r w:rsidR="00FA7CB4" w:rsidRPr="00FA7CB4">
        <w:rPr>
          <w:rFonts w:hint="eastAsia"/>
        </w:rPr>
        <w:t xml:space="preserve"> </w:t>
      </w:r>
      <w:r w:rsidR="00FA7CB4" w:rsidRPr="00FA7CB4">
        <w:rPr>
          <w:rFonts w:ascii="標楷體" w:eastAsia="標楷體" w:hAnsi="標楷體" w:hint="eastAsia"/>
          <w:color w:val="000000"/>
          <w:szCs w:val="24"/>
        </w:rPr>
        <w:t>卡</w:t>
      </w:r>
      <w:proofErr w:type="gramStart"/>
      <w:r w:rsidR="00FA7CB4" w:rsidRPr="00FA7CB4">
        <w:rPr>
          <w:rFonts w:ascii="標楷體" w:eastAsia="標楷體" w:hAnsi="標楷體" w:hint="eastAsia"/>
          <w:color w:val="000000"/>
          <w:szCs w:val="24"/>
        </w:rPr>
        <w:t>波西氏肉瘤</w:t>
      </w:r>
      <w:proofErr w:type="gramEnd"/>
      <w:r w:rsidR="00FA7CB4" w:rsidRPr="00FA7CB4">
        <w:rPr>
          <w:rFonts w:ascii="標楷體" w:eastAsia="標楷體" w:hAnsi="標楷體" w:hint="eastAsia"/>
          <w:color w:val="000000"/>
          <w:szCs w:val="24"/>
        </w:rPr>
        <w:t>第二線用藥。</w:t>
      </w:r>
      <w:proofErr w:type="gramStart"/>
      <w:r w:rsidR="00FA7CB4" w:rsidRPr="00FA7CB4">
        <w:rPr>
          <w:rFonts w:ascii="標楷體" w:eastAsia="標楷體" w:hAnsi="標楷體" w:hint="eastAsia"/>
          <w:color w:val="000000"/>
          <w:szCs w:val="24"/>
        </w:rPr>
        <w:t>（</w:t>
      </w:r>
      <w:proofErr w:type="gramEnd"/>
      <w:r w:rsidR="00FA7CB4" w:rsidRPr="00FA7CB4">
        <w:rPr>
          <w:rFonts w:ascii="標楷體" w:eastAsia="標楷體" w:hAnsi="標楷體" w:hint="eastAsia"/>
          <w:color w:val="000000"/>
          <w:szCs w:val="24"/>
        </w:rPr>
        <w:t>88/11/1</w:t>
      </w:r>
      <w:r w:rsidRPr="009B4313">
        <w:rPr>
          <w:rFonts w:ascii="標楷體" w:eastAsia="標楷體" w:hAnsi="標楷體"/>
          <w:color w:val="000000"/>
          <w:szCs w:val="24"/>
        </w:rPr>
        <w:t>)</w:t>
      </w:r>
    </w:p>
    <w:bookmarkEnd w:id="6"/>
    <w:p w14:paraId="6ED90FC2" w14:textId="77777777" w:rsidR="00FA7CB4" w:rsidRPr="00FA7CB4" w:rsidRDefault="00FA7CB4" w:rsidP="00FA7CB4">
      <w:pPr>
        <w:spacing w:line="400" w:lineRule="exact"/>
        <w:ind w:left="709" w:hanging="283"/>
        <w:textAlignment w:val="auto"/>
        <w:rPr>
          <w:rFonts w:ascii="標楷體" w:eastAsia="標楷體" w:hAnsi="標楷體"/>
          <w:color w:val="000000"/>
        </w:rPr>
      </w:pPr>
      <w:r w:rsidRPr="00FA7CB4">
        <w:rPr>
          <w:rFonts w:ascii="標楷體" w:eastAsia="標楷體" w:hAnsi="標楷體" w:hint="eastAsia"/>
          <w:color w:val="000000"/>
        </w:rPr>
        <w:t>3.</w:t>
      </w:r>
      <w:proofErr w:type="gramStart"/>
      <w:r w:rsidRPr="00FA7CB4">
        <w:rPr>
          <w:rFonts w:ascii="標楷體" w:eastAsia="標楷體" w:hAnsi="標楷體" w:hint="eastAsia"/>
          <w:color w:val="000000"/>
        </w:rPr>
        <w:t>本類藥品併</w:t>
      </w:r>
      <w:proofErr w:type="gramEnd"/>
      <w:r w:rsidRPr="00FA7CB4">
        <w:rPr>
          <w:rFonts w:ascii="標楷體" w:eastAsia="標楷體" w:hAnsi="標楷體" w:hint="eastAsia"/>
          <w:color w:val="000000"/>
        </w:rPr>
        <w:t>用其他標靶治療、免疫檢查點抑制劑等藥品時，病人須符合該</w:t>
      </w:r>
      <w:proofErr w:type="gramStart"/>
      <w:r w:rsidRPr="00FA7CB4">
        <w:rPr>
          <w:rFonts w:ascii="標楷體" w:eastAsia="標楷體" w:hAnsi="標楷體" w:hint="eastAsia"/>
          <w:color w:val="000000"/>
        </w:rPr>
        <w:t>併</w:t>
      </w:r>
      <w:proofErr w:type="gramEnd"/>
      <w:r w:rsidRPr="00FA7CB4">
        <w:rPr>
          <w:rFonts w:ascii="標楷體" w:eastAsia="標楷體" w:hAnsi="標楷體" w:hint="eastAsia"/>
          <w:color w:val="000000"/>
        </w:rPr>
        <w:t>用藥品之藥品給付規定，並依下列情形使用：(115/8/1</w:t>
      </w:r>
      <w:proofErr w:type="gramStart"/>
      <w:r w:rsidRPr="00FA7CB4">
        <w:rPr>
          <w:rFonts w:ascii="標楷體" w:eastAsia="標楷體" w:hAnsi="標楷體" w:hint="eastAsia"/>
          <w:color w:val="000000"/>
        </w:rPr>
        <w:t>）</w:t>
      </w:r>
      <w:proofErr w:type="gramEnd"/>
    </w:p>
    <w:p w14:paraId="183E85D5" w14:textId="77777777" w:rsidR="00FA7CB4" w:rsidRPr="00FA7CB4" w:rsidRDefault="00FA7CB4" w:rsidP="00FA7CB4">
      <w:pPr>
        <w:spacing w:line="300" w:lineRule="exact"/>
        <w:ind w:left="992" w:hanging="425"/>
        <w:textAlignment w:val="auto"/>
        <w:rPr>
          <w:rFonts w:ascii="標楷體" w:eastAsia="標楷體" w:hAnsi="標楷體"/>
          <w:color w:val="000000"/>
        </w:rPr>
      </w:pPr>
      <w:r w:rsidRPr="00FA7CB4">
        <w:rPr>
          <w:rFonts w:ascii="標楷體" w:eastAsia="標楷體" w:hAnsi="標楷體" w:hint="eastAsia"/>
          <w:color w:val="000000"/>
        </w:rPr>
        <w:t>(1)</w:t>
      </w:r>
      <w:proofErr w:type="gramStart"/>
      <w:r w:rsidRPr="00FA7CB4">
        <w:rPr>
          <w:rFonts w:ascii="標楷體" w:eastAsia="標楷體" w:hAnsi="標楷體" w:hint="eastAsia"/>
          <w:color w:val="000000"/>
        </w:rPr>
        <w:t>本類藥品</w:t>
      </w:r>
      <w:proofErr w:type="gramEnd"/>
      <w:r w:rsidRPr="00FA7CB4">
        <w:rPr>
          <w:rFonts w:ascii="標楷體" w:eastAsia="標楷體" w:hAnsi="標楷體" w:hint="eastAsia"/>
          <w:color w:val="000000"/>
        </w:rPr>
        <w:t>與pembrolizumab及carboplatin</w:t>
      </w:r>
      <w:proofErr w:type="gramStart"/>
      <w:r w:rsidRPr="00FA7CB4">
        <w:rPr>
          <w:rFonts w:ascii="標楷體" w:eastAsia="標楷體" w:hAnsi="標楷體" w:hint="eastAsia"/>
          <w:color w:val="000000"/>
        </w:rPr>
        <w:t>併</w:t>
      </w:r>
      <w:proofErr w:type="gramEnd"/>
      <w:r w:rsidRPr="00FA7CB4">
        <w:rPr>
          <w:rFonts w:ascii="標楷體" w:eastAsia="標楷體" w:hAnsi="標楷體" w:hint="eastAsia"/>
          <w:color w:val="000000"/>
        </w:rPr>
        <w:t>用於轉移</w:t>
      </w:r>
      <w:proofErr w:type="gramStart"/>
      <w:r w:rsidRPr="00FA7CB4">
        <w:rPr>
          <w:rFonts w:ascii="標楷體" w:eastAsia="標楷體" w:hAnsi="標楷體" w:hint="eastAsia"/>
          <w:color w:val="000000"/>
        </w:rPr>
        <w:t>性鱗狀非</w:t>
      </w:r>
      <w:proofErr w:type="gramEnd"/>
      <w:r w:rsidRPr="00FA7CB4">
        <w:rPr>
          <w:rFonts w:ascii="標楷體" w:eastAsia="標楷體" w:hAnsi="標楷體" w:hint="eastAsia"/>
          <w:color w:val="000000"/>
        </w:rPr>
        <w:t>小細胞肺癌的第一線治療，患者需符合免疫檢查點抑制劑之藥品給付規定。(112/12/1)</w:t>
      </w:r>
    </w:p>
    <w:p w14:paraId="31A0F5B3" w14:textId="77777777" w:rsidR="00FA7CB4" w:rsidRPr="00FA7CB4" w:rsidRDefault="00FA7CB4" w:rsidP="00FA7CB4">
      <w:pPr>
        <w:spacing w:line="300" w:lineRule="exact"/>
        <w:ind w:left="992" w:hanging="425"/>
        <w:textAlignment w:val="auto"/>
        <w:rPr>
          <w:rFonts w:ascii="標楷體" w:eastAsia="標楷體" w:hAnsi="標楷體"/>
          <w:color w:val="000000"/>
        </w:rPr>
      </w:pPr>
      <w:r w:rsidRPr="00FA7CB4">
        <w:rPr>
          <w:rFonts w:ascii="標楷體" w:eastAsia="標楷體" w:hAnsi="標楷體" w:hint="eastAsia"/>
          <w:color w:val="000000"/>
        </w:rPr>
        <w:t>(2)</w:t>
      </w:r>
      <w:proofErr w:type="gramStart"/>
      <w:r w:rsidRPr="00FA7CB4">
        <w:rPr>
          <w:rFonts w:ascii="標楷體" w:eastAsia="標楷體" w:hAnsi="標楷體" w:hint="eastAsia"/>
          <w:color w:val="000000"/>
        </w:rPr>
        <w:t>本類藥品</w:t>
      </w:r>
      <w:proofErr w:type="gramEnd"/>
      <w:r w:rsidRPr="00FA7CB4">
        <w:rPr>
          <w:rFonts w:ascii="標楷體" w:eastAsia="標楷體" w:hAnsi="標楷體" w:hint="eastAsia"/>
          <w:color w:val="000000"/>
        </w:rPr>
        <w:t>與pembrolizumab及carboplatin</w:t>
      </w:r>
      <w:proofErr w:type="gramStart"/>
      <w:r w:rsidRPr="00FA7CB4">
        <w:rPr>
          <w:rFonts w:ascii="標楷體" w:eastAsia="標楷體" w:hAnsi="標楷體" w:hint="eastAsia"/>
          <w:color w:val="000000"/>
        </w:rPr>
        <w:t>併</w:t>
      </w:r>
      <w:proofErr w:type="gramEnd"/>
      <w:r w:rsidRPr="00FA7CB4">
        <w:rPr>
          <w:rFonts w:ascii="標楷體" w:eastAsia="標楷體" w:hAnsi="標楷體" w:hint="eastAsia"/>
          <w:color w:val="000000"/>
        </w:rPr>
        <w:t>用於早期</w:t>
      </w:r>
      <w:proofErr w:type="gramStart"/>
      <w:r w:rsidRPr="00FA7CB4">
        <w:rPr>
          <w:rFonts w:ascii="標楷體" w:eastAsia="標楷體" w:hAnsi="標楷體" w:hint="eastAsia"/>
          <w:color w:val="000000"/>
        </w:rPr>
        <w:t>三</w:t>
      </w:r>
      <w:proofErr w:type="gramEnd"/>
      <w:r w:rsidRPr="00FA7CB4">
        <w:rPr>
          <w:rFonts w:ascii="標楷體" w:eastAsia="標楷體" w:hAnsi="標楷體" w:hint="eastAsia"/>
          <w:color w:val="000000"/>
        </w:rPr>
        <w:t>陰性乳癌(第II期至第</w:t>
      </w:r>
      <w:proofErr w:type="spellStart"/>
      <w:r w:rsidRPr="00FA7CB4">
        <w:rPr>
          <w:rFonts w:ascii="標楷體" w:eastAsia="標楷體" w:hAnsi="標楷體" w:hint="eastAsia"/>
          <w:color w:val="000000"/>
        </w:rPr>
        <w:t>IIIb</w:t>
      </w:r>
      <w:proofErr w:type="spellEnd"/>
      <w:r w:rsidRPr="00FA7CB4">
        <w:rPr>
          <w:rFonts w:ascii="標楷體" w:eastAsia="標楷體" w:hAnsi="標楷體" w:hint="eastAsia"/>
          <w:color w:val="000000"/>
        </w:rPr>
        <w:t>期，cT1c N1-2 或 T2-4 N0-2)病人的術前前導性治療用藥，病人需符合免疫檢查點抑制劑之藥品給付規定。(114/6/1)</w:t>
      </w:r>
    </w:p>
    <w:p w14:paraId="06FEAC26" w14:textId="77777777" w:rsidR="00FA7CB4" w:rsidRPr="00FA7CB4" w:rsidRDefault="00FA7CB4" w:rsidP="00FA7CB4">
      <w:pPr>
        <w:tabs>
          <w:tab w:val="left" w:pos="176"/>
        </w:tabs>
        <w:spacing w:line="300" w:lineRule="exact"/>
        <w:ind w:left="992" w:hanging="425"/>
        <w:textAlignment w:val="auto"/>
        <w:rPr>
          <w:rFonts w:ascii="標楷體" w:eastAsia="標楷體" w:hAnsi="標楷體"/>
          <w:color w:val="000000"/>
        </w:rPr>
      </w:pPr>
      <w:r w:rsidRPr="00FA7CB4">
        <w:rPr>
          <w:rFonts w:ascii="標楷體" w:eastAsia="標楷體" w:hAnsi="標楷體" w:hint="eastAsia"/>
          <w:color w:val="000000"/>
        </w:rPr>
        <w:t>(3)</w:t>
      </w:r>
      <w:proofErr w:type="gramStart"/>
      <w:r w:rsidRPr="00FA7CB4">
        <w:rPr>
          <w:rFonts w:ascii="標楷體" w:eastAsia="標楷體" w:hAnsi="標楷體" w:hint="eastAsia"/>
          <w:color w:val="000000"/>
        </w:rPr>
        <w:t>本類藥品</w:t>
      </w:r>
      <w:proofErr w:type="gramEnd"/>
      <w:r w:rsidRPr="00FA7CB4">
        <w:rPr>
          <w:rFonts w:ascii="標楷體" w:eastAsia="標楷體" w:hAnsi="標楷體" w:hint="eastAsia"/>
          <w:color w:val="000000"/>
        </w:rPr>
        <w:t>與atezolizumab及bevacizumab(限使用</w:t>
      </w:r>
      <w:proofErr w:type="spellStart"/>
      <w:r w:rsidRPr="00FA7CB4">
        <w:rPr>
          <w:rFonts w:ascii="標楷體" w:eastAsia="標楷體" w:hAnsi="標楷體" w:hint="eastAsia"/>
          <w:color w:val="000000"/>
        </w:rPr>
        <w:t>Alymsys</w:t>
      </w:r>
      <w:proofErr w:type="spellEnd"/>
      <w:r w:rsidRPr="00FA7CB4">
        <w:rPr>
          <w:rFonts w:ascii="標楷體" w:eastAsia="標楷體" w:hAnsi="標楷體" w:hint="eastAsia"/>
          <w:color w:val="000000"/>
        </w:rPr>
        <w:t>、Avastin、</w:t>
      </w:r>
      <w:proofErr w:type="spellStart"/>
      <w:r w:rsidRPr="00FA7CB4">
        <w:rPr>
          <w:rFonts w:ascii="標楷體" w:eastAsia="標楷體" w:hAnsi="標楷體" w:hint="eastAsia"/>
          <w:color w:val="000000"/>
        </w:rPr>
        <w:t>Abevmy</w:t>
      </w:r>
      <w:proofErr w:type="spellEnd"/>
      <w:r w:rsidRPr="00FA7CB4">
        <w:rPr>
          <w:rFonts w:ascii="標楷體" w:eastAsia="標楷體" w:hAnsi="標楷體" w:hint="eastAsia"/>
          <w:color w:val="000000"/>
        </w:rPr>
        <w:t>、</w:t>
      </w:r>
      <w:proofErr w:type="spellStart"/>
      <w:r w:rsidRPr="00FA7CB4">
        <w:rPr>
          <w:rFonts w:ascii="標楷體" w:eastAsia="標楷體" w:hAnsi="標楷體" w:hint="eastAsia"/>
          <w:color w:val="000000"/>
        </w:rPr>
        <w:t>Vegzelma</w:t>
      </w:r>
      <w:proofErr w:type="spellEnd"/>
      <w:r w:rsidRPr="00FA7CB4">
        <w:rPr>
          <w:rFonts w:ascii="標楷體" w:eastAsia="標楷體" w:hAnsi="標楷體" w:hint="eastAsia"/>
          <w:color w:val="000000"/>
        </w:rPr>
        <w:t>或</w:t>
      </w:r>
      <w:proofErr w:type="spellStart"/>
      <w:r w:rsidRPr="00FA7CB4">
        <w:rPr>
          <w:rFonts w:ascii="標楷體" w:eastAsia="標楷體" w:hAnsi="標楷體" w:hint="eastAsia"/>
          <w:color w:val="000000"/>
        </w:rPr>
        <w:t>Mvasi</w:t>
      </w:r>
      <w:proofErr w:type="spellEnd"/>
      <w:r w:rsidRPr="00FA7CB4">
        <w:rPr>
          <w:rFonts w:ascii="標楷體" w:eastAsia="標楷體" w:hAnsi="標楷體" w:hint="eastAsia"/>
          <w:color w:val="000000"/>
        </w:rPr>
        <w:t>)、carboplatin</w:t>
      </w:r>
      <w:proofErr w:type="gramStart"/>
      <w:r w:rsidRPr="00FA7CB4">
        <w:rPr>
          <w:rFonts w:ascii="標楷體" w:eastAsia="標楷體" w:hAnsi="標楷體" w:hint="eastAsia"/>
          <w:color w:val="000000"/>
        </w:rPr>
        <w:t>併</w:t>
      </w:r>
      <w:proofErr w:type="gramEnd"/>
      <w:r w:rsidRPr="00FA7CB4">
        <w:rPr>
          <w:rFonts w:ascii="標楷體" w:eastAsia="標楷體" w:hAnsi="標楷體" w:hint="eastAsia"/>
          <w:color w:val="000000"/>
        </w:rPr>
        <w:t>用於轉移</w:t>
      </w:r>
      <w:proofErr w:type="gramStart"/>
      <w:r w:rsidRPr="00FA7CB4">
        <w:rPr>
          <w:rFonts w:ascii="標楷體" w:eastAsia="標楷體" w:hAnsi="標楷體" w:hint="eastAsia"/>
          <w:color w:val="000000"/>
        </w:rPr>
        <w:t>性非鱗狀</w:t>
      </w:r>
      <w:proofErr w:type="gramEnd"/>
      <w:r w:rsidRPr="00FA7CB4">
        <w:rPr>
          <w:rFonts w:ascii="標楷體" w:eastAsia="標楷體" w:hAnsi="標楷體" w:hint="eastAsia"/>
          <w:color w:val="000000"/>
        </w:rPr>
        <w:t>非小細胞肺癌第一線治療，患者需符合免疫檢查點抑制劑之藥品給付規定。(114/6/1、114/8/1)</w:t>
      </w:r>
    </w:p>
    <w:p w14:paraId="5C32E2AA" w14:textId="66B77848" w:rsidR="00FA7CB4" w:rsidRPr="00FA7CB4" w:rsidRDefault="00FA7CB4" w:rsidP="00FA7CB4">
      <w:pPr>
        <w:tabs>
          <w:tab w:val="left" w:pos="176"/>
        </w:tabs>
        <w:spacing w:line="300" w:lineRule="exact"/>
        <w:ind w:left="992" w:hanging="425"/>
        <w:textAlignment w:val="auto"/>
        <w:rPr>
          <w:rFonts w:ascii="標楷體" w:eastAsia="標楷體" w:hAnsi="標楷體"/>
          <w:color w:val="000000"/>
        </w:rPr>
      </w:pPr>
      <w:r w:rsidRPr="00FA7CB4">
        <w:rPr>
          <w:rFonts w:ascii="標楷體" w:eastAsia="標楷體" w:hAnsi="標楷體" w:hint="eastAsia"/>
          <w:color w:val="000000"/>
        </w:rPr>
        <w:t>(4)</w:t>
      </w:r>
      <w:proofErr w:type="gramStart"/>
      <w:r w:rsidRPr="00FA7CB4">
        <w:rPr>
          <w:rFonts w:ascii="標楷體" w:eastAsia="標楷體" w:hAnsi="標楷體" w:hint="eastAsia"/>
          <w:color w:val="000000"/>
        </w:rPr>
        <w:t>本類藥品</w:t>
      </w:r>
      <w:proofErr w:type="gramEnd"/>
      <w:r w:rsidRPr="00FA7CB4">
        <w:rPr>
          <w:rFonts w:ascii="標楷體" w:eastAsia="標楷體" w:hAnsi="標楷體" w:hint="eastAsia"/>
          <w:color w:val="000000"/>
        </w:rPr>
        <w:t xml:space="preserve"> (除GENETAXYL CREM LESS及TAXOL</w:t>
      </w:r>
      <w:proofErr w:type="gramStart"/>
      <w:r w:rsidRPr="00FA7CB4">
        <w:rPr>
          <w:rFonts w:ascii="標楷體" w:eastAsia="標楷體" w:hAnsi="標楷體" w:hint="eastAsia"/>
          <w:color w:val="000000"/>
        </w:rPr>
        <w:t>以外)</w:t>
      </w:r>
      <w:proofErr w:type="gramEnd"/>
      <w:r w:rsidRPr="00FA7CB4">
        <w:rPr>
          <w:rFonts w:ascii="標楷體" w:eastAsia="標楷體" w:hAnsi="標楷體" w:hint="eastAsia"/>
          <w:color w:val="000000"/>
        </w:rPr>
        <w:t>與</w:t>
      </w:r>
      <w:proofErr w:type="spellStart"/>
      <w:r w:rsidRPr="00FA7CB4">
        <w:rPr>
          <w:rFonts w:ascii="標楷體" w:eastAsia="標楷體" w:hAnsi="標楷體" w:hint="eastAsia"/>
          <w:color w:val="000000"/>
        </w:rPr>
        <w:t>dostarlimab</w:t>
      </w:r>
      <w:proofErr w:type="spellEnd"/>
      <w:r w:rsidRPr="00FA7CB4">
        <w:rPr>
          <w:rFonts w:ascii="標楷體" w:eastAsia="標楷體" w:hAnsi="標楷體" w:hint="eastAsia"/>
          <w:color w:val="000000"/>
        </w:rPr>
        <w:t>及carboplatin</w:t>
      </w:r>
      <w:proofErr w:type="gramStart"/>
      <w:r w:rsidRPr="00FA7CB4">
        <w:rPr>
          <w:rFonts w:ascii="標楷體" w:eastAsia="標楷體" w:hAnsi="標楷體" w:hint="eastAsia"/>
          <w:color w:val="000000"/>
        </w:rPr>
        <w:t>併</w:t>
      </w:r>
      <w:proofErr w:type="gramEnd"/>
      <w:r w:rsidRPr="00FA7CB4">
        <w:rPr>
          <w:rFonts w:ascii="標楷體" w:eastAsia="標楷體" w:hAnsi="標楷體" w:hint="eastAsia"/>
          <w:color w:val="000000"/>
        </w:rPr>
        <w:t>用，至多使用6個療程，接續單用</w:t>
      </w:r>
      <w:proofErr w:type="spellStart"/>
      <w:r w:rsidRPr="00FA7CB4">
        <w:rPr>
          <w:rFonts w:ascii="標楷體" w:eastAsia="標楷體" w:hAnsi="標楷體" w:hint="eastAsia"/>
          <w:color w:val="000000"/>
        </w:rPr>
        <w:t>dostarlimab</w:t>
      </w:r>
      <w:proofErr w:type="spellEnd"/>
      <w:r w:rsidRPr="00FA7CB4">
        <w:rPr>
          <w:rFonts w:ascii="標楷體" w:eastAsia="標楷體" w:hAnsi="標楷體" w:hint="eastAsia"/>
          <w:color w:val="000000"/>
        </w:rPr>
        <w:t>用於治療患有錯誤配對修復功能不足（</w:t>
      </w:r>
      <w:proofErr w:type="spellStart"/>
      <w:r w:rsidRPr="00FA7CB4">
        <w:rPr>
          <w:rFonts w:ascii="標楷體" w:eastAsia="標楷體" w:hAnsi="標楷體" w:hint="eastAsia"/>
          <w:color w:val="000000"/>
        </w:rPr>
        <w:t>dMMR</w:t>
      </w:r>
      <w:proofErr w:type="spellEnd"/>
      <w:r w:rsidRPr="00FA7CB4">
        <w:rPr>
          <w:rFonts w:ascii="標楷體" w:eastAsia="標楷體" w:hAnsi="標楷體" w:hint="eastAsia"/>
          <w:color w:val="000000"/>
        </w:rPr>
        <w:t>）或微衛星高度</w:t>
      </w:r>
      <w:proofErr w:type="gramStart"/>
      <w:r w:rsidRPr="00FA7CB4">
        <w:rPr>
          <w:rFonts w:ascii="標楷體" w:eastAsia="標楷體" w:hAnsi="標楷體" w:hint="eastAsia"/>
          <w:color w:val="000000"/>
        </w:rPr>
        <w:t>不</w:t>
      </w:r>
      <w:proofErr w:type="gramEnd"/>
      <w:r w:rsidRPr="00FA7CB4">
        <w:rPr>
          <w:rFonts w:ascii="標楷體" w:eastAsia="標楷體" w:hAnsi="標楷體" w:hint="eastAsia"/>
          <w:color w:val="000000"/>
        </w:rPr>
        <w:t>穩定性（MSI-H）之原發性晚期或首次復發性子宮內膜癌(EC</w:t>
      </w:r>
      <w:proofErr w:type="gramStart"/>
      <w:r w:rsidRPr="00FA7CB4">
        <w:rPr>
          <w:rFonts w:ascii="標楷體" w:eastAsia="標楷體" w:hAnsi="標楷體" w:hint="eastAsia"/>
          <w:color w:val="000000"/>
        </w:rPr>
        <w:t>）</w:t>
      </w:r>
      <w:proofErr w:type="gramEnd"/>
      <w:r w:rsidRPr="00FA7CB4">
        <w:rPr>
          <w:rFonts w:ascii="標楷體" w:eastAsia="標楷體" w:hAnsi="標楷體" w:hint="eastAsia"/>
          <w:color w:val="000000"/>
        </w:rPr>
        <w:t>成人病人第一線治療，病人需符合免疫檢查點抑制劑之藥品給付規定。(115/8/1</w:t>
      </w:r>
      <w:proofErr w:type="gramStart"/>
      <w:r w:rsidRPr="00FA7CB4">
        <w:rPr>
          <w:rFonts w:ascii="標楷體" w:eastAsia="標楷體" w:hAnsi="標楷體" w:hint="eastAsia"/>
          <w:color w:val="000000"/>
        </w:rPr>
        <w:t>）</w:t>
      </w:r>
      <w:proofErr w:type="gramEnd"/>
    </w:p>
    <w:p w14:paraId="6D9A8462" w14:textId="751FB36A"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14:paraId="5BD59531" w14:textId="77777777"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w:t>
      </w:r>
      <w:proofErr w:type="gramStart"/>
      <w:r>
        <w:rPr>
          <w:rFonts w:ascii="標楷體" w:eastAsia="標楷體" w:hAnsi="標楷體"/>
          <w:color w:val="000000"/>
        </w:rPr>
        <w:t>併</w:t>
      </w:r>
      <w:proofErr w:type="gramEnd"/>
      <w:r>
        <w:rPr>
          <w:rFonts w:ascii="標楷體" w:eastAsia="標楷體" w:hAnsi="標楷體"/>
          <w:color w:val="000000"/>
        </w:rPr>
        <w:t>用gemcitabine，做為轉移性胰腺癌患者之第一線治療。</w:t>
      </w:r>
    </w:p>
    <w:p w14:paraId="2BC960BA"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 xml:space="preserve">9.6.Streptococcus </w:t>
      </w:r>
      <w:proofErr w:type="spellStart"/>
      <w:r>
        <w:rPr>
          <w:rFonts w:ascii="標楷體" w:eastAsia="標楷體" w:hAnsi="標楷體"/>
          <w:color w:val="000000"/>
        </w:rPr>
        <w:t>pyrogene</w:t>
      </w:r>
      <w:proofErr w:type="spellEnd"/>
      <w:r>
        <w:rPr>
          <w:rFonts w:ascii="標楷體" w:eastAsia="標楷體" w:hAnsi="標楷體"/>
          <w:color w:val="000000"/>
        </w:rPr>
        <w:t>(如</w:t>
      </w:r>
      <w:proofErr w:type="spellStart"/>
      <w:r>
        <w:rPr>
          <w:rFonts w:ascii="標楷體" w:eastAsia="標楷體" w:hAnsi="標楷體"/>
          <w:color w:val="000000"/>
        </w:rPr>
        <w:t>Picibanil</w:t>
      </w:r>
      <w:proofErr w:type="spellEnd"/>
      <w:r>
        <w:rPr>
          <w:rFonts w:ascii="標楷體" w:eastAsia="標楷體" w:hAnsi="標楷體"/>
          <w:color w:val="000000"/>
        </w:rPr>
        <w:t>)：</w:t>
      </w:r>
    </w:p>
    <w:p w14:paraId="679096EF"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14:paraId="30FB4716" w14:textId="564A843C"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14:paraId="32E2DEED" w14:textId="77777777" w:rsidR="00B96EA0" w:rsidRDefault="007D66B8" w:rsidP="005142EB">
      <w:pPr>
        <w:spacing w:line="400" w:lineRule="exact"/>
        <w:ind w:left="672" w:hanging="386"/>
      </w:pPr>
      <w:r>
        <w:rPr>
          <w:rFonts w:ascii="標楷體" w:eastAsia="標楷體" w:hAnsi="標楷體"/>
          <w:color w:val="000000"/>
        </w:rPr>
        <w:t>9.8.Toremifene（如</w:t>
      </w:r>
      <w:proofErr w:type="spellStart"/>
      <w:r>
        <w:rPr>
          <w:rFonts w:ascii="標楷體" w:eastAsia="標楷體" w:hAnsi="標楷體"/>
          <w:color w:val="000000"/>
        </w:rPr>
        <w:t>Fareston</w:t>
      </w:r>
      <w:proofErr w:type="spellEnd"/>
      <w:r>
        <w:rPr>
          <w:rFonts w:ascii="標楷體" w:eastAsia="標楷體" w:hAnsi="標楷體"/>
          <w:color w:val="000000"/>
        </w:rPr>
        <w:t>）：（88/6/1）</w:t>
      </w:r>
    </w:p>
    <w:p w14:paraId="448EEBF6"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w:t>
      </w:r>
      <w:r>
        <w:rPr>
          <w:rFonts w:ascii="標楷體" w:eastAsia="標楷體" w:hAnsi="標楷體"/>
          <w:color w:val="000000"/>
        </w:rPr>
        <w:lastRenderedPageBreak/>
        <w:t>患。</w:t>
      </w:r>
    </w:p>
    <w:p w14:paraId="39FF093F" w14:textId="77777777"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14:paraId="0812774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14:paraId="47778E6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14:paraId="509EDF8E" w14:textId="77777777" w:rsidR="00B96EA0" w:rsidRDefault="007D66B8" w:rsidP="005142EB">
      <w:pPr>
        <w:spacing w:line="400" w:lineRule="exact"/>
        <w:ind w:left="1049" w:hanging="341"/>
      </w:pPr>
      <w:r>
        <w:rPr>
          <w:rFonts w:ascii="標楷體" w:eastAsia="標楷體" w:hAnsi="標楷體"/>
          <w:color w:val="000000"/>
        </w:rPr>
        <w:t>(2)病理分期第二期及第三期前半(</w:t>
      </w:r>
      <w:proofErr w:type="spellStart"/>
      <w:r>
        <w:rPr>
          <w:rFonts w:ascii="標楷體" w:eastAsia="標楷體" w:hAnsi="標楷體"/>
          <w:color w:val="000000"/>
        </w:rPr>
        <w:t>stageII</w:t>
      </w:r>
      <w:proofErr w:type="spellEnd"/>
      <w:r>
        <w:rPr>
          <w:rFonts w:ascii="標楷體" w:eastAsia="標楷體" w:hAnsi="標楷體"/>
          <w:color w:val="000000"/>
        </w:rPr>
        <w:t xml:space="preserve"> &amp; </w:t>
      </w:r>
      <w:proofErr w:type="spellStart"/>
      <w:r>
        <w:rPr>
          <w:rFonts w:ascii="標楷體" w:eastAsia="標楷體" w:hAnsi="標楷體"/>
          <w:color w:val="000000"/>
        </w:rPr>
        <w:t>stageIIIA</w:t>
      </w:r>
      <w:proofErr w:type="spellEnd"/>
      <w:r>
        <w:rPr>
          <w:rFonts w:ascii="標楷體" w:eastAsia="標楷體" w:hAnsi="標楷體"/>
          <w:color w:val="000000"/>
        </w:rPr>
        <w:t>)非小細胞肺癌於接受根治性手術後與</w:t>
      </w:r>
      <w:proofErr w:type="gramStart"/>
      <w:r>
        <w:rPr>
          <w:rFonts w:ascii="標楷體" w:eastAsia="標楷體" w:hAnsi="標楷體"/>
          <w:color w:val="000000"/>
        </w:rPr>
        <w:t>鉑金類藥品併</w:t>
      </w:r>
      <w:proofErr w:type="gramEnd"/>
      <w:r>
        <w:rPr>
          <w:rFonts w:ascii="標楷體" w:eastAsia="標楷體" w:hAnsi="標楷體"/>
          <w:color w:val="000000"/>
        </w:rPr>
        <w:t>用之輔助治療，</w:t>
      </w:r>
      <w:r>
        <w:rPr>
          <w:rFonts w:ascii="標楷體" w:eastAsia="標楷體" w:hAnsi="標楷體"/>
          <w:kern w:val="0"/>
          <w:szCs w:val="24"/>
        </w:rPr>
        <w:t>最多可使用4療程(106/11/1)。</w:t>
      </w:r>
    </w:p>
    <w:p w14:paraId="79F3382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w:t>
      </w:r>
      <w:proofErr w:type="gramStart"/>
      <w:r>
        <w:rPr>
          <w:rFonts w:ascii="標楷體" w:eastAsia="標楷體" w:hAnsi="標楷體"/>
          <w:color w:val="000000"/>
        </w:rPr>
        <w:t>併</w:t>
      </w:r>
      <w:proofErr w:type="gramEnd"/>
      <w:r>
        <w:rPr>
          <w:rFonts w:ascii="標楷體" w:eastAsia="標楷體" w:hAnsi="標楷體"/>
          <w:color w:val="000000"/>
        </w:rPr>
        <w:t>用。</w:t>
      </w:r>
    </w:p>
    <w:p w14:paraId="02BD3943" w14:textId="77777777" w:rsidR="00B96EA0" w:rsidRDefault="00D927FE" w:rsidP="005142EB">
      <w:pPr>
        <w:spacing w:line="400" w:lineRule="exact"/>
        <w:ind w:left="425" w:hanging="245"/>
        <w:rPr>
          <w:rFonts w:ascii="標楷體" w:eastAsia="標楷體" w:hAnsi="標楷體"/>
          <w:color w:val="000000"/>
        </w:rPr>
      </w:pPr>
      <w:bookmarkStart w:id="7" w:name="_Hlk75364262"/>
      <w:r w:rsidRPr="003C5F9F">
        <w:rPr>
          <w:rFonts w:ascii="標楷體" w:eastAsia="標楷體" w:hAnsi="標楷體"/>
          <w:color w:val="000000"/>
          <w:szCs w:val="24"/>
        </w:rPr>
        <w:t>9.10.Oxaliplatin：（需符合藥品許可證登載之適應症）</w:t>
      </w:r>
      <w:proofErr w:type="gramStart"/>
      <w:r w:rsidRPr="003C5F9F">
        <w:rPr>
          <w:rFonts w:ascii="標楷體" w:eastAsia="標楷體" w:hAnsi="標楷體"/>
          <w:color w:val="000000"/>
          <w:szCs w:val="24"/>
        </w:rPr>
        <w:t>（</w:t>
      </w:r>
      <w:proofErr w:type="gramEnd"/>
      <w:r w:rsidRPr="003C5F9F">
        <w:rPr>
          <w:rFonts w:ascii="標楷體" w:eastAsia="標楷體" w:hAnsi="標楷體"/>
          <w:color w:val="000000"/>
          <w:szCs w:val="24"/>
        </w:rPr>
        <w:t>89/7/1、91/10/1、93/8/1、98/2/1、98/3/1、98/7/1、102/9/1、102/12/1、109/12/1、110/5/1、110/6/1、110/7/1、111/11/1、113/4/1、113/6/1</w:t>
      </w:r>
      <w:r w:rsidRPr="00D927FE">
        <w:rPr>
          <w:rFonts w:ascii="標楷體" w:eastAsia="標楷體" w:hAnsi="標楷體" w:hint="eastAsia"/>
          <w:szCs w:val="24"/>
        </w:rPr>
        <w:t>、115/2/1</w:t>
      </w:r>
      <w:r w:rsidRPr="003C5F9F">
        <w:rPr>
          <w:rFonts w:ascii="標楷體" w:eastAsia="標楷體" w:hAnsi="標楷體"/>
          <w:color w:val="000000"/>
          <w:szCs w:val="24"/>
        </w:rPr>
        <w:t>)</w:t>
      </w:r>
    </w:p>
    <w:p w14:paraId="304A68C7" w14:textId="77777777" w:rsidR="00167FEB" w:rsidRPr="00167FEB" w:rsidRDefault="00167FEB" w:rsidP="00167FEB">
      <w:pPr>
        <w:autoSpaceDE w:val="0"/>
        <w:spacing w:line="400" w:lineRule="exact"/>
        <w:ind w:left="850" w:hanging="284"/>
        <w:rPr>
          <w:rFonts w:ascii="標楷體" w:eastAsia="標楷體" w:hAnsi="標楷體"/>
          <w:color w:val="000000"/>
        </w:rPr>
      </w:pPr>
      <w:bookmarkStart w:id="8" w:name="_Hlk219901421"/>
      <w:r w:rsidRPr="00167FEB">
        <w:rPr>
          <w:rFonts w:ascii="標楷體" w:eastAsia="標楷體" w:hAnsi="標楷體"/>
          <w:color w:val="000000"/>
        </w:rPr>
        <w:t>1.和5-FU和folinic acid</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w:t>
      </w:r>
    </w:p>
    <w:p w14:paraId="31A25EEE" w14:textId="77777777"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(1)治療轉移性結腸直腸癌，惟若再加用irinotecan (如</w:t>
      </w:r>
      <w:proofErr w:type="spellStart"/>
      <w:r w:rsidRPr="00167FEB">
        <w:rPr>
          <w:rFonts w:ascii="標楷體" w:eastAsia="標楷體" w:hAnsi="標楷體"/>
          <w:color w:val="000000"/>
        </w:rPr>
        <w:t>Campto</w:t>
      </w:r>
      <w:proofErr w:type="spellEnd"/>
      <w:r w:rsidRPr="00167FEB">
        <w:rPr>
          <w:rFonts w:ascii="標楷體" w:eastAsia="標楷體" w:hAnsi="標楷體"/>
          <w:color w:val="000000"/>
        </w:rPr>
        <w:t>)則不予給付。(91/10/1)</w:t>
      </w:r>
    </w:p>
    <w:p w14:paraId="3D20A9A0" w14:textId="77777777" w:rsidR="00167FEB" w:rsidRPr="00167FEB" w:rsidRDefault="00167FEB" w:rsidP="00167FEB">
      <w:pPr>
        <w:autoSpaceDE w:val="0"/>
        <w:spacing w:line="400" w:lineRule="exact"/>
        <w:ind w:left="993" w:hanging="284"/>
        <w:rPr>
          <w:rFonts w:ascii="標楷體" w:eastAsia="標楷體" w:hAnsi="標楷體"/>
          <w:color w:val="000000"/>
        </w:rPr>
      </w:pPr>
      <w:r w:rsidRPr="00167FEB">
        <w:rPr>
          <w:rFonts w:ascii="標楷體" w:eastAsia="標楷體" w:hAnsi="標楷體"/>
          <w:color w:val="000000"/>
        </w:rPr>
        <w:t>(2)作為第三期結腸癌(Duke`s C) 原發腫瘤完全切除手術後的輔助療法。(98/2/1)</w:t>
      </w:r>
    </w:p>
    <w:p w14:paraId="29183ECF"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2.與fluoropyrimidine類藥物(如capecitabine、5-FU、UFUR，但不包含TS-1)</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用，可用於局部晚期及復發/轉移性胃癌之治療。(須依藥品許可證登載之適應症使用)。(98/2/1、98/3/1、98/7/1、102/9/1、102/12/1、109/12/1</w:t>
      </w:r>
      <w:proofErr w:type="gramStart"/>
      <w:r w:rsidRPr="00167FEB">
        <w:rPr>
          <w:rFonts w:ascii="標楷體" w:eastAsia="標楷體" w:hAnsi="標楷體"/>
          <w:color w:val="000000"/>
        </w:rPr>
        <w:t>）</w:t>
      </w:r>
      <w:proofErr w:type="gramEnd"/>
    </w:p>
    <w:p w14:paraId="222E6351"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3.與5-fluorouracil、leucovorin及irinotecan</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用(FOLFIRINOX)，作為轉移性胰臟癌之第一線治療。(110/5/1、110/6/1、110/7/1、111/11/1)</w:t>
      </w:r>
    </w:p>
    <w:p w14:paraId="68A4E547"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color w:val="000000"/>
        </w:rPr>
        <w:t>4.與nivolumab及fluoropyrimidine（5-FU或capecitabine）</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p>
    <w:p w14:paraId="18FCC03E" w14:textId="77777777" w:rsidR="00167FEB" w:rsidRPr="00167FEB" w:rsidRDefault="00167FEB" w:rsidP="00167FEB">
      <w:pPr>
        <w:autoSpaceDE w:val="0"/>
        <w:spacing w:line="400" w:lineRule="exact"/>
        <w:ind w:left="850" w:hanging="284"/>
        <w:rPr>
          <w:rFonts w:ascii="標楷體" w:eastAsia="標楷體" w:hAnsi="標楷體"/>
          <w:color w:val="000000"/>
        </w:rPr>
      </w:pPr>
      <w:r w:rsidRPr="00167FEB">
        <w:rPr>
          <w:rFonts w:ascii="標楷體" w:eastAsia="標楷體" w:hAnsi="標楷體" w:hint="eastAsia"/>
          <w:color w:val="000000"/>
        </w:rPr>
        <w:t>5.</w:t>
      </w:r>
      <w:r w:rsidRPr="00167FEB">
        <w:rPr>
          <w:rFonts w:ascii="標楷體" w:eastAsia="標楷體" w:hAnsi="標楷體"/>
          <w:color w:val="000000"/>
        </w:rPr>
        <w:t>與nivolumab及fluoropyrimidine</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用於</w:t>
      </w:r>
      <w:r w:rsidRPr="00167FEB">
        <w:rPr>
          <w:rFonts w:ascii="標楷體" w:eastAsia="標楷體" w:hAnsi="標楷體" w:hint="eastAsia"/>
          <w:color w:val="000000"/>
        </w:rPr>
        <w:t>無法接受化學放射性治療或手術切除等治癒性治療之晚期或轉移性</w:t>
      </w:r>
      <w:proofErr w:type="gramStart"/>
      <w:r w:rsidRPr="00167FEB">
        <w:rPr>
          <w:rFonts w:ascii="標楷體" w:eastAsia="標楷體" w:hAnsi="標楷體" w:hint="eastAsia"/>
          <w:color w:val="000000"/>
        </w:rPr>
        <w:t>食道鱗狀細胞</w:t>
      </w:r>
      <w:proofErr w:type="gramEnd"/>
      <w:r w:rsidRPr="00167FEB">
        <w:rPr>
          <w:rFonts w:ascii="標楷體" w:eastAsia="標楷體" w:hAnsi="標楷體" w:hint="eastAsia"/>
          <w:color w:val="000000"/>
        </w:rPr>
        <w:t>癌成人病人的第一線治療</w:t>
      </w:r>
      <w:r w:rsidRPr="00167FEB">
        <w:rPr>
          <w:rFonts w:ascii="標楷體" w:eastAsia="標楷體" w:hAnsi="標楷體"/>
          <w:color w:val="000000"/>
        </w:rPr>
        <w:t>，病人需符合免疫檢查點抑制劑之藥品給付規定。(</w:t>
      </w:r>
      <w:r w:rsidRPr="00167FEB">
        <w:rPr>
          <w:rFonts w:ascii="標楷體" w:eastAsia="標楷體" w:hAnsi="標楷體" w:hint="eastAsia"/>
          <w:color w:val="000000"/>
        </w:rPr>
        <w:t>115/2/1</w:t>
      </w:r>
      <w:r w:rsidRPr="00167FEB">
        <w:rPr>
          <w:rFonts w:ascii="標楷體" w:eastAsia="標楷體" w:hAnsi="標楷體"/>
          <w:color w:val="000000"/>
        </w:rPr>
        <w:t>)</w:t>
      </w:r>
      <w:bookmarkEnd w:id="8"/>
    </w:p>
    <w:bookmarkEnd w:id="7"/>
    <w:p w14:paraId="3367D022" w14:textId="77777777"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t>9.11.Uracil-Tegafur：(如</w:t>
      </w:r>
      <w:proofErr w:type="spellStart"/>
      <w:r>
        <w:rPr>
          <w:rFonts w:ascii="標楷體" w:eastAsia="標楷體" w:hAnsi="標楷體"/>
          <w:color w:val="000000"/>
        </w:rPr>
        <w:t>Ufur</w:t>
      </w:r>
      <w:proofErr w:type="spellEnd"/>
      <w:r>
        <w:rPr>
          <w:rFonts w:ascii="標楷體" w:eastAsia="標楷體" w:hAnsi="標楷體"/>
          <w:color w:val="000000"/>
        </w:rPr>
        <w:t>)(100/1/1)</w:t>
      </w:r>
    </w:p>
    <w:p w14:paraId="30A8786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14:paraId="4A1ED46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w:t>
      </w:r>
      <w:proofErr w:type="gramStart"/>
      <w:r>
        <w:rPr>
          <w:rFonts w:ascii="標楷體" w:eastAsia="標楷體" w:hAnsi="標楷體"/>
          <w:color w:val="000000"/>
        </w:rPr>
        <w:t>鱗狀上皮癌</w:t>
      </w:r>
      <w:proofErr w:type="gramEnd"/>
      <w:r>
        <w:rPr>
          <w:rFonts w:ascii="標楷體" w:eastAsia="標楷體" w:hAnsi="標楷體"/>
          <w:color w:val="000000"/>
        </w:rPr>
        <w:t>(93/4/1、98/3/1、99/10/1)。</w:t>
      </w:r>
    </w:p>
    <w:p w14:paraId="1BC7C2A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w:t>
      </w:r>
      <w:proofErr w:type="gramStart"/>
      <w:r>
        <w:rPr>
          <w:rFonts w:ascii="標楷體" w:eastAsia="標楷體" w:hAnsi="標楷體"/>
          <w:color w:val="000000"/>
        </w:rPr>
        <w:t>併</w:t>
      </w:r>
      <w:proofErr w:type="gramEnd"/>
      <w:r>
        <w:rPr>
          <w:rFonts w:ascii="標楷體" w:eastAsia="標楷體" w:hAnsi="標楷體"/>
          <w:color w:val="000000"/>
        </w:rPr>
        <w:t>用治療轉移及末期肺癌。</w:t>
      </w:r>
    </w:p>
    <w:p w14:paraId="598403F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4.直腸癌、結腸</w:t>
      </w:r>
      <w:proofErr w:type="gramStart"/>
      <w:r>
        <w:rPr>
          <w:rFonts w:ascii="標楷體" w:eastAsia="標楷體" w:hAnsi="標楷體"/>
          <w:color w:val="000000"/>
        </w:rPr>
        <w:t>癌第Ⅱ、Ⅲ期</w:t>
      </w:r>
      <w:proofErr w:type="gramEnd"/>
      <w:r>
        <w:rPr>
          <w:rFonts w:ascii="標楷體" w:eastAsia="標楷體" w:hAnsi="標楷體"/>
          <w:color w:val="000000"/>
        </w:rPr>
        <w:t>患者之術後輔助性治療，且使用期限不得超過2年(94/10/1、97/12/1)</w:t>
      </w:r>
    </w:p>
    <w:p w14:paraId="389A1A5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w:t>
      </w:r>
      <w:proofErr w:type="gramStart"/>
      <w:r>
        <w:rPr>
          <w:rFonts w:ascii="標楷體" w:eastAsia="標楷體" w:hAnsi="標楷體"/>
          <w:color w:val="000000"/>
        </w:rPr>
        <w:t>≧</w:t>
      </w:r>
      <w:proofErr w:type="gramEnd"/>
      <w:r>
        <w:rPr>
          <w:rFonts w:ascii="標楷體" w:eastAsia="標楷體" w:hAnsi="標楷體"/>
          <w:color w:val="000000"/>
        </w:rPr>
        <w:t>3cm之肺腺癌病人，作為手術後輔助治療，使用期限以二年為限。(100/1/1)</w:t>
      </w:r>
    </w:p>
    <w:p w14:paraId="0AF23BA1" w14:textId="77777777" w:rsidR="00B96EA0" w:rsidRDefault="007D66B8" w:rsidP="005142EB">
      <w:pPr>
        <w:spacing w:line="400" w:lineRule="exact"/>
        <w:ind w:left="567" w:hanging="245"/>
        <w:rPr>
          <w:rFonts w:ascii="標楷體" w:eastAsia="標楷體" w:hAnsi="標楷體"/>
          <w:color w:val="000000"/>
        </w:rPr>
      </w:pPr>
      <w:bookmarkStart w:id="9" w:name="_Hlk77950822"/>
      <w:bookmarkStart w:id="10"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14:paraId="09E63ACD" w14:textId="77777777" w:rsidR="00B96EA0" w:rsidRDefault="007D66B8" w:rsidP="005142EB">
      <w:pPr>
        <w:spacing w:line="400" w:lineRule="exact"/>
        <w:ind w:left="567" w:hanging="245"/>
      </w:pPr>
      <w:r>
        <w:rPr>
          <w:rFonts w:ascii="標楷體" w:eastAsia="標楷體" w:hAnsi="標楷體"/>
          <w:color w:val="000000"/>
        </w:rPr>
        <w:lastRenderedPageBreak/>
        <w:t>9.12.1.Irinotecan(如</w:t>
      </w:r>
      <w:proofErr w:type="spellStart"/>
      <w:r>
        <w:rPr>
          <w:rFonts w:ascii="標楷體" w:eastAsia="標楷體" w:hAnsi="標楷體"/>
          <w:color w:val="000000"/>
        </w:rPr>
        <w:t>Campto</w:t>
      </w:r>
      <w:proofErr w:type="spellEnd"/>
      <w:r>
        <w:rPr>
          <w:rFonts w:ascii="標楷體" w:eastAsia="標楷體" w:hAnsi="標楷體"/>
          <w:color w:val="000000"/>
        </w:rPr>
        <w:t xml:space="preserve"> injection)：（需符合藥品許可證登載之適應症）(90/10/1、93/8/1、110/5/1、110/7/1、110/8/1、112/2/1)</w:t>
      </w:r>
    </w:p>
    <w:p w14:paraId="606A7D7F" w14:textId="77777777"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14:paraId="705D65B9" w14:textId="77777777"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14:paraId="4A145C53" w14:textId="77777777"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14:paraId="0A26A835" w14:textId="77777777"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w:t>
      </w:r>
      <w:proofErr w:type="gramStart"/>
      <w:r>
        <w:rPr>
          <w:rFonts w:ascii="標楷體" w:eastAsia="標楷體" w:hAnsi="標楷體"/>
          <w:color w:val="000000"/>
        </w:rPr>
        <w:t>併</w:t>
      </w:r>
      <w:proofErr w:type="gramEnd"/>
      <w:r>
        <w:rPr>
          <w:rFonts w:ascii="標楷體" w:eastAsia="標楷體" w:hAnsi="標楷體"/>
          <w:color w:val="000000"/>
        </w:rPr>
        <w:t>用(FOLFIRINOX)，做為轉移性胰臟癌之第一線治療(限用</w:t>
      </w:r>
      <w:proofErr w:type="spellStart"/>
      <w:r>
        <w:rPr>
          <w:rFonts w:ascii="標楷體" w:eastAsia="標楷體" w:hAnsi="標楷體"/>
          <w:color w:val="000000"/>
        </w:rPr>
        <w:t>Irino</w:t>
      </w:r>
      <w:proofErr w:type="spellEnd"/>
      <w:r>
        <w:rPr>
          <w:rFonts w:ascii="標楷體" w:eastAsia="標楷體" w:hAnsi="標楷體"/>
          <w:color w:val="000000"/>
        </w:rPr>
        <w:t>、</w:t>
      </w:r>
      <w:proofErr w:type="spellStart"/>
      <w:r>
        <w:rPr>
          <w:rFonts w:ascii="標楷體" w:eastAsia="標楷體" w:hAnsi="標楷體"/>
          <w:color w:val="000000"/>
        </w:rPr>
        <w:t>Irinotel</w:t>
      </w:r>
      <w:proofErr w:type="spellEnd"/>
      <w:r>
        <w:rPr>
          <w:rFonts w:ascii="標楷體" w:eastAsia="標楷體" w:hAnsi="標楷體"/>
          <w:color w:val="000000"/>
        </w:rPr>
        <w:t>、</w:t>
      </w:r>
      <w:proofErr w:type="spellStart"/>
      <w:r>
        <w:rPr>
          <w:rFonts w:ascii="標楷體" w:eastAsia="標楷體" w:hAnsi="標楷體"/>
          <w:color w:val="000000"/>
        </w:rPr>
        <w:t>Campto</w:t>
      </w:r>
      <w:proofErr w:type="spellEnd"/>
      <w:r>
        <w:rPr>
          <w:rFonts w:ascii="標楷體" w:eastAsia="標楷體" w:hAnsi="標楷體"/>
          <w:color w:val="000000"/>
        </w:rPr>
        <w:t>、Irinotecan Injection Concentrate、</w:t>
      </w:r>
      <w:proofErr w:type="spellStart"/>
      <w:r>
        <w:rPr>
          <w:rFonts w:ascii="標楷體" w:eastAsia="標楷體" w:hAnsi="標楷體"/>
          <w:color w:val="000000"/>
        </w:rPr>
        <w:t>Irican</w:t>
      </w:r>
      <w:proofErr w:type="spellEnd"/>
      <w:r>
        <w:rPr>
          <w:rFonts w:ascii="標楷體" w:eastAsia="標楷體" w:hAnsi="標楷體"/>
          <w:color w:val="000000"/>
        </w:rPr>
        <w:t>、</w:t>
      </w:r>
      <w:proofErr w:type="spellStart"/>
      <w:r>
        <w:rPr>
          <w:rFonts w:ascii="標楷體" w:eastAsia="標楷體" w:hAnsi="標楷體"/>
          <w:color w:val="000000"/>
        </w:rPr>
        <w:t>Innocan</w:t>
      </w:r>
      <w:proofErr w:type="spellEnd"/>
      <w:r>
        <w:rPr>
          <w:rFonts w:ascii="標楷體" w:eastAsia="標楷體" w:hAnsi="標楷體"/>
          <w:color w:val="000000"/>
        </w:rPr>
        <w:t>、Irinotecan Injection)。(110/5/1、110/7/1、110/8/1、112/2/1)</w:t>
      </w:r>
    </w:p>
    <w:p w14:paraId="080FBABF" w14:textId="77777777"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9"/>
      <w:r w:rsidR="00270EF3">
        <w:rPr>
          <w:rFonts w:ascii="標楷體" w:eastAsia="標楷體" w:hAnsi="標楷體"/>
          <w:color w:val="000000"/>
        </w:rPr>
        <w:t>Irinotecan微脂體注射劑(如</w:t>
      </w:r>
      <w:proofErr w:type="spellStart"/>
      <w:r w:rsidR="00270EF3">
        <w:rPr>
          <w:rFonts w:ascii="標楷體" w:eastAsia="標楷體" w:hAnsi="標楷體"/>
          <w:color w:val="000000"/>
        </w:rPr>
        <w:t>Onivyde</w:t>
      </w:r>
      <w:proofErr w:type="spellEnd"/>
      <w:r w:rsidR="00270EF3">
        <w:rPr>
          <w:rFonts w:ascii="標楷體" w:eastAsia="標楷體" w:hAnsi="標楷體"/>
          <w:color w:val="000000"/>
        </w:rPr>
        <w:t>)：(107/8/1</w:t>
      </w:r>
      <w:r w:rsidR="00270EF3">
        <w:rPr>
          <w:rFonts w:ascii="標楷體" w:eastAsia="標楷體" w:hAnsi="標楷體" w:hint="eastAsia"/>
          <w:color w:val="000000"/>
        </w:rPr>
        <w:t>、114/12/1</w:t>
      </w:r>
      <w:r w:rsidR="00270EF3">
        <w:rPr>
          <w:rFonts w:ascii="標楷體" w:eastAsia="標楷體" w:hAnsi="標楷體"/>
          <w:color w:val="000000"/>
        </w:rPr>
        <w:t>)</w:t>
      </w:r>
    </w:p>
    <w:p w14:paraId="5E7BDB6C" w14:textId="77777777"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14:paraId="509D9440" w14:textId="77777777"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proofErr w:type="gramStart"/>
      <w:r>
        <w:rPr>
          <w:rFonts w:ascii="標楷體" w:eastAsia="標楷體" w:hAnsi="標楷體" w:hint="eastAsia"/>
          <w:color w:val="000000"/>
        </w:rPr>
        <w:t>併</w:t>
      </w:r>
      <w:proofErr w:type="gramEnd"/>
      <w:r>
        <w:rPr>
          <w:rFonts w:ascii="標楷體" w:eastAsia="標楷體" w:hAnsi="標楷體" w:hint="eastAsia"/>
          <w:color w:val="000000"/>
        </w:rPr>
        <w:t>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14:paraId="484D492B" w14:textId="77777777"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10"/>
    <w:p w14:paraId="57FCE25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w:t>
      </w:r>
      <w:proofErr w:type="spellStart"/>
      <w:r>
        <w:rPr>
          <w:rFonts w:ascii="標楷體" w:eastAsia="標楷體" w:hAnsi="標楷體"/>
          <w:color w:val="000000"/>
        </w:rPr>
        <w:t>Proleukin</w:t>
      </w:r>
      <w:proofErr w:type="spellEnd"/>
      <w:r>
        <w:rPr>
          <w:rFonts w:ascii="標楷體" w:eastAsia="標楷體" w:hAnsi="標楷體"/>
          <w:color w:val="000000"/>
        </w:rPr>
        <w:t xml:space="preserve"> for Injection)：(90/10/1、93/8/1)</w:t>
      </w:r>
    </w:p>
    <w:p w14:paraId="1B8511A2"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w:t>
      </w:r>
      <w:proofErr w:type="gramStart"/>
      <w:r>
        <w:rPr>
          <w:rFonts w:ascii="標楷體" w:eastAsia="標楷體" w:hAnsi="標楷體"/>
          <w:color w:val="000000"/>
        </w:rPr>
        <w:t>轉移性腎細胞</w:t>
      </w:r>
      <w:proofErr w:type="gramEnd"/>
      <w:r>
        <w:rPr>
          <w:rFonts w:ascii="標楷體" w:eastAsia="標楷體" w:hAnsi="標楷體"/>
          <w:color w:val="000000"/>
        </w:rPr>
        <w:t>癌及惡性黑色素癌病患使用。</w:t>
      </w:r>
    </w:p>
    <w:p w14:paraId="5B02336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w:t>
      </w:r>
      <w:proofErr w:type="spellStart"/>
      <w:r>
        <w:rPr>
          <w:rFonts w:ascii="標楷體" w:eastAsia="標楷體" w:hAnsi="標楷體"/>
          <w:color w:val="000000"/>
        </w:rPr>
        <w:t>Caelyx</w:t>
      </w:r>
      <w:proofErr w:type="spellEnd"/>
      <w:r>
        <w:rPr>
          <w:rFonts w:ascii="標楷體" w:eastAsia="標楷體" w:hAnsi="標楷體"/>
          <w:color w:val="000000"/>
        </w:rPr>
        <w:t>)：(91/3/1、93/8/1、93/11/1、99/10/1)</w:t>
      </w:r>
    </w:p>
    <w:p w14:paraId="7E7A5E5D"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14:paraId="37830A3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14:paraId="392C1109" w14:textId="77777777"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w:t>
      </w:r>
      <w:proofErr w:type="gramStart"/>
      <w:r>
        <w:rPr>
          <w:rFonts w:ascii="標楷體" w:eastAsia="標楷體" w:hAnsi="標楷體"/>
          <w:color w:val="000000"/>
        </w:rPr>
        <w:t>’</w:t>
      </w:r>
      <w:proofErr w:type="gramEnd"/>
      <w:r>
        <w:rPr>
          <w:rFonts w:ascii="標楷體" w:eastAsia="標楷體" w:hAnsi="標楷體"/>
          <w:color w:val="000000"/>
        </w:rPr>
        <w:t>s Sarcoma的病人。(91/3/1)</w:t>
      </w:r>
    </w:p>
    <w:p w14:paraId="6A96686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14:paraId="2730F57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9.15.Tretinoin（如</w:t>
      </w:r>
      <w:proofErr w:type="spellStart"/>
      <w:r>
        <w:rPr>
          <w:rFonts w:ascii="標楷體" w:eastAsia="標楷體" w:hAnsi="標楷體"/>
          <w:color w:val="000000"/>
        </w:rPr>
        <w:t>Vesanoid</w:t>
      </w:r>
      <w:proofErr w:type="spellEnd"/>
      <w:r>
        <w:rPr>
          <w:rFonts w:ascii="標楷體" w:eastAsia="標楷體" w:hAnsi="標楷體"/>
          <w:color w:val="000000"/>
        </w:rPr>
        <w:t xml:space="preserve"> Soft Gelatin）：（88/10/1）</w:t>
      </w:r>
    </w:p>
    <w:p w14:paraId="1C4698B9"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w:t>
      </w:r>
      <w:proofErr w:type="gramStart"/>
      <w:r>
        <w:rPr>
          <w:rFonts w:ascii="標楷體" w:eastAsia="標楷體" w:hAnsi="標楷體"/>
          <w:color w:val="000000"/>
        </w:rPr>
        <w:t>前髓性</w:t>
      </w:r>
      <w:proofErr w:type="gramEnd"/>
      <w:r>
        <w:rPr>
          <w:rFonts w:ascii="標楷體" w:eastAsia="標楷體" w:hAnsi="標楷體"/>
          <w:color w:val="000000"/>
        </w:rPr>
        <w:t>白血病使用。</w:t>
      </w:r>
    </w:p>
    <w:p w14:paraId="5B5DC2A7"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w:t>
      </w:r>
      <w:proofErr w:type="spellStart"/>
      <w:r>
        <w:rPr>
          <w:rFonts w:ascii="標楷體" w:eastAsia="標楷體" w:hAnsi="標楷體"/>
          <w:color w:val="000000"/>
        </w:rPr>
        <w:t>Hycamtin</w:t>
      </w:r>
      <w:proofErr w:type="spellEnd"/>
      <w:r>
        <w:rPr>
          <w:rFonts w:ascii="標楷體" w:eastAsia="標楷體" w:hAnsi="標楷體"/>
          <w:color w:val="000000"/>
        </w:rPr>
        <w:t>）：（88/10/1、93/8/1、98/11/1、100/6/1）</w:t>
      </w:r>
    </w:p>
    <w:p w14:paraId="37016B8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14:paraId="4C86818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14:paraId="5F247C2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2.與cisplatin</w:t>
      </w:r>
      <w:proofErr w:type="gramStart"/>
      <w:r>
        <w:rPr>
          <w:rFonts w:ascii="標楷體" w:eastAsia="標楷體" w:hAnsi="標楷體"/>
          <w:color w:val="000000"/>
        </w:rPr>
        <w:t>併</w:t>
      </w:r>
      <w:proofErr w:type="gramEnd"/>
      <w:r>
        <w:rPr>
          <w:rFonts w:ascii="標楷體" w:eastAsia="標楷體" w:hAnsi="標楷體"/>
          <w:color w:val="000000"/>
        </w:rPr>
        <w:t>用適用於治療經組織學檢查確定患有第IV-B期復發性或持續性子宮頸癌，且不適合以外科手術及（或）放射療法進行治療的患者。（98/11/1）</w:t>
      </w:r>
    </w:p>
    <w:p w14:paraId="15BAAE2C"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14:paraId="35B8799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14:paraId="011D8B1F" w14:textId="77777777" w:rsidR="00B96EA0" w:rsidRDefault="00167FEB" w:rsidP="005142EB">
      <w:pPr>
        <w:spacing w:line="400" w:lineRule="exact"/>
        <w:ind w:left="567" w:hanging="283"/>
        <w:rPr>
          <w:rFonts w:ascii="標楷體" w:eastAsia="標楷體" w:hAnsi="標楷體"/>
          <w:color w:val="000000"/>
        </w:rPr>
      </w:pPr>
      <w:r w:rsidRPr="003C5F9F">
        <w:rPr>
          <w:rFonts w:ascii="標楷體" w:eastAsia="標楷體" w:hAnsi="標楷體"/>
          <w:color w:val="000000"/>
          <w:szCs w:val="24"/>
        </w:rPr>
        <w:t>9.17.Capecitabine（如Xeloda）：（88/10/1、91/4/1、92/6/1、93/8/1、96/9/1、97/12/1、110/2/1、113/4/1、113/6/1</w:t>
      </w:r>
      <w:r w:rsidRPr="00167FEB">
        <w:rPr>
          <w:rFonts w:ascii="標楷體" w:eastAsia="標楷體" w:hAnsi="標楷體" w:hint="eastAsia"/>
          <w:szCs w:val="24"/>
        </w:rPr>
        <w:t>、115/2/1</w:t>
      </w:r>
      <w:r w:rsidRPr="003C5F9F">
        <w:rPr>
          <w:rFonts w:ascii="標楷體" w:eastAsia="標楷體" w:hAnsi="標楷體"/>
          <w:color w:val="000000"/>
          <w:szCs w:val="24"/>
        </w:rPr>
        <w:t>）</w:t>
      </w:r>
    </w:p>
    <w:p w14:paraId="656EE200" w14:textId="77777777" w:rsidR="00167FEB" w:rsidRPr="00167FEB" w:rsidRDefault="00167FEB" w:rsidP="00167FEB">
      <w:pPr>
        <w:spacing w:line="400" w:lineRule="exact"/>
        <w:ind w:left="811" w:hanging="245"/>
        <w:rPr>
          <w:rFonts w:ascii="標楷體" w:eastAsia="標楷體" w:hAnsi="標楷體"/>
          <w:color w:val="000000"/>
        </w:rPr>
      </w:pPr>
      <w:bookmarkStart w:id="11" w:name="_Hlk219901609"/>
      <w:r w:rsidRPr="00167FEB">
        <w:rPr>
          <w:rFonts w:ascii="標楷體" w:eastAsia="標楷體" w:hAnsi="標楷體"/>
          <w:color w:val="000000"/>
        </w:rPr>
        <w:lastRenderedPageBreak/>
        <w:t>1.Capecitabine與docetaxel</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用於治療對anthracycline化學治療無效之局部晚期或轉移性乳癌病患。</w:t>
      </w:r>
    </w:p>
    <w:p w14:paraId="69E10D9D"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2.用於局部晚期或轉移性乳癌，需符合下列條件之</w:t>
      </w:r>
      <w:proofErr w:type="gramStart"/>
      <w:r w:rsidRPr="00167FEB">
        <w:rPr>
          <w:rFonts w:ascii="標楷體" w:eastAsia="標楷體" w:hAnsi="標楷體"/>
          <w:color w:val="000000"/>
        </w:rPr>
        <w:t>一</w:t>
      </w:r>
      <w:proofErr w:type="gramEnd"/>
      <w:r w:rsidRPr="00167FEB">
        <w:rPr>
          <w:rFonts w:ascii="標楷體" w:eastAsia="標楷體" w:hAnsi="標楷體"/>
          <w:color w:val="000000"/>
        </w:rPr>
        <w:t>：(110/2/1)</w:t>
      </w:r>
    </w:p>
    <w:p w14:paraId="79D42FC0"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(1)Capecitabine單獨用於無法接受anthracycline治療者。</w:t>
      </w:r>
    </w:p>
    <w:p w14:paraId="5C38D248"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(2)Capecitabine合併ixabepilone用於對</w:t>
      </w:r>
      <w:proofErr w:type="spellStart"/>
      <w:r w:rsidRPr="00167FEB">
        <w:rPr>
          <w:rFonts w:ascii="標楷體" w:eastAsia="標楷體" w:hAnsi="標楷體"/>
          <w:color w:val="000000"/>
        </w:rPr>
        <w:t>taxane</w:t>
      </w:r>
      <w:proofErr w:type="spellEnd"/>
      <w:r w:rsidRPr="00167FEB">
        <w:rPr>
          <w:rFonts w:ascii="標楷體" w:eastAsia="標楷體" w:hAnsi="標楷體"/>
          <w:color w:val="000000"/>
        </w:rPr>
        <w:t>有抗藥性且無法接受anthracycline治療者。</w:t>
      </w:r>
    </w:p>
    <w:p w14:paraId="0AE805FA"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(3)Capecitabine單獨或合併ixabepilone用於對</w:t>
      </w:r>
      <w:proofErr w:type="spellStart"/>
      <w:r w:rsidRPr="00167FEB">
        <w:rPr>
          <w:rFonts w:ascii="標楷體" w:eastAsia="標楷體" w:hAnsi="標楷體"/>
          <w:color w:val="000000"/>
        </w:rPr>
        <w:t>taxane</w:t>
      </w:r>
      <w:proofErr w:type="spellEnd"/>
      <w:r w:rsidRPr="00167FEB">
        <w:rPr>
          <w:rFonts w:ascii="標楷體" w:eastAsia="標楷體" w:hAnsi="標楷體"/>
          <w:color w:val="000000"/>
        </w:rPr>
        <w:t>及anthracycline治療無效者。</w:t>
      </w:r>
    </w:p>
    <w:p w14:paraId="0239F7EE"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3.治療轉移性結腸直腸癌的第一線用藥。(92/6/1)</w:t>
      </w:r>
    </w:p>
    <w:p w14:paraId="04E90A1B"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4.第三期結腸癌患者手術後的輔助性療法，以八個療程為限。（96/9/1）</w:t>
      </w:r>
    </w:p>
    <w:p w14:paraId="7B355A77" w14:textId="77777777" w:rsidR="00167FEB" w:rsidRPr="00167FEB" w:rsidRDefault="00167FEB" w:rsidP="00167FEB">
      <w:pPr>
        <w:spacing w:line="400" w:lineRule="exact"/>
        <w:ind w:left="811" w:hanging="245"/>
        <w:rPr>
          <w:rFonts w:ascii="標楷體" w:eastAsia="標楷體" w:hAnsi="標楷體"/>
          <w:color w:val="000000"/>
        </w:rPr>
      </w:pPr>
      <w:r w:rsidRPr="00167FEB">
        <w:rPr>
          <w:rFonts w:ascii="標楷體" w:eastAsia="標楷體" w:hAnsi="標楷體"/>
          <w:color w:val="000000"/>
        </w:rPr>
        <w:t>5.Capecitabine合併platinum可使用於晚期胃癌之第一線治療。(97/12/1)</w:t>
      </w:r>
    </w:p>
    <w:p w14:paraId="48DC81F4" w14:textId="77777777" w:rsidR="00B96EA0" w:rsidRDefault="00167FEB" w:rsidP="00167FEB">
      <w:pPr>
        <w:spacing w:line="400" w:lineRule="exact"/>
        <w:ind w:left="811" w:hanging="245"/>
      </w:pPr>
      <w:r w:rsidRPr="00167FEB">
        <w:rPr>
          <w:rFonts w:ascii="標楷體" w:eastAsia="標楷體" w:hAnsi="標楷體"/>
          <w:color w:val="000000"/>
        </w:rPr>
        <w:t>6.與nivolumab及oxaliplatin</w:t>
      </w:r>
      <w:proofErr w:type="gramStart"/>
      <w:r w:rsidRPr="00167FEB">
        <w:rPr>
          <w:rFonts w:ascii="標楷體" w:eastAsia="標楷體" w:hAnsi="標楷體"/>
          <w:color w:val="000000"/>
        </w:rPr>
        <w:t>併</w:t>
      </w:r>
      <w:proofErr w:type="gramEnd"/>
      <w:r w:rsidRPr="00167FEB">
        <w:rPr>
          <w:rFonts w:ascii="標楷體" w:eastAsia="標楷體" w:hAnsi="標楷體"/>
          <w:color w:val="000000"/>
        </w:rPr>
        <w:t>用於第一線治療晚期或轉移性且不具有HER2過度表現的胃癌病人，病人需符合免疫檢查點抑制劑之藥品給付規定。(113/4/1、113/6/1</w:t>
      </w:r>
      <w:r w:rsidRPr="00167FEB">
        <w:rPr>
          <w:rFonts w:ascii="標楷體" w:eastAsia="標楷體" w:hAnsi="標楷體" w:hint="eastAsia"/>
          <w:color w:val="000000"/>
        </w:rPr>
        <w:t>、115/2/1</w:t>
      </w:r>
      <w:r w:rsidRPr="00167FEB">
        <w:rPr>
          <w:rFonts w:ascii="標楷體" w:eastAsia="標楷體" w:hAnsi="標楷體"/>
          <w:color w:val="000000"/>
        </w:rPr>
        <w:t>)</w:t>
      </w:r>
      <w:bookmarkEnd w:id="11"/>
    </w:p>
    <w:p w14:paraId="05BBC736" w14:textId="064908CB" w:rsidR="00F34B3F" w:rsidRPr="00641F62" w:rsidRDefault="00F34B3F" w:rsidP="00F34B3F">
      <w:pPr>
        <w:spacing w:line="400" w:lineRule="exact"/>
        <w:ind w:left="672" w:hanging="386"/>
        <w:rPr>
          <w:rFonts w:ascii="標楷體" w:eastAsia="標楷體" w:hAnsi="標楷體"/>
          <w:szCs w:val="24"/>
        </w:rPr>
      </w:pPr>
      <w:r w:rsidRPr="00641F62">
        <w:rPr>
          <w:rFonts w:ascii="標楷體" w:eastAsia="標楷體" w:hAnsi="標楷體"/>
          <w:color w:val="000000"/>
          <w:szCs w:val="24"/>
        </w:rPr>
        <w:t>9.18. T</w:t>
      </w:r>
      <w:bookmarkStart w:id="12" w:name="_Hlk235554164"/>
      <w:r w:rsidRPr="00641F62">
        <w:rPr>
          <w:rFonts w:ascii="標楷體" w:eastAsia="標楷體" w:hAnsi="標楷體"/>
          <w:color w:val="000000"/>
          <w:szCs w:val="24"/>
        </w:rPr>
        <w:t>rastuzumab (如Herceptin)：(91/4/1、93/8/1、95/2/1、99/1/1、99/8/1、99/10/1、101/1/1、105/11/1、108/5/1、109/2/1、1</w:t>
      </w:r>
      <w:r w:rsidRPr="00641F62">
        <w:rPr>
          <w:rFonts w:ascii="標楷體" w:eastAsia="標楷體" w:hAnsi="標楷體"/>
          <w:szCs w:val="24"/>
        </w:rPr>
        <w:t>11/12/1、112/10/1、113/8/1、113/12/1、114/1/1、114/5/1、114/12/1</w:t>
      </w:r>
      <w:r w:rsidRPr="00641F62">
        <w:rPr>
          <w:rFonts w:ascii="標楷體" w:eastAsia="標楷體" w:hAnsi="標楷體" w:hint="eastAsia"/>
          <w:szCs w:val="24"/>
        </w:rPr>
        <w:t>、115/7/1</w:t>
      </w:r>
      <w:r w:rsidR="00E96050" w:rsidRPr="00E96050">
        <w:rPr>
          <w:rFonts w:ascii="標楷體" w:eastAsia="標楷體" w:hAnsi="標楷體" w:hint="eastAsia"/>
          <w:szCs w:val="24"/>
        </w:rPr>
        <w:t>、115/8/1</w:t>
      </w:r>
      <w:r w:rsidRPr="00641F62">
        <w:rPr>
          <w:rFonts w:ascii="標楷體" w:eastAsia="標楷體" w:hAnsi="標楷體"/>
          <w:szCs w:val="24"/>
        </w:rPr>
        <w:t>)</w:t>
      </w:r>
    </w:p>
    <w:p w14:paraId="0FD61FC3" w14:textId="0AF05D72" w:rsidR="00F34B3F" w:rsidRPr="00641F62" w:rsidRDefault="00F34B3F" w:rsidP="00F34B3F">
      <w:pPr>
        <w:spacing w:line="400" w:lineRule="exact"/>
        <w:ind w:left="811" w:hanging="245"/>
        <w:rPr>
          <w:rFonts w:ascii="標楷體" w:eastAsia="標楷體" w:hAnsi="標楷體"/>
          <w:szCs w:val="24"/>
        </w:rPr>
      </w:pPr>
      <w:r w:rsidRPr="00641F62">
        <w:rPr>
          <w:rFonts w:ascii="標楷體" w:eastAsia="標楷體" w:hAnsi="標楷體"/>
          <w:szCs w:val="24"/>
        </w:rPr>
        <w:t>1.早期乳癌(99/1/1、99/8/1、99/10/1、101/1/1、111/12/1、112/10/1、113/8/1、113/12/1、114/1/1、114/12/1</w:t>
      </w:r>
      <w:r w:rsidRPr="00641F62">
        <w:rPr>
          <w:rFonts w:ascii="標楷體" w:eastAsia="標楷體" w:hAnsi="標楷體" w:hint="eastAsia"/>
          <w:szCs w:val="24"/>
        </w:rPr>
        <w:t>、115/7/1</w:t>
      </w:r>
      <w:bookmarkEnd w:id="12"/>
      <w:r w:rsidRPr="00641F62">
        <w:rPr>
          <w:rFonts w:ascii="標楷體" w:eastAsia="標楷體" w:hAnsi="標楷體"/>
          <w:szCs w:val="24"/>
        </w:rPr>
        <w:t>)</w:t>
      </w:r>
    </w:p>
    <w:p w14:paraId="248D37B6" w14:textId="77777777" w:rsidR="00F34B3F" w:rsidRPr="00641F62" w:rsidRDefault="00F34B3F" w:rsidP="00F34B3F">
      <w:pPr>
        <w:spacing w:line="400" w:lineRule="exact"/>
        <w:ind w:left="1049" w:hanging="341"/>
        <w:rPr>
          <w:rFonts w:ascii="標楷體" w:eastAsia="標楷體" w:hAnsi="標楷體"/>
          <w:szCs w:val="24"/>
        </w:rPr>
      </w:pPr>
      <w:r w:rsidRPr="00641F62">
        <w:rPr>
          <w:rFonts w:ascii="標楷體" w:eastAsia="標楷體" w:hAnsi="標楷體"/>
          <w:szCs w:val="24"/>
        </w:rPr>
        <w:t>(1)具HER2過度表現(IHC3+或FISH+)，且具腋下淋巴結轉移但無遠處臟器轉移之早期乳癌患者，作為輔助性治療用藥</w:t>
      </w:r>
      <w:r w:rsidRPr="00641F62">
        <w:rPr>
          <w:rFonts w:ascii="標楷體" w:eastAsia="標楷體" w:hAnsi="標楷體" w:hint="eastAsia"/>
          <w:szCs w:val="24"/>
        </w:rPr>
        <w:t>(</w:t>
      </w:r>
      <w:proofErr w:type="gramStart"/>
      <w:r w:rsidRPr="00641F62">
        <w:rPr>
          <w:rFonts w:ascii="標楷體" w:eastAsia="標楷體" w:hAnsi="標楷體" w:hint="eastAsia"/>
          <w:szCs w:val="24"/>
        </w:rPr>
        <w:t>事審代碼</w:t>
      </w:r>
      <w:proofErr w:type="gramEnd"/>
      <w:r w:rsidRPr="00641F62">
        <w:rPr>
          <w:rFonts w:ascii="標楷體" w:eastAsia="標楷體" w:hAnsi="標楷體" w:hint="eastAsia"/>
          <w:szCs w:val="24"/>
        </w:rPr>
        <w:t>：C50P2)</w:t>
      </w:r>
      <w:r w:rsidRPr="00641F62">
        <w:rPr>
          <w:rFonts w:ascii="標楷體" w:eastAsia="標楷體" w:hAnsi="標楷體"/>
          <w:szCs w:val="24"/>
        </w:rPr>
        <w:t>：(99/8/1、99/10/1、101/1/1、111/12/1、112/10/1、113/8/1、113/12/1、114/1/1、114/12/1</w:t>
      </w:r>
      <w:r w:rsidRPr="00641F62">
        <w:rPr>
          <w:rFonts w:ascii="標楷體" w:eastAsia="標楷體" w:hAnsi="標楷體" w:hint="eastAsia"/>
          <w:szCs w:val="24"/>
        </w:rPr>
        <w:t>、115/7/1</w:t>
      </w:r>
      <w:r w:rsidRPr="00641F62">
        <w:rPr>
          <w:rFonts w:ascii="標楷體" w:eastAsia="標楷體" w:hAnsi="標楷體"/>
          <w:szCs w:val="24"/>
        </w:rPr>
        <w:t>)。</w:t>
      </w:r>
    </w:p>
    <w:p w14:paraId="589EF99D" w14:textId="77777777" w:rsidR="00F34B3F" w:rsidRPr="00641F62" w:rsidRDefault="00F34B3F" w:rsidP="00F34B3F">
      <w:pPr>
        <w:spacing w:line="400" w:lineRule="exact"/>
        <w:ind w:left="1191" w:hanging="340"/>
        <w:rPr>
          <w:rFonts w:ascii="標楷體" w:eastAsia="標楷體" w:hAnsi="標楷體"/>
          <w:color w:val="000000"/>
          <w:szCs w:val="24"/>
        </w:rPr>
      </w:pPr>
      <w:r w:rsidRPr="00641F62">
        <w:rPr>
          <w:rFonts w:ascii="標楷體" w:eastAsia="標楷體" w:hAnsi="標楷體"/>
          <w:szCs w:val="24"/>
        </w:rPr>
        <w:t>Ⅰ.</w:t>
      </w:r>
      <w:r w:rsidRPr="00641F62">
        <w:rPr>
          <w:rFonts w:ascii="標楷體" w:eastAsia="標楷體" w:hAnsi="標楷體" w:hint="eastAsia"/>
          <w:szCs w:val="24"/>
        </w:rPr>
        <w:t>若本藥品使用於手術前之輔助治療，依</w:t>
      </w:r>
      <w:proofErr w:type="gramStart"/>
      <w:r w:rsidRPr="00641F62">
        <w:rPr>
          <w:rFonts w:ascii="標楷體" w:eastAsia="標楷體" w:hAnsi="標楷體" w:hint="eastAsia"/>
          <w:szCs w:val="24"/>
        </w:rPr>
        <w:t>下列術</w:t>
      </w:r>
      <w:proofErr w:type="gramEnd"/>
      <w:r w:rsidRPr="00641F62">
        <w:rPr>
          <w:rFonts w:ascii="標楷體" w:eastAsia="標楷體" w:hAnsi="標楷體" w:hint="eastAsia"/>
          <w:szCs w:val="24"/>
        </w:rPr>
        <w:t>後情形使用：(113/8/1、113/12/1、114/1/1、114/12/1、115/7/1</w:t>
      </w:r>
      <w:r w:rsidRPr="00641F62">
        <w:rPr>
          <w:rFonts w:ascii="標楷體" w:eastAsia="標楷體" w:hAnsi="標楷體"/>
          <w:color w:val="000000"/>
          <w:szCs w:val="24"/>
        </w:rPr>
        <w:t>)</w:t>
      </w:r>
    </w:p>
    <w:p w14:paraId="65DAD439" w14:textId="77777777" w:rsidR="00F34B3F" w:rsidRPr="00641F62" w:rsidRDefault="00F34B3F" w:rsidP="00F34B3F">
      <w:pPr>
        <w:spacing w:line="400" w:lineRule="exact"/>
        <w:ind w:leftChars="490" w:left="1418" w:hangingChars="101" w:hanging="242"/>
        <w:jc w:val="both"/>
        <w:rPr>
          <w:rFonts w:ascii="標楷體" w:eastAsia="標楷體" w:hAnsi="標楷體"/>
          <w:szCs w:val="24"/>
        </w:rPr>
      </w:pPr>
      <w:proofErr w:type="spellStart"/>
      <w:r w:rsidRPr="00641F62">
        <w:rPr>
          <w:rFonts w:ascii="標楷體" w:eastAsia="標楷體" w:hAnsi="標楷體" w:hint="eastAsia"/>
          <w:szCs w:val="24"/>
        </w:rPr>
        <w:t>i</w:t>
      </w:r>
      <w:proofErr w:type="spellEnd"/>
      <w:r w:rsidRPr="00641F62">
        <w:rPr>
          <w:rFonts w:ascii="標楷體" w:eastAsia="標楷體" w:hAnsi="標楷體" w:hint="eastAsia"/>
          <w:szCs w:val="24"/>
        </w:rPr>
        <w:t>.外科手術後達病理上緩解（</w:t>
      </w:r>
      <w:proofErr w:type="spellStart"/>
      <w:r w:rsidRPr="00641F62">
        <w:rPr>
          <w:rFonts w:ascii="標楷體" w:eastAsia="標楷體" w:hAnsi="標楷體" w:hint="eastAsia"/>
          <w:szCs w:val="24"/>
        </w:rPr>
        <w:t>pCR</w:t>
      </w:r>
      <w:proofErr w:type="spellEnd"/>
      <w:r w:rsidRPr="00641F62">
        <w:rPr>
          <w:rFonts w:ascii="標楷體" w:eastAsia="標楷體" w:hAnsi="標楷體" w:hint="eastAsia"/>
          <w:szCs w:val="24"/>
        </w:rPr>
        <w:t>）：本藥品、</w:t>
      </w:r>
      <w:proofErr w:type="spellStart"/>
      <w:r w:rsidRPr="00641F62">
        <w:rPr>
          <w:rFonts w:ascii="標楷體" w:eastAsia="標楷體" w:hAnsi="標楷體" w:hint="eastAsia"/>
          <w:szCs w:val="24"/>
        </w:rPr>
        <w:t>pertuzumab</w:t>
      </w:r>
      <w:proofErr w:type="spellEnd"/>
      <w:proofErr w:type="gramStart"/>
      <w:r w:rsidRPr="00641F62">
        <w:rPr>
          <w:rFonts w:ascii="標楷體" w:eastAsia="標楷體" w:hAnsi="標楷體" w:hint="eastAsia"/>
          <w:szCs w:val="24"/>
        </w:rPr>
        <w:t>併</w:t>
      </w:r>
      <w:proofErr w:type="gramEnd"/>
      <w:r w:rsidRPr="00641F62">
        <w:rPr>
          <w:rFonts w:ascii="標楷體" w:eastAsia="標楷體" w:hAnsi="標楷體" w:hint="eastAsia"/>
          <w:szCs w:val="24"/>
        </w:rPr>
        <w:t>用本藥品或</w:t>
      </w:r>
      <w:proofErr w:type="spellStart"/>
      <w:r w:rsidRPr="00641F62">
        <w:rPr>
          <w:rFonts w:ascii="標楷體" w:eastAsia="標楷體" w:hAnsi="標楷體" w:hint="eastAsia"/>
          <w:szCs w:val="24"/>
        </w:rPr>
        <w:t>pertuzumab</w:t>
      </w:r>
      <w:proofErr w:type="spellEnd"/>
      <w:r w:rsidRPr="00641F62">
        <w:rPr>
          <w:rFonts w:ascii="標楷體" w:eastAsia="標楷體" w:hAnsi="標楷體" w:hint="eastAsia"/>
          <w:szCs w:val="24"/>
        </w:rPr>
        <w:t>與trastuzumab皮下注射複方製劑(如</w:t>
      </w:r>
      <w:proofErr w:type="spellStart"/>
      <w:r w:rsidRPr="00641F62">
        <w:rPr>
          <w:rFonts w:ascii="標楷體" w:eastAsia="標楷體" w:hAnsi="標楷體" w:hint="eastAsia"/>
          <w:szCs w:val="24"/>
        </w:rPr>
        <w:t>Phesgo</w:t>
      </w:r>
      <w:proofErr w:type="spellEnd"/>
      <w:r w:rsidRPr="00641F62">
        <w:rPr>
          <w:rFonts w:ascii="標楷體" w:eastAsia="標楷體" w:hAnsi="標楷體" w:hint="eastAsia"/>
          <w:szCs w:val="24"/>
        </w:rPr>
        <w:t>)，三者使用於外科手術前後的總療程合併計算，依藥品仿單記載以全部18個療程為上限。(113/8/1、113/12/1、114/1/1、114/12/1、115/7/1)</w:t>
      </w:r>
    </w:p>
    <w:p w14:paraId="170C86E5" w14:textId="77777777" w:rsidR="00F34B3F" w:rsidRPr="00641F62" w:rsidRDefault="00F34B3F" w:rsidP="00F34B3F">
      <w:pPr>
        <w:spacing w:line="400" w:lineRule="exact"/>
        <w:ind w:left="1441" w:hanging="420"/>
        <w:rPr>
          <w:rFonts w:ascii="標楷體" w:eastAsia="標楷體" w:hAnsi="標楷體"/>
          <w:color w:val="000000"/>
          <w:szCs w:val="24"/>
        </w:rPr>
      </w:pPr>
      <w:r w:rsidRPr="00641F62">
        <w:rPr>
          <w:rFonts w:ascii="標楷體" w:eastAsia="標楷體" w:hAnsi="標楷體" w:hint="eastAsia"/>
          <w:szCs w:val="24"/>
        </w:rPr>
        <w:t>ii.若外科手術後無法達病理上緩解（non-</w:t>
      </w:r>
      <w:proofErr w:type="spellStart"/>
      <w:r w:rsidRPr="00641F62">
        <w:rPr>
          <w:rFonts w:ascii="標楷體" w:eastAsia="標楷體" w:hAnsi="標楷體" w:hint="eastAsia"/>
          <w:szCs w:val="24"/>
        </w:rPr>
        <w:t>pCR</w:t>
      </w:r>
      <w:proofErr w:type="spellEnd"/>
      <w:r w:rsidRPr="00641F62">
        <w:rPr>
          <w:rFonts w:ascii="標楷體" w:eastAsia="標楷體" w:hAnsi="標楷體" w:hint="eastAsia"/>
          <w:szCs w:val="24"/>
        </w:rPr>
        <w:t>），本藥品與trastuzumab emtansine使用於外科手術前後的總療程合併計算，以全部18個療程為上限，其中trastuzumab emtansine以14個療程為上限。(113/8/1、113/12/1</w:t>
      </w:r>
      <w:r w:rsidRPr="00641F62">
        <w:rPr>
          <w:rFonts w:ascii="標楷體" w:eastAsia="標楷體" w:hAnsi="標楷體"/>
          <w:color w:val="000000"/>
          <w:szCs w:val="24"/>
        </w:rPr>
        <w:t>)</w:t>
      </w:r>
    </w:p>
    <w:p w14:paraId="569FC027" w14:textId="77777777" w:rsidR="00F34B3F" w:rsidRPr="00641F62" w:rsidRDefault="00F34B3F" w:rsidP="00F34B3F">
      <w:pPr>
        <w:spacing w:line="400" w:lineRule="exact"/>
        <w:ind w:left="1276" w:hanging="425"/>
        <w:rPr>
          <w:rFonts w:ascii="標楷體" w:eastAsia="標楷體" w:hAnsi="標楷體"/>
          <w:szCs w:val="24"/>
        </w:rPr>
      </w:pPr>
      <w:r w:rsidRPr="00641F62">
        <w:rPr>
          <w:rFonts w:ascii="標楷體" w:eastAsia="標楷體" w:hAnsi="標楷體"/>
          <w:szCs w:val="24"/>
        </w:rPr>
        <w:t>Ⅱ.</w:t>
      </w:r>
      <w:r w:rsidRPr="00641F62">
        <w:rPr>
          <w:rFonts w:ascii="標楷體" w:eastAsia="標楷體" w:hAnsi="標楷體" w:hint="eastAsia"/>
          <w:szCs w:val="24"/>
        </w:rPr>
        <w:t>若未接受術前輔助治療先行手術者，給予本藥品作為術後輔助治療，須接受至少4個療程的化學治療(本藥品合併</w:t>
      </w:r>
      <w:proofErr w:type="gramStart"/>
      <w:r w:rsidRPr="00641F62">
        <w:rPr>
          <w:rFonts w:ascii="標楷體" w:eastAsia="標楷體" w:hAnsi="標楷體" w:hint="eastAsia"/>
          <w:szCs w:val="24"/>
        </w:rPr>
        <w:t>化療或接續</w:t>
      </w:r>
      <w:proofErr w:type="gramEnd"/>
      <w:r w:rsidRPr="00641F62">
        <w:rPr>
          <w:rFonts w:ascii="標楷體" w:eastAsia="標楷體" w:hAnsi="標楷體" w:hint="eastAsia"/>
          <w:szCs w:val="24"/>
        </w:rPr>
        <w:t>化療之後使用本藥品)，本藥品以全部18個療程為上限。(115/7/1)</w:t>
      </w:r>
    </w:p>
    <w:p w14:paraId="499B8484" w14:textId="0BC86F2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(2)</w:t>
      </w:r>
      <w:r w:rsidRPr="00641F62">
        <w:rPr>
          <w:rFonts w:ascii="標楷體" w:eastAsia="標楷體" w:hAnsi="標楷體" w:hint="eastAsia"/>
          <w:szCs w:val="24"/>
        </w:rPr>
        <w:t>具HER2過度表現(IHC3+或FISH+)，且無腋下淋巴結轉移之早期乳癌患者，作為輔</w:t>
      </w:r>
      <w:r w:rsidRPr="00641F62">
        <w:rPr>
          <w:rFonts w:ascii="標楷體" w:eastAsia="標楷體" w:hAnsi="標楷體" w:hint="eastAsia"/>
          <w:szCs w:val="24"/>
        </w:rPr>
        <w:lastRenderedPageBreak/>
        <w:t>助性治療用藥：(111/12/1、112/10/1、113/8/1、113/12/1、114/1/1、114/12/1、115/7/1</w:t>
      </w:r>
      <w:r w:rsidR="004A5AEF" w:rsidRPr="004A5AEF">
        <w:rPr>
          <w:rFonts w:ascii="標楷體" w:eastAsia="標楷體" w:hAnsi="標楷體" w:hint="eastAsia"/>
          <w:szCs w:val="24"/>
        </w:rPr>
        <w:t>、115/8/1</w:t>
      </w:r>
      <w:r w:rsidRPr="00641F62">
        <w:rPr>
          <w:rFonts w:ascii="標楷體" w:eastAsia="標楷體" w:hAnsi="標楷體" w:hint="eastAsia"/>
          <w:szCs w:val="24"/>
        </w:rPr>
        <w:t>)</w:t>
      </w:r>
    </w:p>
    <w:p w14:paraId="6E378874" w14:textId="77777777" w:rsidR="00F34B3F" w:rsidRPr="00641F62" w:rsidRDefault="00F34B3F" w:rsidP="00F34B3F">
      <w:pPr>
        <w:spacing w:line="400" w:lineRule="exact"/>
        <w:ind w:left="1191" w:hanging="340"/>
        <w:rPr>
          <w:rFonts w:ascii="標楷體" w:eastAsia="標楷體" w:hAnsi="標楷體"/>
          <w:color w:val="000000"/>
          <w:szCs w:val="24"/>
        </w:rPr>
      </w:pPr>
      <w:r w:rsidRPr="00641F62">
        <w:rPr>
          <w:rFonts w:ascii="標楷體" w:eastAsia="標楷體" w:hAnsi="標楷體"/>
          <w:color w:val="000000"/>
          <w:szCs w:val="24"/>
        </w:rPr>
        <w:t>Ⅰ.</w:t>
      </w:r>
      <w:r w:rsidRPr="00641F62">
        <w:rPr>
          <w:rFonts w:ascii="標楷體" w:eastAsia="標楷體" w:hAnsi="標楷體" w:hint="eastAsia"/>
          <w:szCs w:val="24"/>
        </w:rPr>
        <w:t>若本藥品使用於手術前之輔助治療，須經影像檢查(乳房超音波或乳房X光攝影或核磁共振)顯示腫瘤大於2公分，並依</w:t>
      </w:r>
      <w:proofErr w:type="gramStart"/>
      <w:r w:rsidRPr="00641F62">
        <w:rPr>
          <w:rFonts w:ascii="標楷體" w:eastAsia="標楷體" w:hAnsi="標楷體" w:hint="eastAsia"/>
          <w:szCs w:val="24"/>
        </w:rPr>
        <w:t>下列術</w:t>
      </w:r>
      <w:proofErr w:type="gramEnd"/>
      <w:r w:rsidRPr="00641F62">
        <w:rPr>
          <w:rFonts w:ascii="標楷體" w:eastAsia="標楷體" w:hAnsi="標楷體" w:hint="eastAsia"/>
          <w:szCs w:val="24"/>
        </w:rPr>
        <w:t>後情形使用</w:t>
      </w:r>
      <w:r w:rsidRPr="00641F62">
        <w:rPr>
          <w:rFonts w:ascii="標楷體" w:eastAsia="標楷體" w:hAnsi="標楷體" w:hint="eastAsia"/>
          <w:color w:val="000000"/>
          <w:szCs w:val="24"/>
        </w:rPr>
        <w:t>：</w:t>
      </w:r>
    </w:p>
    <w:p w14:paraId="637AB570" w14:textId="2D2B7053" w:rsidR="00F34B3F" w:rsidRPr="00641F62" w:rsidRDefault="00F34B3F" w:rsidP="00F34B3F">
      <w:pPr>
        <w:pStyle w:val="a9"/>
        <w:numPr>
          <w:ilvl w:val="0"/>
          <w:numId w:val="51"/>
        </w:numPr>
        <w:suppressAutoHyphens w:val="0"/>
        <w:autoSpaceDN/>
        <w:spacing w:line="400" w:lineRule="exact"/>
        <w:ind w:left="1418" w:hanging="284"/>
        <w:contextualSpacing/>
        <w:jc w:val="both"/>
        <w:textAlignment w:val="auto"/>
        <w:rPr>
          <w:rFonts w:ascii="標楷體" w:eastAsia="標楷體" w:hAnsi="標楷體"/>
          <w:color w:val="000000"/>
        </w:rPr>
      </w:pPr>
      <w:r w:rsidRPr="00641F62">
        <w:rPr>
          <w:rFonts w:ascii="標楷體" w:eastAsia="標楷體" w:hAnsi="標楷體" w:hint="eastAsia"/>
        </w:rPr>
        <w:t>病理</w:t>
      </w:r>
      <w:r w:rsidR="004A5AEF" w:rsidRPr="004A5AEF">
        <w:rPr>
          <w:rFonts w:ascii="標楷體" w:eastAsia="標楷體" w:hAnsi="標楷體" w:hint="eastAsia"/>
        </w:rPr>
        <w:t>檢驗雌激素受體為陰性ER(-)(</w:t>
      </w:r>
      <w:proofErr w:type="gramStart"/>
      <w:r w:rsidR="004A5AEF" w:rsidRPr="004A5AEF">
        <w:rPr>
          <w:rFonts w:ascii="標楷體" w:eastAsia="標楷體" w:hAnsi="標楷體" w:hint="eastAsia"/>
        </w:rPr>
        <w:t>事審代碼</w:t>
      </w:r>
      <w:proofErr w:type="gramEnd"/>
      <w:r w:rsidR="004A5AEF" w:rsidRPr="004A5AEF">
        <w:rPr>
          <w:rFonts w:ascii="標楷體" w:eastAsia="標楷體" w:hAnsi="標楷體" w:hint="eastAsia"/>
        </w:rPr>
        <w:t>：C50P1)且外科手術後達病理上緩解（</w:t>
      </w:r>
      <w:proofErr w:type="spellStart"/>
      <w:r w:rsidR="004A5AEF" w:rsidRPr="004A5AEF">
        <w:rPr>
          <w:rFonts w:ascii="標楷體" w:eastAsia="標楷體" w:hAnsi="標楷體" w:hint="eastAsia"/>
        </w:rPr>
        <w:t>pCR</w:t>
      </w:r>
      <w:proofErr w:type="spellEnd"/>
      <w:r w:rsidR="004A5AEF" w:rsidRPr="004A5AEF">
        <w:rPr>
          <w:rFonts w:ascii="標楷體" w:eastAsia="標楷體" w:hAnsi="標楷體" w:hint="eastAsia"/>
        </w:rPr>
        <w:t>）者：使用於外科手術前後的總療程合併計算，以全部9個療程為上限；使用</w:t>
      </w:r>
      <w:proofErr w:type="spellStart"/>
      <w:r w:rsidR="004A5AEF" w:rsidRPr="004A5AEF">
        <w:rPr>
          <w:rFonts w:ascii="標楷體" w:eastAsia="標楷體" w:hAnsi="標楷體" w:hint="eastAsia"/>
        </w:rPr>
        <w:t>Eirgasun</w:t>
      </w:r>
      <w:proofErr w:type="spellEnd"/>
      <w:r w:rsidR="004A5AEF" w:rsidRPr="004A5AEF">
        <w:rPr>
          <w:rFonts w:ascii="標楷體" w:eastAsia="標楷體" w:hAnsi="標楷體" w:hint="eastAsia"/>
        </w:rPr>
        <w:t xml:space="preserve"> vial 420 mg、</w:t>
      </w:r>
      <w:proofErr w:type="spellStart"/>
      <w:r w:rsidR="004A5AEF" w:rsidRPr="004A5AEF">
        <w:rPr>
          <w:rFonts w:ascii="標楷體" w:eastAsia="標楷體" w:hAnsi="標楷體" w:hint="eastAsia"/>
        </w:rPr>
        <w:t>Herzuma</w:t>
      </w:r>
      <w:proofErr w:type="spellEnd"/>
      <w:r w:rsidR="004A5AEF" w:rsidRPr="004A5AEF">
        <w:rPr>
          <w:rFonts w:ascii="標楷體" w:eastAsia="標楷體" w:hAnsi="標楷體" w:hint="eastAsia"/>
        </w:rPr>
        <w:t>及</w:t>
      </w:r>
      <w:proofErr w:type="spellStart"/>
      <w:r w:rsidR="004A5AEF" w:rsidRPr="004A5AEF">
        <w:rPr>
          <w:rFonts w:ascii="標楷體" w:eastAsia="標楷體" w:hAnsi="標楷體" w:hint="eastAsia"/>
        </w:rPr>
        <w:t>Ogivri</w:t>
      </w:r>
      <w:proofErr w:type="spellEnd"/>
      <w:r w:rsidR="004A5AEF" w:rsidRPr="004A5AEF">
        <w:rPr>
          <w:rFonts w:ascii="標楷體" w:eastAsia="標楷體" w:hAnsi="標楷體" w:hint="eastAsia"/>
        </w:rPr>
        <w:t>以全部18個療程為上限。(113/8/1、115/7/1、115/8/1</w:t>
      </w:r>
      <w:r w:rsidRPr="00641F62">
        <w:rPr>
          <w:rFonts w:ascii="標楷體" w:eastAsia="標楷體" w:hAnsi="標楷體" w:hint="eastAsia"/>
          <w:color w:val="000000"/>
        </w:rPr>
        <w:t>)</w:t>
      </w:r>
    </w:p>
    <w:p w14:paraId="758F67B8" w14:textId="77777777" w:rsidR="00F34B3F" w:rsidRPr="00641F62" w:rsidRDefault="00F34B3F" w:rsidP="00F34B3F">
      <w:pPr>
        <w:pStyle w:val="a9"/>
        <w:numPr>
          <w:ilvl w:val="0"/>
          <w:numId w:val="51"/>
        </w:numPr>
        <w:suppressAutoHyphens w:val="0"/>
        <w:autoSpaceDN/>
        <w:spacing w:line="400" w:lineRule="exact"/>
        <w:ind w:left="1418" w:hanging="425"/>
        <w:contextualSpacing/>
        <w:jc w:val="both"/>
        <w:textAlignment w:val="auto"/>
        <w:rPr>
          <w:rFonts w:ascii="標楷體" w:eastAsia="標楷體" w:hAnsi="標楷體"/>
          <w:color w:val="000000"/>
        </w:rPr>
      </w:pPr>
      <w:r w:rsidRPr="00641F62">
        <w:rPr>
          <w:rFonts w:ascii="標楷體" w:eastAsia="標楷體" w:hAnsi="標楷體" w:hint="eastAsia"/>
        </w:rPr>
        <w:t>病理檢驗</w:t>
      </w:r>
      <w:r w:rsidRPr="00641F62">
        <w:rPr>
          <w:rFonts w:ascii="標楷體" w:eastAsia="標楷體" w:hAnsi="標楷體" w:hint="eastAsia"/>
          <w:color w:val="000000"/>
        </w:rPr>
        <w:t>ER(-)</w:t>
      </w:r>
      <w:r w:rsidRPr="00641F62">
        <w:rPr>
          <w:rFonts w:ascii="標楷體" w:eastAsia="標楷體" w:hAnsi="標楷體" w:hint="eastAsia"/>
        </w:rPr>
        <w:t>(</w:t>
      </w:r>
      <w:proofErr w:type="gramStart"/>
      <w:r w:rsidRPr="00641F62">
        <w:rPr>
          <w:rFonts w:ascii="標楷體" w:eastAsia="標楷體" w:hAnsi="標楷體" w:hint="eastAsia"/>
        </w:rPr>
        <w:t>事審代碼</w:t>
      </w:r>
      <w:proofErr w:type="gramEnd"/>
      <w:r w:rsidRPr="00641F62">
        <w:rPr>
          <w:rFonts w:ascii="標楷體" w:eastAsia="標楷體" w:hAnsi="標楷體" w:hint="eastAsia"/>
        </w:rPr>
        <w:t>：C50P1)</w:t>
      </w:r>
      <w:r w:rsidRPr="00641F62">
        <w:rPr>
          <w:rFonts w:ascii="標楷體" w:eastAsia="標楷體" w:hAnsi="標楷體" w:hint="eastAsia"/>
          <w:color w:val="000000"/>
        </w:rPr>
        <w:t>且外科手術後無法達病理上緩解（non-</w:t>
      </w:r>
      <w:proofErr w:type="spellStart"/>
      <w:r w:rsidRPr="00641F62">
        <w:rPr>
          <w:rFonts w:ascii="標楷體" w:eastAsia="標楷體" w:hAnsi="標楷體" w:hint="eastAsia"/>
          <w:color w:val="000000"/>
        </w:rPr>
        <w:t>pCR</w:t>
      </w:r>
      <w:proofErr w:type="spellEnd"/>
      <w:r w:rsidRPr="00641F62">
        <w:rPr>
          <w:rFonts w:ascii="標楷體" w:eastAsia="標楷體" w:hAnsi="標楷體" w:hint="eastAsia"/>
          <w:color w:val="000000"/>
        </w:rPr>
        <w:t>）者：本藥品與trastuzumab emtansine使用於外科手術前後的總療程合併計算，以全部18個療程為上限，其中trastuzumab emtansine以14個療程為上限。(113/8/1、</w:t>
      </w:r>
      <w:r w:rsidRPr="00641F62">
        <w:rPr>
          <w:rFonts w:ascii="標楷體" w:eastAsia="標楷體" w:hAnsi="標楷體" w:hint="eastAsia"/>
        </w:rPr>
        <w:t>115/7/1</w:t>
      </w:r>
      <w:r w:rsidRPr="00641F62">
        <w:rPr>
          <w:rFonts w:ascii="標楷體" w:eastAsia="標楷體" w:hAnsi="標楷體" w:hint="eastAsia"/>
          <w:color w:val="000000"/>
        </w:rPr>
        <w:t>)</w:t>
      </w:r>
    </w:p>
    <w:p w14:paraId="198AFC7A" w14:textId="72E498F2" w:rsidR="00F34B3F" w:rsidRPr="00641F62" w:rsidRDefault="00F34B3F" w:rsidP="00F34B3F">
      <w:pPr>
        <w:pStyle w:val="a9"/>
        <w:numPr>
          <w:ilvl w:val="0"/>
          <w:numId w:val="51"/>
        </w:numPr>
        <w:suppressAutoHyphens w:val="0"/>
        <w:autoSpaceDN/>
        <w:spacing w:line="400" w:lineRule="exact"/>
        <w:ind w:left="1418" w:hanging="567"/>
        <w:contextualSpacing/>
        <w:jc w:val="both"/>
        <w:textAlignment w:val="auto"/>
        <w:rPr>
          <w:rFonts w:ascii="標楷體" w:eastAsia="標楷體" w:hAnsi="標楷體"/>
          <w:color w:val="000000"/>
        </w:rPr>
      </w:pPr>
      <w:r w:rsidRPr="00641F62">
        <w:rPr>
          <w:rFonts w:ascii="標楷體" w:eastAsia="標楷體" w:hAnsi="標楷體" w:hint="eastAsia"/>
        </w:rPr>
        <w:t>病理</w:t>
      </w:r>
      <w:r w:rsidR="004A5AEF" w:rsidRPr="004A5AEF">
        <w:rPr>
          <w:rFonts w:ascii="標楷體" w:eastAsia="標楷體" w:hAnsi="標楷體" w:hint="eastAsia"/>
        </w:rPr>
        <w:t>檢驗陽性ER(+)(</w:t>
      </w:r>
      <w:proofErr w:type="gramStart"/>
      <w:r w:rsidR="004A5AEF" w:rsidRPr="004A5AEF">
        <w:rPr>
          <w:rFonts w:ascii="標楷體" w:eastAsia="標楷體" w:hAnsi="標楷體" w:hint="eastAsia"/>
        </w:rPr>
        <w:t>事審代碼</w:t>
      </w:r>
      <w:proofErr w:type="gramEnd"/>
      <w:r w:rsidR="004A5AEF" w:rsidRPr="004A5AEF">
        <w:rPr>
          <w:rFonts w:ascii="標楷體" w:eastAsia="標楷體" w:hAnsi="標楷體" w:hint="eastAsia"/>
        </w:rPr>
        <w:t>：C50P3)：限使用</w:t>
      </w:r>
      <w:proofErr w:type="spellStart"/>
      <w:r w:rsidR="004A5AEF" w:rsidRPr="004A5AEF">
        <w:rPr>
          <w:rFonts w:ascii="標楷體" w:eastAsia="標楷體" w:hAnsi="標楷體" w:hint="eastAsia"/>
        </w:rPr>
        <w:t>Eirgasun</w:t>
      </w:r>
      <w:proofErr w:type="spellEnd"/>
      <w:r w:rsidR="004A5AEF" w:rsidRPr="004A5AEF">
        <w:rPr>
          <w:rFonts w:ascii="標楷體" w:eastAsia="標楷體" w:hAnsi="標楷體" w:hint="eastAsia"/>
        </w:rPr>
        <w:t xml:space="preserve"> vial 420 mg、</w:t>
      </w:r>
      <w:proofErr w:type="spellStart"/>
      <w:r w:rsidR="004A5AEF" w:rsidRPr="004A5AEF">
        <w:rPr>
          <w:rFonts w:ascii="標楷體" w:eastAsia="標楷體" w:hAnsi="標楷體" w:hint="eastAsia"/>
        </w:rPr>
        <w:t>Herzuma</w:t>
      </w:r>
      <w:proofErr w:type="spellEnd"/>
      <w:r w:rsidR="004A5AEF" w:rsidRPr="004A5AEF">
        <w:rPr>
          <w:rFonts w:ascii="標楷體" w:eastAsia="標楷體" w:hAnsi="標楷體" w:hint="eastAsia"/>
        </w:rPr>
        <w:t>及</w:t>
      </w:r>
      <w:proofErr w:type="spellStart"/>
      <w:r w:rsidR="004A5AEF" w:rsidRPr="004A5AEF">
        <w:rPr>
          <w:rFonts w:ascii="標楷體" w:eastAsia="標楷體" w:hAnsi="標楷體" w:hint="eastAsia"/>
        </w:rPr>
        <w:t>Ogivri</w:t>
      </w:r>
      <w:proofErr w:type="spellEnd"/>
      <w:r w:rsidR="004A5AEF" w:rsidRPr="004A5AEF">
        <w:rPr>
          <w:rFonts w:ascii="標楷體" w:eastAsia="標楷體" w:hAnsi="標楷體" w:hint="eastAsia"/>
        </w:rPr>
        <w:t>於外科手術前後的總療程合併計算，以全部18個療程為上限。(115/7/1、115/8/1)</w:t>
      </w:r>
    </w:p>
    <w:p w14:paraId="040486E7" w14:textId="4894E343" w:rsidR="00F34B3F" w:rsidRPr="00641F62" w:rsidRDefault="00F34B3F" w:rsidP="00F34B3F">
      <w:pPr>
        <w:pStyle w:val="a9"/>
        <w:numPr>
          <w:ilvl w:val="0"/>
          <w:numId w:val="51"/>
        </w:numPr>
        <w:suppressAutoHyphens w:val="0"/>
        <w:autoSpaceDN/>
        <w:spacing w:line="400" w:lineRule="exact"/>
        <w:ind w:left="1418" w:hanging="425"/>
        <w:contextualSpacing/>
        <w:jc w:val="both"/>
        <w:textAlignment w:val="auto"/>
        <w:rPr>
          <w:rFonts w:ascii="標楷體" w:eastAsia="標楷體" w:hAnsi="標楷體"/>
          <w:color w:val="000000"/>
        </w:rPr>
      </w:pPr>
      <w:r w:rsidRPr="00641F62">
        <w:rPr>
          <w:rFonts w:ascii="標楷體" w:eastAsia="標楷體" w:hAnsi="標楷體"/>
          <w:color w:val="000000"/>
        </w:rPr>
        <w:t>1</w:t>
      </w:r>
      <w:r w:rsidR="004A5AEF" w:rsidRPr="004A5AEF">
        <w:rPr>
          <w:rFonts w:ascii="標楷體" w:eastAsia="標楷體" w:hAnsi="標楷體" w:hint="eastAsia"/>
          <w:color w:val="000000"/>
        </w:rPr>
        <w:t>15年6月30日以前已核定使用trastuzumab之病人，得經事前審查核准後，使用</w:t>
      </w:r>
      <w:proofErr w:type="spellStart"/>
      <w:r w:rsidR="004A5AEF" w:rsidRPr="004A5AEF">
        <w:rPr>
          <w:rFonts w:ascii="標楷體" w:eastAsia="標楷體" w:hAnsi="標楷體" w:hint="eastAsia"/>
          <w:color w:val="000000"/>
        </w:rPr>
        <w:t>Eirgasun</w:t>
      </w:r>
      <w:proofErr w:type="spellEnd"/>
      <w:r w:rsidR="004A5AEF" w:rsidRPr="004A5AEF">
        <w:rPr>
          <w:rFonts w:ascii="標楷體" w:eastAsia="標楷體" w:hAnsi="標楷體" w:hint="eastAsia"/>
          <w:color w:val="000000"/>
        </w:rPr>
        <w:t xml:space="preserve"> vial 420 mg、</w:t>
      </w:r>
      <w:proofErr w:type="spellStart"/>
      <w:r w:rsidR="004A5AEF" w:rsidRPr="004A5AEF">
        <w:rPr>
          <w:rFonts w:ascii="標楷體" w:eastAsia="標楷體" w:hAnsi="標楷體" w:hint="eastAsia"/>
          <w:color w:val="000000"/>
        </w:rPr>
        <w:t>Herzuma</w:t>
      </w:r>
      <w:proofErr w:type="spellEnd"/>
      <w:r w:rsidR="004A5AEF" w:rsidRPr="004A5AEF">
        <w:rPr>
          <w:rFonts w:ascii="標楷體" w:eastAsia="標楷體" w:hAnsi="標楷體" w:hint="eastAsia"/>
          <w:color w:val="000000"/>
        </w:rPr>
        <w:t>及</w:t>
      </w:r>
      <w:proofErr w:type="spellStart"/>
      <w:r w:rsidR="004A5AEF" w:rsidRPr="004A5AEF">
        <w:rPr>
          <w:rFonts w:ascii="標楷體" w:eastAsia="標楷體" w:hAnsi="標楷體" w:hint="eastAsia"/>
          <w:color w:val="000000"/>
        </w:rPr>
        <w:t>Ogivri</w:t>
      </w:r>
      <w:proofErr w:type="spellEnd"/>
      <w:r w:rsidR="004A5AEF" w:rsidRPr="004A5AEF">
        <w:rPr>
          <w:rFonts w:ascii="標楷體" w:eastAsia="標楷體" w:hAnsi="標楷體" w:hint="eastAsia"/>
          <w:color w:val="000000"/>
        </w:rPr>
        <w:t>至總療程上限(即18個療程)或使用期間發生疾病惡化為止(115/7/1、115/8/1)。</w:t>
      </w:r>
    </w:p>
    <w:p w14:paraId="3CB7F055" w14:textId="762FD898" w:rsidR="00F34B3F" w:rsidRPr="00641F62" w:rsidRDefault="00F34B3F" w:rsidP="00F34B3F">
      <w:pPr>
        <w:spacing w:line="400" w:lineRule="exact"/>
        <w:ind w:leftChars="355" w:left="1334" w:hangingChars="201" w:hanging="482"/>
        <w:jc w:val="both"/>
        <w:rPr>
          <w:rFonts w:ascii="標楷體" w:eastAsia="標楷體" w:hAnsi="標楷體"/>
          <w:szCs w:val="24"/>
        </w:rPr>
      </w:pPr>
      <w:r w:rsidRPr="00641F62">
        <w:rPr>
          <w:rFonts w:ascii="標楷體" w:eastAsia="標楷體" w:hAnsi="標楷體" w:cs="新細明體" w:hint="eastAsia"/>
          <w:szCs w:val="24"/>
        </w:rPr>
        <w:t>Ⅱ</w:t>
      </w:r>
      <w:r w:rsidRPr="00641F62">
        <w:rPr>
          <w:rFonts w:ascii="標楷體" w:eastAsia="標楷體" w:hAnsi="標楷體"/>
          <w:szCs w:val="24"/>
        </w:rPr>
        <w:t>.</w:t>
      </w:r>
      <w:r w:rsidRPr="00641F62">
        <w:rPr>
          <w:rFonts w:ascii="標楷體" w:eastAsia="標楷體" w:hAnsi="標楷體" w:hint="eastAsia"/>
          <w:szCs w:val="24"/>
        </w:rPr>
        <w:t>若</w:t>
      </w:r>
      <w:r w:rsidR="004A5AEF" w:rsidRPr="004A5AEF">
        <w:rPr>
          <w:rFonts w:ascii="標楷體" w:eastAsia="標楷體" w:hAnsi="標楷體" w:hint="eastAsia"/>
          <w:szCs w:val="24"/>
        </w:rPr>
        <w:t>未接受術前輔助治療先行手術者，給予本藥品(限使用</w:t>
      </w:r>
      <w:proofErr w:type="spellStart"/>
      <w:r w:rsidR="004A5AEF" w:rsidRPr="004A5AEF">
        <w:rPr>
          <w:rFonts w:ascii="標楷體" w:eastAsia="標楷體" w:hAnsi="標楷體" w:hint="eastAsia"/>
          <w:szCs w:val="24"/>
        </w:rPr>
        <w:t>Eirgasun</w:t>
      </w:r>
      <w:proofErr w:type="spellEnd"/>
      <w:r w:rsidR="004A5AEF" w:rsidRPr="004A5AEF">
        <w:rPr>
          <w:rFonts w:ascii="標楷體" w:eastAsia="標楷體" w:hAnsi="標楷體" w:hint="eastAsia"/>
          <w:szCs w:val="24"/>
        </w:rPr>
        <w:t xml:space="preserve"> vial 420 mg、</w:t>
      </w:r>
      <w:proofErr w:type="spellStart"/>
      <w:r w:rsidR="004A5AEF" w:rsidRPr="004A5AEF">
        <w:rPr>
          <w:rFonts w:ascii="標楷體" w:eastAsia="標楷體" w:hAnsi="標楷體" w:hint="eastAsia"/>
          <w:szCs w:val="24"/>
        </w:rPr>
        <w:t>Herzuma</w:t>
      </w:r>
      <w:proofErr w:type="spellEnd"/>
      <w:r w:rsidR="004A5AEF" w:rsidRPr="004A5AEF">
        <w:rPr>
          <w:rFonts w:ascii="標楷體" w:eastAsia="標楷體" w:hAnsi="標楷體" w:hint="eastAsia"/>
          <w:szCs w:val="24"/>
        </w:rPr>
        <w:t>及</w:t>
      </w:r>
      <w:proofErr w:type="spellStart"/>
      <w:r w:rsidR="004A5AEF" w:rsidRPr="004A5AEF">
        <w:rPr>
          <w:rFonts w:ascii="標楷體" w:eastAsia="標楷體" w:hAnsi="標楷體" w:hint="eastAsia"/>
          <w:szCs w:val="24"/>
        </w:rPr>
        <w:t>Ogivri</w:t>
      </w:r>
      <w:proofErr w:type="spellEnd"/>
      <w:r w:rsidR="004A5AEF" w:rsidRPr="004A5AEF">
        <w:rPr>
          <w:rFonts w:ascii="標楷體" w:eastAsia="標楷體" w:hAnsi="標楷體" w:hint="eastAsia"/>
          <w:szCs w:val="24"/>
        </w:rPr>
        <w:t>)作為術後輔助治療，以全部18個療程為上限，須接受至少4個療程的化學治療(合併</w:t>
      </w:r>
      <w:proofErr w:type="gramStart"/>
      <w:r w:rsidR="004A5AEF" w:rsidRPr="004A5AEF">
        <w:rPr>
          <w:rFonts w:ascii="標楷體" w:eastAsia="標楷體" w:hAnsi="標楷體" w:hint="eastAsia"/>
          <w:szCs w:val="24"/>
        </w:rPr>
        <w:t>化療或接續</w:t>
      </w:r>
      <w:proofErr w:type="gramEnd"/>
      <w:r w:rsidR="004A5AEF" w:rsidRPr="004A5AEF">
        <w:rPr>
          <w:rFonts w:ascii="標楷體" w:eastAsia="標楷體" w:hAnsi="標楷體" w:hint="eastAsia"/>
          <w:szCs w:val="24"/>
        </w:rPr>
        <w:t>化療之後使用本藥品)，並須符合下列條件之</w:t>
      </w:r>
      <w:proofErr w:type="gramStart"/>
      <w:r w:rsidR="004A5AEF" w:rsidRPr="004A5AEF">
        <w:rPr>
          <w:rFonts w:ascii="標楷體" w:eastAsia="標楷體" w:hAnsi="標楷體" w:hint="eastAsia"/>
          <w:szCs w:val="24"/>
        </w:rPr>
        <w:t>一</w:t>
      </w:r>
      <w:proofErr w:type="gramEnd"/>
      <w:r w:rsidR="004A5AEF" w:rsidRPr="004A5AEF">
        <w:rPr>
          <w:rFonts w:ascii="標楷體" w:eastAsia="標楷體" w:hAnsi="標楷體" w:hint="eastAsia"/>
          <w:szCs w:val="24"/>
        </w:rPr>
        <w:t>：(115/7/1、115/8/1</w:t>
      </w:r>
      <w:r w:rsidRPr="00641F62">
        <w:rPr>
          <w:rFonts w:ascii="標楷體" w:eastAsia="標楷體" w:hAnsi="標楷體" w:hint="eastAsia"/>
          <w:szCs w:val="24"/>
        </w:rPr>
        <w:t>)</w:t>
      </w:r>
    </w:p>
    <w:p w14:paraId="778BD15B" w14:textId="77777777" w:rsidR="00F34B3F" w:rsidRPr="00641F62" w:rsidRDefault="00F34B3F" w:rsidP="00F34B3F">
      <w:pPr>
        <w:spacing w:line="400" w:lineRule="exact"/>
        <w:ind w:left="1441" w:hanging="420"/>
        <w:rPr>
          <w:rFonts w:ascii="標楷體" w:eastAsia="標楷體" w:hAnsi="標楷體"/>
          <w:color w:val="000000"/>
          <w:szCs w:val="24"/>
        </w:rPr>
      </w:pPr>
      <w:proofErr w:type="spellStart"/>
      <w:r w:rsidRPr="00641F62">
        <w:rPr>
          <w:rFonts w:ascii="標楷體" w:eastAsia="標楷體" w:hAnsi="標楷體"/>
          <w:color w:val="000000"/>
          <w:szCs w:val="24"/>
        </w:rPr>
        <w:t>i</w:t>
      </w:r>
      <w:proofErr w:type="spellEnd"/>
      <w:r w:rsidRPr="00641F62">
        <w:rPr>
          <w:rFonts w:ascii="標楷體" w:eastAsia="標楷體" w:hAnsi="標楷體"/>
          <w:color w:val="000000"/>
          <w:szCs w:val="24"/>
        </w:rPr>
        <w:t>.</w:t>
      </w:r>
      <w:r w:rsidRPr="00641F62">
        <w:rPr>
          <w:rFonts w:ascii="標楷體" w:eastAsia="標楷體" w:hAnsi="標楷體" w:hint="eastAsia"/>
          <w:szCs w:val="24"/>
        </w:rPr>
        <w:t xml:space="preserve"> ER(</w:t>
      </w:r>
      <w:proofErr w:type="gramStart"/>
      <w:r w:rsidRPr="00641F62">
        <w:rPr>
          <w:rFonts w:ascii="標楷體" w:eastAsia="標楷體" w:hAnsi="標楷體" w:hint="eastAsia"/>
          <w:szCs w:val="24"/>
        </w:rPr>
        <w:t>-)且腫瘤大於</w:t>
      </w:r>
      <w:proofErr w:type="gramEnd"/>
      <w:r w:rsidRPr="00641F62">
        <w:rPr>
          <w:rFonts w:ascii="標楷體" w:eastAsia="標楷體" w:hAnsi="標楷體" w:hint="eastAsia"/>
          <w:szCs w:val="24"/>
        </w:rPr>
        <w:t>0.5公分(事審代碼：C50P4)。</w:t>
      </w:r>
    </w:p>
    <w:p w14:paraId="49EB8027" w14:textId="77777777" w:rsidR="00F34B3F" w:rsidRPr="00641F62" w:rsidRDefault="00F34B3F" w:rsidP="00F34B3F">
      <w:pPr>
        <w:spacing w:line="400" w:lineRule="exact"/>
        <w:ind w:left="1441" w:hanging="420"/>
        <w:rPr>
          <w:rFonts w:ascii="標楷體" w:eastAsia="標楷體" w:hAnsi="標楷體"/>
          <w:color w:val="000000"/>
          <w:szCs w:val="24"/>
        </w:rPr>
      </w:pPr>
      <w:r w:rsidRPr="00641F62">
        <w:rPr>
          <w:rFonts w:ascii="標楷體" w:eastAsia="標楷體" w:hAnsi="標楷體"/>
          <w:color w:val="000000"/>
          <w:szCs w:val="24"/>
        </w:rPr>
        <w:t>ii.</w:t>
      </w:r>
      <w:r w:rsidRPr="00641F62">
        <w:rPr>
          <w:rFonts w:ascii="標楷體" w:eastAsia="標楷體" w:hAnsi="標楷體" w:hint="eastAsia"/>
          <w:szCs w:val="24"/>
        </w:rPr>
        <w:t xml:space="preserve"> ER(</w:t>
      </w:r>
      <w:proofErr w:type="gramStart"/>
      <w:r w:rsidRPr="00641F62">
        <w:rPr>
          <w:rFonts w:ascii="標楷體" w:eastAsia="標楷體" w:hAnsi="標楷體" w:hint="eastAsia"/>
          <w:szCs w:val="24"/>
        </w:rPr>
        <w:t>+)且腫瘤大於</w:t>
      </w:r>
      <w:proofErr w:type="gramEnd"/>
      <w:r w:rsidRPr="00641F62">
        <w:rPr>
          <w:rFonts w:ascii="標楷體" w:eastAsia="標楷體" w:hAnsi="標楷體" w:hint="eastAsia"/>
          <w:szCs w:val="24"/>
        </w:rPr>
        <w:t>1公分(事審代碼：C50P5)。</w:t>
      </w:r>
    </w:p>
    <w:p w14:paraId="6AA027D1" w14:textId="77777777" w:rsidR="00F34B3F" w:rsidRPr="00641F62" w:rsidRDefault="00F34B3F" w:rsidP="00F34B3F">
      <w:pPr>
        <w:spacing w:line="400" w:lineRule="exact"/>
        <w:ind w:left="811" w:hanging="245"/>
        <w:rPr>
          <w:rFonts w:ascii="標楷體" w:eastAsia="標楷體" w:hAnsi="標楷體"/>
          <w:color w:val="000000"/>
          <w:szCs w:val="24"/>
        </w:rPr>
      </w:pPr>
      <w:r w:rsidRPr="00641F62">
        <w:rPr>
          <w:rFonts w:ascii="標楷體" w:eastAsia="標楷體" w:hAnsi="標楷體"/>
          <w:color w:val="000000"/>
          <w:szCs w:val="24"/>
        </w:rPr>
        <w:t>2.轉移性乳癌</w:t>
      </w:r>
      <w:r w:rsidRPr="00641F62">
        <w:rPr>
          <w:rFonts w:ascii="標楷體" w:eastAsia="標楷體" w:hAnsi="標楷體" w:hint="eastAsia"/>
          <w:szCs w:val="24"/>
        </w:rPr>
        <w:t>(</w:t>
      </w:r>
      <w:proofErr w:type="gramStart"/>
      <w:r w:rsidRPr="00641F62">
        <w:rPr>
          <w:rFonts w:ascii="標楷體" w:eastAsia="標楷體" w:hAnsi="標楷體" w:hint="eastAsia"/>
          <w:szCs w:val="24"/>
        </w:rPr>
        <w:t>事審代碼</w:t>
      </w:r>
      <w:proofErr w:type="gramEnd"/>
      <w:r w:rsidRPr="00641F62">
        <w:rPr>
          <w:rFonts w:ascii="標楷體" w:eastAsia="標楷體" w:hAnsi="標楷體" w:hint="eastAsia"/>
          <w:szCs w:val="24"/>
        </w:rPr>
        <w:t>：C50R1)</w:t>
      </w:r>
    </w:p>
    <w:p w14:paraId="1D2459FD"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(1)單獨使用於治療腫瘤細胞上有HER2過度表現(IHC3+或FISH+)，曾接受過一次以上化學治療之轉移性乳癌病人。(91/4/1、99/1/1)</w:t>
      </w:r>
    </w:p>
    <w:p w14:paraId="169D0951"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(2)與paclitaxel或docetaxel</w:t>
      </w:r>
      <w:proofErr w:type="gramStart"/>
      <w:r w:rsidRPr="00641F62">
        <w:rPr>
          <w:rFonts w:ascii="標楷體" w:eastAsia="標楷體" w:hAnsi="標楷體"/>
          <w:color w:val="000000"/>
          <w:szCs w:val="24"/>
        </w:rPr>
        <w:t>併</w:t>
      </w:r>
      <w:proofErr w:type="gramEnd"/>
      <w:r w:rsidRPr="00641F62">
        <w:rPr>
          <w:rFonts w:ascii="標楷體" w:eastAsia="標楷體" w:hAnsi="標楷體"/>
          <w:color w:val="000000"/>
          <w:szCs w:val="24"/>
        </w:rPr>
        <w:t>用，使用於未曾接受過化學治療之轉移性乳癌病患，且為HER2過度表現(IHC3+或FISH+)者。(93/8/1、95/2/1、99/1/1)</w:t>
      </w:r>
    </w:p>
    <w:p w14:paraId="217B2A11"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(3)轉移性乳癌且HER2過度表現之病人，僅限先前未使用過本藥品者方可使用。(99/1/1、108/5/1、113/12/1)</w:t>
      </w:r>
    </w:p>
    <w:p w14:paraId="0D098627" w14:textId="77777777" w:rsidR="00F34B3F" w:rsidRPr="00641F62" w:rsidRDefault="00F34B3F" w:rsidP="00F34B3F">
      <w:pPr>
        <w:spacing w:line="400" w:lineRule="exact"/>
        <w:ind w:left="1049" w:hanging="341"/>
        <w:rPr>
          <w:rFonts w:ascii="標楷體" w:eastAsia="標楷體" w:hAnsi="標楷體"/>
          <w:color w:val="000000"/>
          <w:szCs w:val="24"/>
        </w:rPr>
      </w:pPr>
      <w:r w:rsidRPr="00641F62">
        <w:rPr>
          <w:rFonts w:ascii="標楷體" w:eastAsia="標楷體" w:hAnsi="標楷體"/>
          <w:color w:val="000000"/>
          <w:szCs w:val="24"/>
        </w:rPr>
        <w:t>(4)若先前使用過docetaxel及</w:t>
      </w:r>
      <w:proofErr w:type="spellStart"/>
      <w:r w:rsidRPr="00641F62">
        <w:rPr>
          <w:rFonts w:ascii="標楷體" w:eastAsia="標楷體" w:hAnsi="標楷體"/>
          <w:color w:val="000000"/>
          <w:szCs w:val="24"/>
        </w:rPr>
        <w:t>pertuzumab</w:t>
      </w:r>
      <w:proofErr w:type="spellEnd"/>
      <w:r w:rsidRPr="00641F62">
        <w:rPr>
          <w:rFonts w:ascii="標楷體" w:eastAsia="標楷體" w:hAnsi="標楷體"/>
          <w:color w:val="000000"/>
          <w:szCs w:val="24"/>
        </w:rPr>
        <w:t>與trastuzumab</w:t>
      </w:r>
      <w:proofErr w:type="gramStart"/>
      <w:r w:rsidRPr="00641F62">
        <w:rPr>
          <w:rFonts w:ascii="標楷體" w:eastAsia="標楷體" w:hAnsi="標楷體"/>
          <w:color w:val="000000"/>
          <w:szCs w:val="24"/>
        </w:rPr>
        <w:t>併</w:t>
      </w:r>
      <w:proofErr w:type="gramEnd"/>
      <w:r w:rsidRPr="00641F62">
        <w:rPr>
          <w:rFonts w:ascii="標楷體" w:eastAsia="標楷體" w:hAnsi="標楷體"/>
          <w:color w:val="000000"/>
          <w:szCs w:val="24"/>
        </w:rPr>
        <w:t>用或docetaxel及</w:t>
      </w:r>
      <w:proofErr w:type="spellStart"/>
      <w:r w:rsidRPr="00641F62">
        <w:rPr>
          <w:rFonts w:ascii="標楷體" w:eastAsia="標楷體" w:hAnsi="標楷體"/>
          <w:color w:val="000000"/>
          <w:szCs w:val="24"/>
        </w:rPr>
        <w:t>pertuzumab</w:t>
      </w:r>
      <w:proofErr w:type="spellEnd"/>
      <w:r w:rsidRPr="00641F62">
        <w:rPr>
          <w:rFonts w:ascii="標楷體" w:eastAsia="標楷體" w:hAnsi="標楷體"/>
          <w:color w:val="000000"/>
          <w:szCs w:val="24"/>
        </w:rPr>
        <w:t>與trastuzumab皮下注射複方製劑(如</w:t>
      </w:r>
      <w:proofErr w:type="spellStart"/>
      <w:r w:rsidRPr="00641F62">
        <w:rPr>
          <w:rFonts w:ascii="標楷體" w:eastAsia="標楷體" w:hAnsi="標楷體"/>
          <w:color w:val="000000"/>
          <w:szCs w:val="24"/>
        </w:rPr>
        <w:t>Phesgo</w:t>
      </w:r>
      <w:proofErr w:type="spellEnd"/>
      <w:r w:rsidRPr="00641F62">
        <w:rPr>
          <w:rFonts w:ascii="標楷體" w:eastAsia="標楷體" w:hAnsi="標楷體"/>
          <w:color w:val="000000"/>
          <w:szCs w:val="24"/>
        </w:rPr>
        <w:t>)</w:t>
      </w:r>
      <w:proofErr w:type="gramStart"/>
      <w:r w:rsidRPr="00641F62">
        <w:rPr>
          <w:rFonts w:ascii="標楷體" w:eastAsia="標楷體" w:hAnsi="標楷體"/>
          <w:color w:val="000000"/>
          <w:szCs w:val="24"/>
        </w:rPr>
        <w:t>併</w:t>
      </w:r>
      <w:proofErr w:type="gramEnd"/>
      <w:r w:rsidRPr="00641F62">
        <w:rPr>
          <w:rFonts w:ascii="標楷體" w:eastAsia="標楷體" w:hAnsi="標楷體"/>
          <w:color w:val="000000"/>
          <w:szCs w:val="24"/>
        </w:rPr>
        <w:t>用達18個月上限仍未惡化者，得再次申請本藥品。(108/5/1、113/12/1)</w:t>
      </w:r>
    </w:p>
    <w:p w14:paraId="416C2D95" w14:textId="77777777" w:rsidR="00F34B3F" w:rsidRPr="00641F62" w:rsidRDefault="00F34B3F" w:rsidP="00F34B3F">
      <w:pPr>
        <w:spacing w:line="400" w:lineRule="exact"/>
        <w:ind w:left="811" w:hanging="245"/>
        <w:rPr>
          <w:rFonts w:ascii="標楷體" w:eastAsia="標楷體" w:hAnsi="標楷體"/>
          <w:color w:val="000000"/>
          <w:szCs w:val="24"/>
        </w:rPr>
      </w:pPr>
      <w:r w:rsidRPr="00641F62">
        <w:rPr>
          <w:rFonts w:ascii="標楷體" w:eastAsia="標楷體" w:hAnsi="標楷體"/>
          <w:color w:val="000000"/>
          <w:szCs w:val="24"/>
        </w:rPr>
        <w:t>3.轉移性胃癌(限IV 劑型)</w:t>
      </w:r>
      <w:r w:rsidRPr="00641F62">
        <w:rPr>
          <w:rFonts w:ascii="標楷體" w:eastAsia="標楷體" w:hAnsi="標楷體" w:hint="eastAsia"/>
          <w:szCs w:val="24"/>
        </w:rPr>
        <w:t xml:space="preserve"> (</w:t>
      </w:r>
      <w:proofErr w:type="gramStart"/>
      <w:r w:rsidRPr="00641F62">
        <w:rPr>
          <w:rFonts w:ascii="標楷體" w:eastAsia="標楷體" w:hAnsi="標楷體" w:hint="eastAsia"/>
          <w:szCs w:val="24"/>
        </w:rPr>
        <w:t>事審代碼</w:t>
      </w:r>
      <w:proofErr w:type="gramEnd"/>
      <w:r w:rsidRPr="00641F62">
        <w:rPr>
          <w:rFonts w:ascii="標楷體" w:eastAsia="標楷體" w:hAnsi="標楷體" w:hint="eastAsia"/>
          <w:szCs w:val="24"/>
        </w:rPr>
        <w:t>：C16R1)</w:t>
      </w:r>
    </w:p>
    <w:p w14:paraId="6E1D756F" w14:textId="77777777" w:rsidR="00F34B3F" w:rsidRPr="00641F62" w:rsidRDefault="00F34B3F" w:rsidP="00F34B3F">
      <w:pPr>
        <w:spacing w:line="400" w:lineRule="exact"/>
        <w:ind w:left="811" w:hanging="245"/>
        <w:rPr>
          <w:rFonts w:ascii="標楷體" w:eastAsia="標楷體" w:hAnsi="標楷體"/>
          <w:color w:val="000000"/>
          <w:szCs w:val="24"/>
        </w:rPr>
      </w:pPr>
      <w:r w:rsidRPr="00641F62">
        <w:rPr>
          <w:rFonts w:ascii="標楷體" w:eastAsia="標楷體" w:hAnsi="標楷體"/>
          <w:color w:val="000000"/>
          <w:szCs w:val="24"/>
        </w:rPr>
        <w:t>  Trastuzumab合併capecitabine (或5-fluorouracil)及cisplatin適用於未曾接受</w:t>
      </w:r>
      <w:r w:rsidRPr="00641F62">
        <w:rPr>
          <w:rFonts w:ascii="標楷體" w:eastAsia="標楷體" w:hAnsi="標楷體"/>
          <w:color w:val="000000"/>
          <w:szCs w:val="24"/>
        </w:rPr>
        <w:lastRenderedPageBreak/>
        <w:t>過化學治療之HER2過度表現(IHC3+或FISH+)轉移性胃腺癌(或胃食道</w:t>
      </w:r>
      <w:proofErr w:type="gramStart"/>
      <w:r w:rsidRPr="00641F62">
        <w:rPr>
          <w:rFonts w:ascii="標楷體" w:eastAsia="標楷體" w:hAnsi="標楷體"/>
          <w:color w:val="000000"/>
          <w:szCs w:val="24"/>
        </w:rPr>
        <w:t>接合處腺癌</w:t>
      </w:r>
      <w:proofErr w:type="gramEnd"/>
      <w:r w:rsidRPr="00641F62">
        <w:rPr>
          <w:rFonts w:ascii="標楷體" w:eastAsia="標楷體" w:hAnsi="標楷體"/>
          <w:color w:val="000000"/>
          <w:szCs w:val="24"/>
        </w:rPr>
        <w:t>)的治療。(109/2/1)</w:t>
      </w:r>
    </w:p>
    <w:p w14:paraId="5B409F07" w14:textId="7B2F0806" w:rsidR="00B96EA0" w:rsidRDefault="00F34B3F" w:rsidP="00F34B3F">
      <w:pPr>
        <w:spacing w:line="400" w:lineRule="exact"/>
        <w:ind w:left="993" w:hanging="386"/>
        <w:rPr>
          <w:rFonts w:ascii="標楷體" w:eastAsia="標楷體" w:hAnsi="標楷體"/>
          <w:color w:val="000000"/>
        </w:rPr>
      </w:pPr>
      <w:r w:rsidRPr="00641F62">
        <w:rPr>
          <w:rFonts w:ascii="標楷體" w:eastAsia="標楷體" w:hAnsi="標楷體"/>
          <w:color w:val="000000"/>
          <w:szCs w:val="24"/>
        </w:rPr>
        <w:t>4.經事前審查核准後使用，核准後早期乳癌及轉移性胃癌每24</w:t>
      </w:r>
      <w:proofErr w:type="gramStart"/>
      <w:r w:rsidRPr="00641F62">
        <w:rPr>
          <w:rFonts w:ascii="標楷體" w:eastAsia="標楷體" w:hAnsi="標楷體"/>
          <w:color w:val="000000"/>
          <w:szCs w:val="24"/>
        </w:rPr>
        <w:t>週</w:t>
      </w:r>
      <w:proofErr w:type="gramEnd"/>
      <w:r w:rsidRPr="00641F62">
        <w:rPr>
          <w:rFonts w:ascii="標楷體" w:eastAsia="標楷體" w:hAnsi="標楷體"/>
          <w:color w:val="000000"/>
          <w:szCs w:val="24"/>
        </w:rPr>
        <w:t>、晚期乳癌每18</w:t>
      </w:r>
      <w:proofErr w:type="gramStart"/>
      <w:r w:rsidRPr="00641F62">
        <w:rPr>
          <w:rFonts w:ascii="標楷體" w:eastAsia="標楷體" w:hAnsi="標楷體"/>
          <w:color w:val="000000"/>
          <w:szCs w:val="24"/>
        </w:rPr>
        <w:t>週</w:t>
      </w:r>
      <w:proofErr w:type="gramEnd"/>
      <w:r w:rsidRPr="00641F62">
        <w:rPr>
          <w:rFonts w:ascii="標楷體" w:eastAsia="標楷體" w:hAnsi="標楷體"/>
          <w:color w:val="000000"/>
          <w:szCs w:val="24"/>
        </w:rPr>
        <w:t>須檢附療效評估資料再次申請，若疾病有惡化情形即不應再行申請。（105/11/1、114/5/1）</w:t>
      </w:r>
    </w:p>
    <w:p w14:paraId="5921B73E"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w:t>
      </w:r>
      <w:proofErr w:type="gramStart"/>
      <w:r>
        <w:rPr>
          <w:rFonts w:ascii="標楷體" w:eastAsia="標楷體" w:hAnsi="標楷體"/>
          <w:color w:val="000000"/>
        </w:rPr>
        <w:t>19.Estramustine</w:t>
      </w:r>
      <w:proofErr w:type="gramEnd"/>
      <w:r>
        <w:rPr>
          <w:rFonts w:ascii="標楷體" w:eastAsia="標楷體" w:hAnsi="標楷體"/>
          <w:color w:val="000000"/>
        </w:rPr>
        <w:t xml:space="preserve"> sod. phosphate monohydrate(如</w:t>
      </w:r>
      <w:proofErr w:type="spellStart"/>
      <w:r>
        <w:rPr>
          <w:rFonts w:ascii="標楷體" w:eastAsia="標楷體" w:hAnsi="標楷體"/>
          <w:color w:val="000000"/>
        </w:rPr>
        <w:t>Estracyt</w:t>
      </w:r>
      <w:proofErr w:type="spellEnd"/>
      <w:r>
        <w:rPr>
          <w:rFonts w:ascii="標楷體" w:eastAsia="標楷體" w:hAnsi="標楷體"/>
          <w:color w:val="000000"/>
        </w:rPr>
        <w:t>)：(91/4/1)</w:t>
      </w:r>
    </w:p>
    <w:p w14:paraId="7D7FAE5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w:t>
      </w:r>
      <w:proofErr w:type="gramStart"/>
      <w:r>
        <w:rPr>
          <w:rFonts w:ascii="標楷體" w:eastAsia="標楷體" w:hAnsi="標楷體"/>
          <w:color w:val="000000"/>
        </w:rPr>
        <w:t>一</w:t>
      </w:r>
      <w:proofErr w:type="gramEnd"/>
      <w:r>
        <w:rPr>
          <w:rFonts w:ascii="標楷體" w:eastAsia="標楷體" w:hAnsi="標楷體"/>
          <w:color w:val="000000"/>
        </w:rPr>
        <w:t>者使用：</w:t>
      </w:r>
    </w:p>
    <w:p w14:paraId="26506A98"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14:paraId="7616102C"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14:paraId="29573B8C" w14:textId="77777777" w:rsidR="00064489" w:rsidRDefault="00064489" w:rsidP="00064489">
      <w:pPr>
        <w:spacing w:line="400" w:lineRule="exact"/>
        <w:ind w:left="672" w:hanging="386"/>
        <w:rPr>
          <w:rFonts w:ascii="標楷體" w:eastAsia="標楷體" w:hAnsi="標楷體"/>
          <w:color w:val="000000"/>
        </w:rPr>
      </w:pPr>
      <w:bookmarkStart w:id="13" w:name="_Hlk230360559"/>
      <w:r>
        <w:rPr>
          <w:rFonts w:ascii="標楷體" w:eastAsia="標楷體" w:hAnsi="標楷體"/>
          <w:color w:val="000000"/>
        </w:rPr>
        <w:t>9.20.Rituximab注射劑(如</w:t>
      </w:r>
      <w:proofErr w:type="spellStart"/>
      <w:r>
        <w:rPr>
          <w:rFonts w:ascii="標楷體" w:eastAsia="標楷體" w:hAnsi="標楷體"/>
          <w:color w:val="000000"/>
        </w:rPr>
        <w:t>Mabthera</w:t>
      </w:r>
      <w:proofErr w:type="spellEnd"/>
      <w:r>
        <w:rPr>
          <w:rFonts w:ascii="標楷體" w:eastAsia="標楷體" w:hAnsi="標楷體"/>
          <w:color w:val="000000"/>
        </w:rPr>
        <w:t>，不同劑型之適用範圍需符合藥品許可證登載之適應症)：用於抗癌瘤部分(91/4/1、93/1/1、95/3/1、97/2/1、102/1/1、103/2/1、103/9/1、104/6/1、106/9/1、111/6/1、113/2/1、113/12/1、115</w:t>
      </w:r>
      <w:r w:rsidRPr="00064489">
        <w:rPr>
          <w:rFonts w:ascii="標楷體" w:eastAsia="標楷體" w:hAnsi="標楷體"/>
        </w:rPr>
        <w:t>/5/1</w:t>
      </w:r>
      <w:r w:rsidRPr="00064489">
        <w:rPr>
          <w:rFonts w:eastAsia="標楷體"/>
          <w:szCs w:val="24"/>
        </w:rPr>
        <w:t>、</w:t>
      </w:r>
      <w:r w:rsidRPr="00064489">
        <w:rPr>
          <w:rFonts w:ascii="標楷體" w:eastAsia="標楷體" w:hAnsi="標楷體"/>
          <w:szCs w:val="24"/>
        </w:rPr>
        <w:t>115/6/1</w:t>
      </w:r>
      <w:r>
        <w:rPr>
          <w:rFonts w:ascii="標楷體" w:eastAsia="標楷體" w:hAnsi="標楷體"/>
          <w:color w:val="000000"/>
        </w:rPr>
        <w:t>)</w:t>
      </w:r>
    </w:p>
    <w:p w14:paraId="12942AFA"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w:t>
      </w:r>
      <w:proofErr w:type="gramStart"/>
      <w:r>
        <w:rPr>
          <w:rFonts w:ascii="標楷體" w:eastAsia="標楷體" w:hAnsi="標楷體"/>
          <w:color w:val="000000"/>
        </w:rPr>
        <w:t>低惡度</w:t>
      </w:r>
      <w:proofErr w:type="gramEnd"/>
      <w:r>
        <w:rPr>
          <w:rFonts w:ascii="標楷體" w:eastAsia="標楷體" w:hAnsi="標楷體"/>
          <w:color w:val="000000"/>
        </w:rPr>
        <w:t>B細胞非何</w:t>
      </w:r>
      <w:proofErr w:type="gramStart"/>
      <w:r>
        <w:rPr>
          <w:rFonts w:ascii="標楷體" w:eastAsia="標楷體" w:hAnsi="標楷體"/>
          <w:color w:val="000000"/>
        </w:rPr>
        <w:t>杰</w:t>
      </w:r>
      <w:proofErr w:type="gramEnd"/>
      <w:r>
        <w:rPr>
          <w:rFonts w:ascii="標楷體" w:eastAsia="標楷體" w:hAnsi="標楷體"/>
          <w:color w:val="000000"/>
        </w:rPr>
        <w:t>金氏淋巴瘤。（91/4/1）</w:t>
      </w:r>
    </w:p>
    <w:p w14:paraId="59416660" w14:textId="77777777" w:rsidR="00064489" w:rsidRDefault="00064489" w:rsidP="00064489">
      <w:pPr>
        <w:spacing w:line="400" w:lineRule="exact"/>
        <w:ind w:left="991" w:hanging="386"/>
      </w:pPr>
      <w:r>
        <w:rPr>
          <w:rFonts w:ascii="標楷體" w:eastAsia="標楷體" w:hAnsi="標楷體"/>
          <w:color w:val="000000"/>
        </w:rPr>
        <w:t>2.</w:t>
      </w:r>
      <w:proofErr w:type="gramStart"/>
      <w:r>
        <w:rPr>
          <w:rFonts w:ascii="標楷體" w:eastAsia="標楷體" w:hAnsi="標楷體"/>
          <w:color w:val="000000"/>
        </w:rPr>
        <w:t>併</w:t>
      </w:r>
      <w:proofErr w:type="gramEnd"/>
      <w:r>
        <w:rPr>
          <w:rFonts w:ascii="標楷體" w:eastAsia="標楷體" w:hAnsi="標楷體"/>
          <w:color w:val="000000"/>
        </w:rPr>
        <w:t>用</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或</w:t>
      </w:r>
      <w:r>
        <w:rPr>
          <w:rFonts w:ascii="標楷體" w:eastAsia="標楷體" w:hAnsi="標楷體"/>
          <w:color w:val="000000"/>
        </w:rPr>
        <w:t>CHOP或其他化學療法，用於CD20抗原陽性之B瀰漫性大細胞非何</w:t>
      </w:r>
      <w:proofErr w:type="gramStart"/>
      <w:r>
        <w:rPr>
          <w:rFonts w:ascii="標楷體" w:eastAsia="標楷體" w:hAnsi="標楷體"/>
          <w:color w:val="000000"/>
        </w:rPr>
        <w:t>杰</w:t>
      </w:r>
      <w:proofErr w:type="gramEnd"/>
      <w:r>
        <w:rPr>
          <w:rFonts w:ascii="標楷體" w:eastAsia="標楷體" w:hAnsi="標楷體"/>
          <w:color w:val="000000"/>
        </w:rPr>
        <w:t>金氏淋巴瘤之病患。(93/1/1、95/3/1、113/2/1)</w:t>
      </w:r>
    </w:p>
    <w:p w14:paraId="3D015B80"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3.</w:t>
      </w:r>
      <w:proofErr w:type="gramStart"/>
      <w:r>
        <w:rPr>
          <w:rFonts w:ascii="標楷體" w:eastAsia="標楷體" w:hAnsi="標楷體"/>
          <w:color w:val="000000"/>
        </w:rPr>
        <w:t>併</w:t>
      </w:r>
      <w:proofErr w:type="gramEnd"/>
      <w:r>
        <w:rPr>
          <w:rFonts w:ascii="標楷體" w:eastAsia="標楷體" w:hAnsi="標楷體"/>
          <w:color w:val="000000"/>
        </w:rPr>
        <w:t>用CVP化學療法，用於未經治療之和緩性（組織型態為濾泡型）B細胞非何</w:t>
      </w:r>
      <w:proofErr w:type="gramStart"/>
      <w:r>
        <w:rPr>
          <w:rFonts w:ascii="標楷體" w:eastAsia="標楷體" w:hAnsi="標楷體"/>
          <w:color w:val="000000"/>
        </w:rPr>
        <w:t>杰</w:t>
      </w:r>
      <w:proofErr w:type="gramEnd"/>
      <w:r>
        <w:rPr>
          <w:rFonts w:ascii="標楷體" w:eastAsia="標楷體" w:hAnsi="標楷體"/>
          <w:color w:val="000000"/>
        </w:rPr>
        <w:t>金氏淋巴瘤的病人。(95/3/1)</w:t>
      </w:r>
    </w:p>
    <w:p w14:paraId="7820032E"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4.作為</w:t>
      </w:r>
      <w:proofErr w:type="gramStart"/>
      <w:r>
        <w:rPr>
          <w:rFonts w:ascii="標楷體" w:eastAsia="標楷體" w:hAnsi="標楷體"/>
          <w:color w:val="000000"/>
        </w:rPr>
        <w:t>濾泡性淋巴</w:t>
      </w:r>
      <w:proofErr w:type="gramEnd"/>
      <w:r>
        <w:rPr>
          <w:rFonts w:ascii="標楷體" w:eastAsia="標楷體" w:hAnsi="標楷體"/>
          <w:color w:val="000000"/>
        </w:rPr>
        <w:t>瘤患者於接受含rituximab誘導化學治療後產生反應(達partial remission或complete remission)之病患，若在接受含rituximab誘導化學治療前有下列情形之</w:t>
      </w:r>
      <w:proofErr w:type="gramStart"/>
      <w:r>
        <w:rPr>
          <w:rFonts w:ascii="標楷體" w:eastAsia="標楷體" w:hAnsi="標楷體"/>
          <w:color w:val="000000"/>
        </w:rPr>
        <w:t>一</w:t>
      </w:r>
      <w:proofErr w:type="gramEnd"/>
      <w:r>
        <w:rPr>
          <w:rFonts w:ascii="標楷體" w:eastAsia="標楷體" w:hAnsi="標楷體"/>
          <w:color w:val="000000"/>
        </w:rPr>
        <w:t>者，得接受rituximab維持治療，限用八劑，每三</w:t>
      </w:r>
      <w:proofErr w:type="gramStart"/>
      <w:r>
        <w:rPr>
          <w:rFonts w:ascii="標楷體" w:eastAsia="標楷體" w:hAnsi="標楷體"/>
          <w:color w:val="000000"/>
        </w:rPr>
        <w:t>個</w:t>
      </w:r>
      <w:proofErr w:type="gramEnd"/>
      <w:r>
        <w:rPr>
          <w:rFonts w:ascii="標楷體" w:eastAsia="標楷體" w:hAnsi="標楷體"/>
          <w:color w:val="000000"/>
        </w:rPr>
        <w:t>月使用一劑，最多不超過二年。(97/2/1、104/6/1)</w:t>
      </w:r>
    </w:p>
    <w:p w14:paraId="7F26F910"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14:paraId="152DD6AC"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(2)有超過三顆腫瘤直徑超過3公分者；</w:t>
      </w:r>
    </w:p>
    <w:p w14:paraId="1A9141B4"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14:paraId="5192593A"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(4)對</w:t>
      </w:r>
      <w:proofErr w:type="spellStart"/>
      <w:r>
        <w:rPr>
          <w:rFonts w:ascii="標楷體" w:eastAsia="標楷體" w:hAnsi="標楷體"/>
          <w:color w:val="000000"/>
        </w:rPr>
        <w:t>vitalorgans</w:t>
      </w:r>
      <w:proofErr w:type="spellEnd"/>
      <w:r>
        <w:rPr>
          <w:rFonts w:ascii="標楷體" w:eastAsia="標楷體" w:hAnsi="標楷體"/>
          <w:color w:val="000000"/>
        </w:rPr>
        <w:t>造成擠壓者；</w:t>
      </w:r>
    </w:p>
    <w:p w14:paraId="7675E0CE"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14:paraId="233E3DC4"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14:paraId="25D456A8"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14:paraId="5E0D2553"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 xml:space="preserve">(1)Rai Stage Ⅲ/Ⅳ(或Binet C級)之CLL病人。若用於Rai </w:t>
      </w:r>
      <w:proofErr w:type="spellStart"/>
      <w:r>
        <w:rPr>
          <w:rFonts w:ascii="標楷體" w:eastAsia="標楷體" w:hAnsi="標楷體"/>
          <w:color w:val="000000"/>
        </w:rPr>
        <w:t>StageⅠ</w:t>
      </w:r>
      <w:proofErr w:type="spellEnd"/>
      <w:r>
        <w:rPr>
          <w:rFonts w:ascii="標楷體" w:eastAsia="標楷體" w:hAnsi="標楷體"/>
          <w:color w:val="000000"/>
        </w:rPr>
        <w:t>/Ⅱ(或Binet A/B級)</w:t>
      </w:r>
      <w:proofErr w:type="gramStart"/>
      <w:r>
        <w:rPr>
          <w:rFonts w:ascii="標楷體" w:eastAsia="標楷體" w:hAnsi="標楷體"/>
          <w:color w:val="000000"/>
        </w:rPr>
        <w:t>併</w:t>
      </w:r>
      <w:proofErr w:type="gramEnd"/>
      <w:r>
        <w:rPr>
          <w:rFonts w:ascii="標楷體" w:eastAsia="標楷體" w:hAnsi="標楷體"/>
          <w:color w:val="000000"/>
        </w:rPr>
        <w:t>有疾病相關免疫性症候(如自體免疫性溶血、免疫性血小板低下紫</w:t>
      </w:r>
      <w:proofErr w:type="gramStart"/>
      <w:r>
        <w:rPr>
          <w:rFonts w:ascii="標楷體" w:eastAsia="標楷體" w:hAnsi="標楷體"/>
          <w:color w:val="000000"/>
        </w:rPr>
        <w:t>瘢</w:t>
      </w:r>
      <w:proofErr w:type="gramEnd"/>
      <w:r>
        <w:rPr>
          <w:rFonts w:ascii="標楷體" w:eastAsia="標楷體" w:hAnsi="標楷體"/>
          <w:color w:val="000000"/>
        </w:rPr>
        <w:t>症等)的病人時，需經過至少一種標準的</w:t>
      </w:r>
      <w:proofErr w:type="gramStart"/>
      <w:r>
        <w:rPr>
          <w:rFonts w:ascii="標楷體" w:eastAsia="標楷體" w:hAnsi="標楷體"/>
          <w:color w:val="000000"/>
        </w:rPr>
        <w:t>烷化基劑</w:t>
      </w:r>
      <w:proofErr w:type="gramEnd"/>
      <w:r>
        <w:rPr>
          <w:rFonts w:ascii="標楷體" w:eastAsia="標楷體" w:hAnsi="標楷體"/>
          <w:color w:val="000000"/>
        </w:rPr>
        <w:t>治療無效或病情惡化者，且CD20陽性細胞須大於50%。（</w:t>
      </w:r>
      <w:proofErr w:type="spellStart"/>
      <w:r>
        <w:rPr>
          <w:rFonts w:ascii="標楷體" w:eastAsia="標楷體" w:hAnsi="標楷體"/>
          <w:color w:val="000000"/>
        </w:rPr>
        <w:t>Rixathon</w:t>
      </w:r>
      <w:proofErr w:type="spellEnd"/>
      <w:r>
        <w:rPr>
          <w:rFonts w:ascii="標楷體" w:eastAsia="標楷體" w:hAnsi="標楷體"/>
          <w:color w:val="000000"/>
        </w:rPr>
        <w:t>不受「需經過一種標準的烷化基劑治療無效或病情惡化，且CD20陽性細胞須大於50%」限制，僅須符合具CD20陽性細胞即可使用，做為第一線用藥需與fludarabine及cyclophosphamide</w:t>
      </w:r>
      <w:proofErr w:type="gramStart"/>
      <w:r>
        <w:rPr>
          <w:rFonts w:ascii="標楷體" w:eastAsia="標楷體" w:hAnsi="標楷體"/>
          <w:color w:val="000000"/>
        </w:rPr>
        <w:t>併</w:t>
      </w:r>
      <w:proofErr w:type="gramEnd"/>
      <w:r>
        <w:rPr>
          <w:rFonts w:ascii="標楷體" w:eastAsia="標楷體" w:hAnsi="標楷體"/>
          <w:color w:val="000000"/>
        </w:rPr>
        <w:t>用）(111/6/1)</w:t>
      </w:r>
    </w:p>
    <w:p w14:paraId="395DC721"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(2)與化學療法</w:t>
      </w:r>
      <w:proofErr w:type="gramStart"/>
      <w:r>
        <w:rPr>
          <w:rFonts w:ascii="標楷體" w:eastAsia="標楷體" w:hAnsi="標楷體"/>
          <w:color w:val="000000"/>
        </w:rPr>
        <w:t>併</w:t>
      </w:r>
      <w:proofErr w:type="gramEnd"/>
      <w:r>
        <w:rPr>
          <w:rFonts w:ascii="標楷體" w:eastAsia="標楷體" w:hAnsi="標楷體"/>
          <w:color w:val="000000"/>
        </w:rPr>
        <w:t>用，做為復發或頑固性的CD20陽性慢性淋巴球性白血病病患的治療</w:t>
      </w:r>
      <w:r>
        <w:rPr>
          <w:rFonts w:ascii="標楷體" w:eastAsia="標楷體" w:hAnsi="標楷體"/>
          <w:color w:val="000000"/>
        </w:rPr>
        <w:lastRenderedPageBreak/>
        <w:t>用藥，且CD20陽性細胞須大於50%。（</w:t>
      </w:r>
      <w:proofErr w:type="spellStart"/>
      <w:r>
        <w:rPr>
          <w:rFonts w:ascii="標楷體" w:eastAsia="標楷體" w:hAnsi="標楷體"/>
          <w:color w:val="000000"/>
        </w:rPr>
        <w:t>Rixathon</w:t>
      </w:r>
      <w:proofErr w:type="spellEnd"/>
      <w:r>
        <w:rPr>
          <w:rFonts w:ascii="標楷體" w:eastAsia="標楷體" w:hAnsi="標楷體"/>
          <w:color w:val="000000"/>
        </w:rPr>
        <w:t>不受「CD20陽性細胞須大於50%」限制，僅須符合具CD20陽性細胞即可使用）(111/6/1)</w:t>
      </w:r>
    </w:p>
    <w:p w14:paraId="5DAD1EFE"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14:paraId="558AE697"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6.與類固醇</w:t>
      </w:r>
      <w:proofErr w:type="gramStart"/>
      <w:r>
        <w:rPr>
          <w:rFonts w:ascii="標楷體" w:eastAsia="標楷體" w:hAnsi="標楷體"/>
          <w:color w:val="000000"/>
        </w:rPr>
        <w:t>併</w:t>
      </w:r>
      <w:proofErr w:type="gramEnd"/>
      <w:r>
        <w:rPr>
          <w:rFonts w:ascii="標楷體" w:eastAsia="標楷體" w:hAnsi="標楷體"/>
          <w:color w:val="000000"/>
        </w:rPr>
        <w:t>用，治療</w:t>
      </w:r>
      <w:proofErr w:type="gramStart"/>
      <w:r>
        <w:rPr>
          <w:rFonts w:ascii="標楷體" w:eastAsia="標楷體" w:hAnsi="標楷體"/>
          <w:color w:val="000000"/>
        </w:rPr>
        <w:t>嗜</w:t>
      </w:r>
      <w:proofErr w:type="gramEnd"/>
      <w:r>
        <w:rPr>
          <w:rFonts w:ascii="標楷體" w:eastAsia="標楷體" w:hAnsi="標楷體"/>
          <w:color w:val="000000"/>
        </w:rPr>
        <w:t>中性白血球細胞質抗體(ANCA)陽性之</w:t>
      </w:r>
      <w:proofErr w:type="gramStart"/>
      <w:r>
        <w:rPr>
          <w:rFonts w:ascii="標楷體" w:eastAsia="標楷體" w:hAnsi="標楷體"/>
          <w:color w:val="000000"/>
        </w:rPr>
        <w:t>肉芽腫性</w:t>
      </w:r>
      <w:proofErr w:type="gramEnd"/>
      <w:r>
        <w:rPr>
          <w:rFonts w:ascii="標楷體" w:eastAsia="標楷體" w:hAnsi="標楷體"/>
          <w:color w:val="000000"/>
        </w:rPr>
        <w:t>血管炎</w:t>
      </w:r>
      <w:proofErr w:type="gramStart"/>
      <w:r>
        <w:rPr>
          <w:rFonts w:ascii="標楷體" w:eastAsia="標楷體" w:hAnsi="標楷體"/>
          <w:color w:val="000000"/>
        </w:rPr>
        <w:t>及顯微多</w:t>
      </w:r>
      <w:proofErr w:type="gramEnd"/>
      <w:r>
        <w:rPr>
          <w:rFonts w:ascii="標楷體" w:eastAsia="標楷體" w:hAnsi="標楷體"/>
          <w:color w:val="000000"/>
        </w:rPr>
        <w:t>發性血管炎病人：(103/9/1)</w:t>
      </w:r>
    </w:p>
    <w:p w14:paraId="4CBD136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14:paraId="0C9E73D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(2)初次發作之</w:t>
      </w:r>
      <w:proofErr w:type="gramStart"/>
      <w:r>
        <w:rPr>
          <w:rFonts w:ascii="標楷體" w:eastAsia="標楷體" w:hAnsi="標楷體"/>
          <w:color w:val="000000"/>
        </w:rPr>
        <w:t>肉芽腫性</w:t>
      </w:r>
      <w:proofErr w:type="gramEnd"/>
      <w:r>
        <w:rPr>
          <w:rFonts w:ascii="標楷體" w:eastAsia="標楷體" w:hAnsi="標楷體"/>
          <w:color w:val="000000"/>
        </w:rPr>
        <w:t>血管炎</w:t>
      </w:r>
      <w:proofErr w:type="gramStart"/>
      <w:r>
        <w:rPr>
          <w:rFonts w:ascii="標楷體" w:eastAsia="標楷體" w:hAnsi="標楷體"/>
          <w:color w:val="000000"/>
        </w:rPr>
        <w:t>及顯微多</w:t>
      </w:r>
      <w:proofErr w:type="gramEnd"/>
      <w:r>
        <w:rPr>
          <w:rFonts w:ascii="標楷體" w:eastAsia="標楷體" w:hAnsi="標楷體"/>
          <w:color w:val="000000"/>
        </w:rPr>
        <w:t>發性血管炎，經cyclophosphamide治療4</w:t>
      </w:r>
      <w:proofErr w:type="gramStart"/>
      <w:r>
        <w:rPr>
          <w:rFonts w:ascii="標楷體" w:eastAsia="標楷體" w:hAnsi="標楷體"/>
          <w:color w:val="000000"/>
        </w:rPr>
        <w:t>週</w:t>
      </w:r>
      <w:proofErr w:type="gramEnd"/>
      <w:r>
        <w:rPr>
          <w:rFonts w:ascii="標楷體" w:eastAsia="標楷體" w:hAnsi="標楷體"/>
          <w:color w:val="000000"/>
        </w:rPr>
        <w:t>以上但療效不佳者。</w:t>
      </w:r>
    </w:p>
    <w:p w14:paraId="35CEF0FF"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(3)復發之</w:t>
      </w:r>
      <w:proofErr w:type="gramStart"/>
      <w:r>
        <w:rPr>
          <w:rFonts w:ascii="標楷體" w:eastAsia="標楷體" w:hAnsi="標楷體"/>
          <w:color w:val="000000"/>
        </w:rPr>
        <w:t>肉芽腫性</w:t>
      </w:r>
      <w:proofErr w:type="gramEnd"/>
      <w:r>
        <w:rPr>
          <w:rFonts w:ascii="標楷體" w:eastAsia="標楷體" w:hAnsi="標楷體"/>
          <w:color w:val="000000"/>
        </w:rPr>
        <w:t>血管炎(GPA，或稱為韋格</w:t>
      </w:r>
      <w:proofErr w:type="gramStart"/>
      <w:r>
        <w:rPr>
          <w:rFonts w:ascii="標楷體" w:eastAsia="標楷體" w:hAnsi="標楷體"/>
          <w:color w:val="000000"/>
        </w:rPr>
        <w:t>納肉芽腫症</w:t>
      </w:r>
      <w:proofErr w:type="gramEnd"/>
      <w:r>
        <w:rPr>
          <w:rFonts w:ascii="標楷體" w:eastAsia="標楷體" w:hAnsi="標楷體"/>
          <w:color w:val="000000"/>
        </w:rPr>
        <w:t>Wegener</w:t>
      </w:r>
      <w:proofErr w:type="gramStart"/>
      <w:r>
        <w:rPr>
          <w:rFonts w:ascii="標楷體" w:eastAsia="標楷體" w:hAnsi="標楷體"/>
          <w:color w:val="000000"/>
        </w:rPr>
        <w:t>’</w:t>
      </w:r>
      <w:proofErr w:type="gramEnd"/>
      <w:r>
        <w:rPr>
          <w:rFonts w:ascii="標楷體" w:eastAsia="標楷體" w:hAnsi="標楷體"/>
          <w:color w:val="000000"/>
        </w:rPr>
        <w:t>s granulomatosis)</w:t>
      </w:r>
      <w:proofErr w:type="gramStart"/>
      <w:r>
        <w:rPr>
          <w:rFonts w:ascii="標楷體" w:eastAsia="標楷體" w:hAnsi="標楷體"/>
          <w:color w:val="000000"/>
        </w:rPr>
        <w:t>及顯微多</w:t>
      </w:r>
      <w:proofErr w:type="gramEnd"/>
      <w:r>
        <w:rPr>
          <w:rFonts w:ascii="標楷體" w:eastAsia="標楷體" w:hAnsi="標楷體"/>
          <w:color w:val="000000"/>
        </w:rPr>
        <w:t>發性血管炎(MPA)，先前曾接受過cyclophosphamide治療者。</w:t>
      </w:r>
    </w:p>
    <w:p w14:paraId="5F004412"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w:t>
      </w:r>
      <w:proofErr w:type="gramStart"/>
      <w:r>
        <w:rPr>
          <w:rFonts w:ascii="標楷體" w:eastAsia="標楷體" w:hAnsi="標楷體"/>
          <w:color w:val="000000"/>
        </w:rPr>
        <w:t>耐受且有</w:t>
      </w:r>
      <w:proofErr w:type="gramEnd"/>
      <w:r>
        <w:rPr>
          <w:rFonts w:ascii="標楷體" w:eastAsia="標楷體" w:hAnsi="標楷體"/>
          <w:color w:val="000000"/>
        </w:rPr>
        <w:t>具體事證，或具使用禁忌之</w:t>
      </w:r>
      <w:proofErr w:type="gramStart"/>
      <w:r>
        <w:rPr>
          <w:rFonts w:ascii="標楷體" w:eastAsia="標楷體" w:hAnsi="標楷體"/>
          <w:color w:val="000000"/>
        </w:rPr>
        <w:t>肉芽腫性</w:t>
      </w:r>
      <w:proofErr w:type="gramEnd"/>
      <w:r>
        <w:rPr>
          <w:rFonts w:ascii="標楷體" w:eastAsia="標楷體" w:hAnsi="標楷體"/>
          <w:color w:val="000000"/>
        </w:rPr>
        <w:t>血管炎</w:t>
      </w:r>
      <w:proofErr w:type="gramStart"/>
      <w:r>
        <w:rPr>
          <w:rFonts w:ascii="標楷體" w:eastAsia="標楷體" w:hAnsi="標楷體"/>
          <w:color w:val="000000"/>
        </w:rPr>
        <w:t>及顯微多</w:t>
      </w:r>
      <w:proofErr w:type="gramEnd"/>
      <w:r>
        <w:rPr>
          <w:rFonts w:ascii="標楷體" w:eastAsia="標楷體" w:hAnsi="標楷體"/>
          <w:color w:val="000000"/>
        </w:rPr>
        <w:t>發性血管炎。</w:t>
      </w:r>
    </w:p>
    <w:p w14:paraId="284053C9" w14:textId="77777777" w:rsidR="00064489" w:rsidRDefault="00064489" w:rsidP="00064489">
      <w:pPr>
        <w:spacing w:line="400" w:lineRule="exact"/>
        <w:ind w:left="1132" w:hanging="386"/>
        <w:rPr>
          <w:rFonts w:ascii="標楷體" w:eastAsia="標楷體" w:hAnsi="標楷體"/>
          <w:color w:val="000000"/>
        </w:rPr>
      </w:pPr>
      <w:r>
        <w:rPr>
          <w:rFonts w:ascii="標楷體" w:eastAsia="標楷體" w:hAnsi="標楷體"/>
          <w:color w:val="000000"/>
        </w:rPr>
        <w:t>(5)每次申請，以治療4</w:t>
      </w:r>
      <w:proofErr w:type="gramStart"/>
      <w:r>
        <w:rPr>
          <w:rFonts w:ascii="標楷體" w:eastAsia="標楷體" w:hAnsi="標楷體"/>
          <w:color w:val="000000"/>
        </w:rPr>
        <w:t>週</w:t>
      </w:r>
      <w:proofErr w:type="gramEnd"/>
      <w:r>
        <w:rPr>
          <w:rFonts w:ascii="標楷體" w:eastAsia="標楷體" w:hAnsi="標楷體"/>
          <w:color w:val="000000"/>
        </w:rPr>
        <w:t>之療程為限。復發時可再次申請。</w:t>
      </w:r>
    </w:p>
    <w:p w14:paraId="46DB196A" w14:textId="77777777" w:rsidR="00064489" w:rsidRDefault="00064489" w:rsidP="00064489">
      <w:pPr>
        <w:spacing w:line="400" w:lineRule="exact"/>
        <w:ind w:left="1132" w:hanging="386"/>
        <w:rPr>
          <w:rFonts w:ascii="標楷體" w:eastAsia="標楷體" w:hAnsi="標楷體"/>
          <w:color w:val="000000"/>
        </w:rPr>
      </w:pPr>
      <w:proofErr w:type="gramStart"/>
      <w:r>
        <w:rPr>
          <w:rFonts w:ascii="標楷體" w:eastAsia="標楷體" w:hAnsi="標楷體"/>
          <w:color w:val="000000"/>
        </w:rPr>
        <w:t>註</w:t>
      </w:r>
      <w:proofErr w:type="gramEnd"/>
      <w:r>
        <w:rPr>
          <w:rFonts w:ascii="標楷體" w:eastAsia="標楷體" w:hAnsi="標楷體"/>
          <w:color w:val="000000"/>
        </w:rPr>
        <w:t>：原發(初次發作)之</w:t>
      </w:r>
      <w:proofErr w:type="gramStart"/>
      <w:r>
        <w:rPr>
          <w:rFonts w:ascii="標楷體" w:eastAsia="標楷體" w:hAnsi="標楷體"/>
          <w:color w:val="000000"/>
        </w:rPr>
        <w:t>肉芽腫性</w:t>
      </w:r>
      <w:proofErr w:type="gramEnd"/>
      <w:r>
        <w:rPr>
          <w:rFonts w:ascii="標楷體" w:eastAsia="標楷體" w:hAnsi="標楷體"/>
          <w:color w:val="000000"/>
        </w:rPr>
        <w:t>血管炎</w:t>
      </w:r>
      <w:proofErr w:type="gramStart"/>
      <w:r>
        <w:rPr>
          <w:rFonts w:ascii="標楷體" w:eastAsia="標楷體" w:hAnsi="標楷體"/>
          <w:color w:val="000000"/>
        </w:rPr>
        <w:t>及顯微多</w:t>
      </w:r>
      <w:proofErr w:type="gramEnd"/>
      <w:r>
        <w:rPr>
          <w:rFonts w:ascii="標楷體" w:eastAsia="標楷體" w:hAnsi="標楷體"/>
          <w:color w:val="000000"/>
        </w:rPr>
        <w:t>發性血管炎，經cyclophosphamide治療4</w:t>
      </w:r>
      <w:proofErr w:type="gramStart"/>
      <w:r>
        <w:rPr>
          <w:rFonts w:ascii="標楷體" w:eastAsia="標楷體" w:hAnsi="標楷體"/>
          <w:color w:val="000000"/>
        </w:rPr>
        <w:t>週</w:t>
      </w:r>
      <w:proofErr w:type="gramEnd"/>
      <w:r>
        <w:rPr>
          <w:rFonts w:ascii="標楷體" w:eastAsia="標楷體" w:hAnsi="標楷體"/>
          <w:color w:val="000000"/>
        </w:rPr>
        <w:t>以上但療效不佳者之定義為：</w:t>
      </w:r>
    </w:p>
    <w:p w14:paraId="5E6AD7B7" w14:textId="77777777" w:rsidR="00064489" w:rsidRDefault="00064489" w:rsidP="00064489">
      <w:pPr>
        <w:spacing w:line="400" w:lineRule="exact"/>
        <w:ind w:left="1130" w:hanging="7"/>
        <w:rPr>
          <w:rFonts w:ascii="標楷體" w:eastAsia="標楷體" w:hAnsi="標楷體"/>
          <w:color w:val="000000"/>
        </w:rPr>
      </w:pPr>
      <w:r>
        <w:rPr>
          <w:rFonts w:ascii="標楷體" w:eastAsia="標楷體" w:hAnsi="標楷體"/>
          <w:color w:val="000000"/>
        </w:rPr>
        <w:t>經cyclophosphamide治療4</w:t>
      </w:r>
      <w:proofErr w:type="gramStart"/>
      <w:r>
        <w:rPr>
          <w:rFonts w:ascii="標楷體" w:eastAsia="標楷體" w:hAnsi="標楷體"/>
          <w:color w:val="000000"/>
        </w:rPr>
        <w:t>週</w:t>
      </w:r>
      <w:proofErr w:type="gramEnd"/>
      <w:r>
        <w:rPr>
          <w:rFonts w:ascii="標楷體" w:eastAsia="標楷體" w:hAnsi="標楷體"/>
          <w:color w:val="000000"/>
        </w:rPr>
        <w:t>以上，但至少有一項受侵犯的主要器官症狀未能改善，包括:</w:t>
      </w:r>
    </w:p>
    <w:p w14:paraId="43E26A03"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A肺部</w:t>
      </w:r>
    </w:p>
    <w:p w14:paraId="6009C975"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B腎臟</w:t>
      </w:r>
    </w:p>
    <w:p w14:paraId="72827B92"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C神經系統</w:t>
      </w:r>
    </w:p>
    <w:p w14:paraId="12CB89BA"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D腸胃道系統</w:t>
      </w:r>
    </w:p>
    <w:p w14:paraId="256F5773" w14:textId="77777777" w:rsidR="00064489" w:rsidRDefault="00064489" w:rsidP="00064489">
      <w:pPr>
        <w:spacing w:line="400" w:lineRule="exact"/>
        <w:ind w:left="1188" w:hanging="14"/>
        <w:rPr>
          <w:rFonts w:ascii="標楷體" w:eastAsia="標楷體" w:hAnsi="標楷體"/>
          <w:color w:val="000000"/>
        </w:rPr>
      </w:pPr>
      <w:r>
        <w:rPr>
          <w:rFonts w:ascii="標楷體" w:eastAsia="標楷體" w:hAnsi="標楷體"/>
          <w:color w:val="000000"/>
        </w:rPr>
        <w:t>申請時需檢附病歷及病理及影像資料等，經專科醫師事前審查同意後使用。</w:t>
      </w:r>
    </w:p>
    <w:p w14:paraId="3B7A9711"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7.合併</w:t>
      </w:r>
      <w:proofErr w:type="spellStart"/>
      <w:r>
        <w:rPr>
          <w:rFonts w:ascii="標楷體" w:eastAsia="標楷體" w:hAnsi="標楷體"/>
          <w:color w:val="000000"/>
        </w:rPr>
        <w:t>bendamustine</w:t>
      </w:r>
      <w:proofErr w:type="spellEnd"/>
      <w:r>
        <w:rPr>
          <w:rFonts w:ascii="標楷體" w:eastAsia="標楷體" w:hAnsi="標楷體"/>
          <w:color w:val="000000"/>
        </w:rPr>
        <w:t>適用於先前未曾接受治療的CD20陽性、第III/IV期和緩</w:t>
      </w:r>
      <w:proofErr w:type="gramStart"/>
      <w:r>
        <w:rPr>
          <w:rFonts w:ascii="標楷體" w:eastAsia="標楷體" w:hAnsi="標楷體"/>
          <w:color w:val="000000"/>
        </w:rPr>
        <w:t>性非何杰</w:t>
      </w:r>
      <w:proofErr w:type="gramEnd"/>
      <w:r>
        <w:rPr>
          <w:rFonts w:ascii="標楷體" w:eastAsia="標楷體" w:hAnsi="標楷體"/>
          <w:color w:val="000000"/>
        </w:rPr>
        <w:t>金氏淋巴瘤。(113/12/1)</w:t>
      </w:r>
    </w:p>
    <w:p w14:paraId="69023B2B"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8.合併</w:t>
      </w:r>
      <w:proofErr w:type="spellStart"/>
      <w:r>
        <w:rPr>
          <w:rFonts w:ascii="標楷體" w:eastAsia="標楷體" w:hAnsi="標楷體"/>
          <w:color w:val="000000"/>
        </w:rPr>
        <w:t>bendamustine</w:t>
      </w:r>
      <w:proofErr w:type="spellEnd"/>
      <w:r>
        <w:rPr>
          <w:rFonts w:ascii="標楷體" w:eastAsia="標楷體" w:hAnsi="標楷體"/>
          <w:color w:val="000000"/>
        </w:rPr>
        <w:t>用於先前未曾接受治療且不適合自體幹細胞移植的第III/IV期被套細胞淋巴瘤。(113/12/1)</w:t>
      </w:r>
    </w:p>
    <w:p w14:paraId="15A4D237" w14:textId="77777777" w:rsidR="00064489"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9.Rituximab(限使用</w:t>
      </w:r>
      <w:proofErr w:type="spellStart"/>
      <w:r>
        <w:rPr>
          <w:rFonts w:ascii="標楷體" w:eastAsia="標楷體" w:hAnsi="標楷體"/>
          <w:color w:val="000000"/>
        </w:rPr>
        <w:t>Rixathon</w:t>
      </w:r>
      <w:proofErr w:type="spellEnd"/>
      <w:r>
        <w:rPr>
          <w:rFonts w:ascii="標楷體" w:eastAsia="標楷體" w:hAnsi="標楷體"/>
          <w:color w:val="000000"/>
        </w:rPr>
        <w:t>)合併lenalidomide(限使用Revlimid)用於先前曾接受至少一線全身性治療之復發性</w:t>
      </w:r>
      <w:proofErr w:type="gramStart"/>
      <w:r>
        <w:rPr>
          <w:rFonts w:ascii="標楷體" w:eastAsia="標楷體" w:hAnsi="標楷體"/>
          <w:color w:val="000000"/>
        </w:rPr>
        <w:t>或難治性濾泡性</w:t>
      </w:r>
      <w:proofErr w:type="gramEnd"/>
      <w:r>
        <w:rPr>
          <w:rFonts w:ascii="標楷體" w:eastAsia="標楷體" w:hAnsi="標楷體"/>
          <w:color w:val="000000"/>
        </w:rPr>
        <w:t>淋巴瘤成人病人，需符合lenalidomide之藥品給付規定。（115/5/1）</w:t>
      </w:r>
    </w:p>
    <w:p w14:paraId="3D921823" w14:textId="6F21498A" w:rsidR="00B96EA0" w:rsidRDefault="00064489" w:rsidP="00064489">
      <w:pPr>
        <w:spacing w:line="400" w:lineRule="exact"/>
        <w:ind w:left="991" w:hanging="386"/>
        <w:rPr>
          <w:rFonts w:ascii="標楷體" w:eastAsia="標楷體" w:hAnsi="標楷體"/>
          <w:color w:val="000000"/>
        </w:rPr>
      </w:pPr>
      <w:r>
        <w:rPr>
          <w:rFonts w:ascii="標楷體" w:eastAsia="標楷體" w:hAnsi="標楷體"/>
          <w:color w:val="000000"/>
        </w:rPr>
        <w:t>10.</w:t>
      </w:r>
      <w:r w:rsidRPr="00C26499">
        <w:rPr>
          <w:rFonts w:ascii="標楷體" w:eastAsia="標楷體" w:hAnsi="標楷體"/>
          <w:szCs w:val="24"/>
        </w:rPr>
        <w:t>使用於1、4、5、6、7、8及9病人時，需經事前審查核准後使用</w:t>
      </w:r>
      <w:r w:rsidRPr="00064489">
        <w:rPr>
          <w:rFonts w:ascii="標楷體" w:eastAsia="標楷體" w:hAnsi="標楷體"/>
          <w:szCs w:val="24"/>
        </w:rPr>
        <w:t>，使用</w:t>
      </w:r>
      <w:proofErr w:type="spellStart"/>
      <w:r w:rsidRPr="00064489">
        <w:rPr>
          <w:rFonts w:ascii="標楷體" w:eastAsia="標楷體" w:hAnsi="標楷體"/>
          <w:szCs w:val="24"/>
        </w:rPr>
        <w:t>Rixathon</w:t>
      </w:r>
      <w:proofErr w:type="spellEnd"/>
      <w:r w:rsidRPr="00064489">
        <w:rPr>
          <w:rFonts w:ascii="標楷體" w:eastAsia="標楷體" w:hAnsi="標楷體"/>
          <w:szCs w:val="24"/>
        </w:rPr>
        <w:t>用於1、4、5之病人除外。(102/1/1、103/2/1、103/9/1、113/12/1、115/5/1、115/6/1</w:t>
      </w:r>
      <w:r w:rsidRPr="00064489">
        <w:rPr>
          <w:rFonts w:eastAsia="標楷體"/>
          <w:szCs w:val="24"/>
        </w:rPr>
        <w:t>)</w:t>
      </w:r>
      <w:bookmarkEnd w:id="13"/>
    </w:p>
    <w:p w14:paraId="28B4B8A7" w14:textId="77777777" w:rsidR="00B96EA0" w:rsidRDefault="007D66B8" w:rsidP="005142EB">
      <w:pPr>
        <w:spacing w:line="400" w:lineRule="exact"/>
        <w:ind w:left="672" w:hanging="386"/>
      </w:pPr>
      <w:r>
        <w:rPr>
          <w:rFonts w:ascii="標楷體" w:eastAsia="標楷體" w:hAnsi="標楷體"/>
          <w:color w:val="000000"/>
        </w:rPr>
        <w:t>9.21.Fludarabine(如</w:t>
      </w:r>
      <w:proofErr w:type="spellStart"/>
      <w:r>
        <w:rPr>
          <w:rFonts w:ascii="標楷體" w:eastAsia="標楷體" w:hAnsi="標楷體"/>
          <w:color w:val="000000"/>
        </w:rPr>
        <w:t>Fludara</w:t>
      </w:r>
      <w:proofErr w:type="spellEnd"/>
      <w:r>
        <w:rPr>
          <w:rFonts w:ascii="標楷體" w:eastAsia="標楷體" w:hAnsi="標楷體"/>
          <w:color w:val="000000"/>
        </w:rPr>
        <w:t xml:space="preserve"> Oral, Film-Coated Tablet及</w:t>
      </w:r>
      <w:proofErr w:type="spellStart"/>
      <w:r>
        <w:rPr>
          <w:rFonts w:ascii="標楷體" w:eastAsia="標楷體" w:hAnsi="標楷體"/>
          <w:color w:val="000000"/>
        </w:rPr>
        <w:t>Fludara</w:t>
      </w:r>
      <w:proofErr w:type="spellEnd"/>
      <w:r>
        <w:rPr>
          <w:rFonts w:ascii="標楷體" w:eastAsia="標楷體" w:hAnsi="標楷體"/>
          <w:color w:val="000000"/>
        </w:rPr>
        <w:t xml:space="preserve">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14:paraId="381CB28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w:t>
      </w:r>
      <w:proofErr w:type="gramStart"/>
      <w:r>
        <w:rPr>
          <w:rFonts w:ascii="標楷體" w:eastAsia="標楷體" w:hAnsi="標楷體"/>
          <w:color w:val="000000"/>
        </w:rPr>
        <w:lastRenderedPageBreak/>
        <w:t>杰</w:t>
      </w:r>
      <w:proofErr w:type="gramEnd"/>
      <w:r>
        <w:rPr>
          <w:rFonts w:ascii="標楷體" w:eastAsia="標楷體" w:hAnsi="標楷體"/>
          <w:color w:val="000000"/>
        </w:rPr>
        <w:t>金氏淋巴瘤(Indolent B-Cell NHL)病患，歷經至少一種標準內容</w:t>
      </w:r>
      <w:proofErr w:type="gramStart"/>
      <w:r>
        <w:rPr>
          <w:rFonts w:ascii="標楷體" w:eastAsia="標楷體" w:hAnsi="標楷體"/>
          <w:color w:val="000000"/>
        </w:rPr>
        <w:t>的烷化基</w:t>
      </w:r>
      <w:proofErr w:type="gramEnd"/>
      <w:r>
        <w:rPr>
          <w:rFonts w:ascii="標楷體" w:eastAsia="標楷體" w:hAnsi="標楷體"/>
          <w:color w:val="000000"/>
        </w:rPr>
        <w:t>藥劑（alkylating agent）的治療方法都無效，或治療後雖有效但隨後疾病又繼續惡化的病人。</w:t>
      </w:r>
    </w:p>
    <w:p w14:paraId="3FF92F3F"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以本品作為</w:t>
      </w:r>
      <w:proofErr w:type="gramEnd"/>
      <w:r>
        <w:rPr>
          <w:rFonts w:ascii="標楷體" w:eastAsia="標楷體" w:hAnsi="標楷體"/>
          <w:color w:val="000000"/>
        </w:rPr>
        <w:t>第一線治療，限用於(94/10/1)。</w:t>
      </w:r>
    </w:p>
    <w:p w14:paraId="55964DB1"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w:t>
      </w:r>
      <w:proofErr w:type="gramStart"/>
      <w:r>
        <w:rPr>
          <w:rFonts w:ascii="標楷體" w:eastAsia="標楷體" w:hAnsi="標楷體"/>
          <w:color w:val="000000"/>
        </w:rPr>
        <w:t>併</w:t>
      </w:r>
      <w:proofErr w:type="gramEnd"/>
      <w:r>
        <w:rPr>
          <w:rFonts w:ascii="標楷體" w:eastAsia="標楷體" w:hAnsi="標楷體"/>
          <w:color w:val="000000"/>
        </w:rPr>
        <w:t>有疾病相關免疫性症候(如自體免疫性溶血、免疫性血小板低下紫</w:t>
      </w:r>
      <w:proofErr w:type="gramStart"/>
      <w:r>
        <w:rPr>
          <w:rFonts w:ascii="標楷體" w:eastAsia="標楷體" w:hAnsi="標楷體"/>
          <w:color w:val="000000"/>
        </w:rPr>
        <w:t>瘢</w:t>
      </w:r>
      <w:proofErr w:type="gramEnd"/>
      <w:r>
        <w:rPr>
          <w:rFonts w:ascii="標楷體" w:eastAsia="標楷體" w:hAnsi="標楷體"/>
          <w:color w:val="000000"/>
        </w:rPr>
        <w:t>症等)的病人時，需經過至少一種標準的</w:t>
      </w:r>
      <w:proofErr w:type="gramStart"/>
      <w:r>
        <w:rPr>
          <w:rFonts w:ascii="標楷體" w:eastAsia="標楷體" w:hAnsi="標楷體"/>
          <w:color w:val="000000"/>
        </w:rPr>
        <w:t>烷化基劑</w:t>
      </w:r>
      <w:proofErr w:type="gramEnd"/>
      <w:r>
        <w:rPr>
          <w:rFonts w:ascii="標楷體" w:eastAsia="標楷體" w:hAnsi="標楷體"/>
          <w:color w:val="000000"/>
        </w:rPr>
        <w:t>治療無效或病情惡化者。</w:t>
      </w:r>
    </w:p>
    <w:p w14:paraId="022F55EC"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14:paraId="6CFFF14F" w14:textId="77777777" w:rsidR="00B96EA0" w:rsidRDefault="007D66B8" w:rsidP="005142EB">
      <w:pPr>
        <w:spacing w:line="400" w:lineRule="exact"/>
        <w:ind w:left="672" w:hanging="386"/>
      </w:pPr>
      <w:r>
        <w:rPr>
          <w:rFonts w:ascii="標楷體" w:eastAsia="標楷體" w:hAnsi="標楷體"/>
          <w:color w:val="000000"/>
        </w:rPr>
        <w:t>9.22.Imatinib(如</w:t>
      </w:r>
      <w:proofErr w:type="spellStart"/>
      <w:r>
        <w:rPr>
          <w:rFonts w:ascii="標楷體" w:eastAsia="標楷體" w:hAnsi="標楷體"/>
          <w:color w:val="000000"/>
        </w:rPr>
        <w:t>Glivec</w:t>
      </w:r>
      <w:proofErr w:type="spellEnd"/>
      <w:r>
        <w:rPr>
          <w:rFonts w:ascii="標楷體" w:eastAsia="標楷體" w:hAnsi="標楷體"/>
          <w:color w:val="000000"/>
        </w:rPr>
        <w:t>)：</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t>113/6/1)</w:t>
      </w:r>
      <w:r>
        <w:rPr>
          <w:rFonts w:ascii="標楷體" w:eastAsia="標楷體" w:hAnsi="標楷體"/>
          <w:color w:val="000000"/>
        </w:rPr>
        <w:t>附表九之八</w:t>
      </w:r>
    </w:p>
    <w:p w14:paraId="31D954D8"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14:paraId="7998B7A9"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crisis)、加速期或經ALPHA-干擾素治療無效之慢性期的慢性骨髓性白血病(CML)患者使用。</w:t>
      </w:r>
    </w:p>
    <w:p w14:paraId="72CABC6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14:paraId="66AA14A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w:t>
      </w:r>
      <w:proofErr w:type="gramStart"/>
      <w:r>
        <w:rPr>
          <w:rFonts w:ascii="標楷體" w:eastAsia="標楷體" w:hAnsi="標楷體"/>
          <w:color w:val="000000"/>
        </w:rPr>
        <w:t>道基質瘤</w:t>
      </w:r>
      <w:proofErr w:type="gramEnd"/>
      <w:r>
        <w:rPr>
          <w:rFonts w:ascii="標楷體" w:eastAsia="標楷體" w:hAnsi="標楷體"/>
          <w:color w:val="000000"/>
        </w:rPr>
        <w:t>(GIST)：</w:t>
      </w:r>
    </w:p>
    <w:p w14:paraId="25E834A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w:t>
      </w:r>
      <w:proofErr w:type="gramStart"/>
      <w:r>
        <w:rPr>
          <w:rFonts w:ascii="標楷體" w:eastAsia="標楷體" w:hAnsi="標楷體"/>
          <w:color w:val="000000"/>
        </w:rPr>
        <w:t>道基質瘤</w:t>
      </w:r>
      <w:proofErr w:type="gramEnd"/>
      <w:r>
        <w:rPr>
          <w:rFonts w:ascii="標楷體" w:eastAsia="標楷體" w:hAnsi="標楷體"/>
          <w:color w:val="000000"/>
        </w:rPr>
        <w:t>。</w:t>
      </w:r>
    </w:p>
    <w:p w14:paraId="58388B30" w14:textId="77777777" w:rsidR="00B96EA0" w:rsidRDefault="007D66B8" w:rsidP="005142EB">
      <w:pPr>
        <w:spacing w:line="400" w:lineRule="exact"/>
        <w:ind w:left="1049" w:hanging="341"/>
      </w:pPr>
      <w:r>
        <w:rPr>
          <w:rFonts w:ascii="標楷體" w:eastAsia="標楷體" w:hAnsi="標楷體"/>
          <w:color w:val="000000"/>
        </w:rPr>
        <w:t>(2)作為成人胃腸</w:t>
      </w:r>
      <w:proofErr w:type="gramStart"/>
      <w:r>
        <w:rPr>
          <w:rFonts w:ascii="標楷體" w:eastAsia="標楷體" w:hAnsi="標楷體"/>
          <w:color w:val="000000"/>
        </w:rPr>
        <w:t>道基質瘤完全</w:t>
      </w:r>
      <w:proofErr w:type="gramEnd"/>
      <w:r>
        <w:rPr>
          <w:rFonts w:ascii="標楷體" w:eastAsia="標楷體" w:hAnsi="標楷體"/>
          <w:color w:val="000000"/>
        </w:rPr>
        <w:t>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14:paraId="0C4083D6"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14:paraId="220E6297"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14:paraId="1CE8F706"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14:paraId="3059758D" w14:textId="77777777"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D.腫瘤破裂。</w:t>
      </w:r>
    </w:p>
    <w:p w14:paraId="72FF69E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w:t>
      </w:r>
      <w:proofErr w:type="gramStart"/>
      <w:r>
        <w:rPr>
          <w:rFonts w:ascii="標楷體" w:eastAsia="標楷體" w:hAnsi="標楷體"/>
          <w:color w:val="000000"/>
        </w:rPr>
        <w:t>（</w:t>
      </w:r>
      <w:proofErr w:type="spellStart"/>
      <w:proofErr w:type="gramEnd"/>
      <w:r>
        <w:rPr>
          <w:rFonts w:ascii="標楷體" w:eastAsia="標楷體" w:hAnsi="標楷體"/>
          <w:color w:val="000000"/>
        </w:rPr>
        <w:t>Ph+ALL</w:t>
      </w:r>
      <w:proofErr w:type="spellEnd"/>
      <w:r>
        <w:rPr>
          <w:rFonts w:ascii="標楷體" w:eastAsia="標楷體" w:hAnsi="標楷體"/>
          <w:color w:val="000000"/>
        </w:rPr>
        <w:t>)且</w:t>
      </w:r>
      <w:proofErr w:type="gramStart"/>
      <w:r>
        <w:rPr>
          <w:rFonts w:ascii="標楷體" w:eastAsia="標楷體" w:hAnsi="標楷體"/>
          <w:color w:val="000000"/>
        </w:rPr>
        <w:t>併</w:t>
      </w:r>
      <w:proofErr w:type="gramEnd"/>
      <w:r>
        <w:rPr>
          <w:rFonts w:ascii="標楷體" w:eastAsia="標楷體" w:hAnsi="標楷體"/>
          <w:color w:val="000000"/>
        </w:rPr>
        <w:t>用化療之成年人。(99/6/1)</w:t>
      </w:r>
    </w:p>
    <w:p w14:paraId="4B8FA2C8"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w:t>
      </w:r>
      <w:proofErr w:type="gramStart"/>
      <w:r>
        <w:rPr>
          <w:rFonts w:ascii="標楷體" w:eastAsia="標楷體" w:hAnsi="標楷體"/>
          <w:color w:val="000000"/>
        </w:rPr>
        <w:t>性或難治</w:t>
      </w:r>
      <w:proofErr w:type="gramEnd"/>
      <w:r>
        <w:rPr>
          <w:rFonts w:ascii="標楷體" w:eastAsia="標楷體" w:hAnsi="標楷體"/>
          <w:color w:val="000000"/>
        </w:rPr>
        <w:t>性費城染色體陽性急性淋巴性白血病(</w:t>
      </w:r>
      <w:proofErr w:type="spellStart"/>
      <w:r>
        <w:rPr>
          <w:rFonts w:ascii="標楷體" w:eastAsia="標楷體" w:hAnsi="標楷體"/>
          <w:color w:val="000000"/>
        </w:rPr>
        <w:t>Ph+ALL</w:t>
      </w:r>
      <w:proofErr w:type="spellEnd"/>
      <w:r>
        <w:rPr>
          <w:rFonts w:ascii="標楷體" w:eastAsia="標楷體" w:hAnsi="標楷體"/>
          <w:color w:val="000000"/>
        </w:rPr>
        <w:t>)之單一療法。(99/6/1)</w:t>
      </w:r>
    </w:p>
    <w:p w14:paraId="6064ABE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14:paraId="112356D9"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w:t>
      </w:r>
      <w:proofErr w:type="gramStart"/>
      <w:r>
        <w:rPr>
          <w:rFonts w:ascii="標楷體" w:eastAsia="標楷體" w:hAnsi="標楷體"/>
          <w:color w:val="000000"/>
        </w:rPr>
        <w:t>（</w:t>
      </w:r>
      <w:proofErr w:type="gramEnd"/>
      <w:r>
        <w:rPr>
          <w:rFonts w:ascii="標楷體" w:eastAsia="標楷體" w:hAnsi="標楷體"/>
          <w:color w:val="000000"/>
        </w:rPr>
        <w:t>PDGFR)基因重組相關之骨髓發育不全症候群(MDS)/骨髓增生性疾病(MPD)之成人。</w:t>
      </w:r>
    </w:p>
    <w:p w14:paraId="13C77077"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w:t>
      </w:r>
      <w:proofErr w:type="gramStart"/>
      <w:r>
        <w:rPr>
          <w:rFonts w:ascii="標楷體" w:eastAsia="標楷體" w:hAnsi="標楷體"/>
          <w:color w:val="000000"/>
        </w:rPr>
        <w:t>嗜伊紅性</w:t>
      </w:r>
      <w:proofErr w:type="gramEnd"/>
      <w:r>
        <w:rPr>
          <w:rFonts w:ascii="標楷體" w:eastAsia="標楷體" w:hAnsi="標楷體"/>
          <w:color w:val="000000"/>
        </w:rPr>
        <w:t>白血球增加症候群(HES)與/或慢性</w:t>
      </w:r>
      <w:proofErr w:type="gramStart"/>
      <w:r>
        <w:rPr>
          <w:rFonts w:ascii="標楷體" w:eastAsia="標楷體" w:hAnsi="標楷體"/>
          <w:color w:val="000000"/>
        </w:rPr>
        <w:t>嗜伊紅性</w:t>
      </w:r>
      <w:proofErr w:type="gramEnd"/>
      <w:r>
        <w:rPr>
          <w:rFonts w:ascii="標楷體" w:eastAsia="標楷體" w:hAnsi="標楷體"/>
          <w:color w:val="000000"/>
        </w:rPr>
        <w:t>白血病(CEL)且有血小板衍生生長因子受體(PDGFR)基因重組之成人患者，且存在器官侵犯</w:t>
      </w:r>
      <w:proofErr w:type="gramStart"/>
      <w:r>
        <w:rPr>
          <w:rFonts w:ascii="標楷體" w:eastAsia="標楷體" w:hAnsi="標楷體"/>
          <w:color w:val="000000"/>
        </w:rPr>
        <w:t>証據者</w:t>
      </w:r>
      <w:proofErr w:type="gramEnd"/>
      <w:r>
        <w:rPr>
          <w:rFonts w:ascii="標楷體" w:eastAsia="標楷體" w:hAnsi="標楷體"/>
          <w:color w:val="000000"/>
        </w:rPr>
        <w:t>。</w:t>
      </w:r>
    </w:p>
    <w:p w14:paraId="6532507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w:t>
      </w:r>
      <w:proofErr w:type="gramStart"/>
      <w:r>
        <w:rPr>
          <w:rFonts w:ascii="標楷體" w:eastAsia="標楷體" w:hAnsi="標楷體"/>
          <w:color w:val="000000"/>
        </w:rPr>
        <w:t>之隆突性</w:t>
      </w:r>
      <w:proofErr w:type="gramEnd"/>
      <w:r>
        <w:rPr>
          <w:rFonts w:ascii="標楷體" w:eastAsia="標楷體" w:hAnsi="標楷體"/>
          <w:color w:val="000000"/>
        </w:rPr>
        <w:t>皮膚纖維肉瘤(DFSP)之成人患者。(99/6/1)</w:t>
      </w:r>
    </w:p>
    <w:p w14:paraId="5645806E"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w:t>
      </w:r>
      <w:r>
        <w:rPr>
          <w:rFonts w:ascii="標楷體" w:eastAsia="標楷體" w:hAnsi="標楷體"/>
          <w:color w:val="000000"/>
        </w:rPr>
        <w:lastRenderedPageBreak/>
        <w:t>給付規定之通則十二。(113/6/1)</w:t>
      </w:r>
    </w:p>
    <w:p w14:paraId="435CD354"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w:t>
      </w:r>
      <w:proofErr w:type="spellStart"/>
      <w:r>
        <w:rPr>
          <w:rFonts w:ascii="標楷體" w:eastAsia="標楷體" w:hAnsi="標楷體"/>
          <w:color w:val="000000"/>
        </w:rPr>
        <w:t>Asadin</w:t>
      </w:r>
      <w:proofErr w:type="spellEnd"/>
      <w:r>
        <w:rPr>
          <w:rFonts w:ascii="標楷體" w:eastAsia="標楷體" w:hAnsi="標楷體"/>
          <w:color w:val="000000"/>
        </w:rPr>
        <w:t xml:space="preserve"> Inj.</w:t>
      </w:r>
      <w:proofErr w:type="gramStart"/>
      <w:r>
        <w:rPr>
          <w:rFonts w:ascii="標楷體" w:eastAsia="標楷體" w:hAnsi="標楷體"/>
          <w:color w:val="000000"/>
        </w:rPr>
        <w:t>)：</w:t>
      </w:r>
      <w:proofErr w:type="gramEnd"/>
      <w:r>
        <w:rPr>
          <w:rFonts w:ascii="標楷體" w:eastAsia="標楷體" w:hAnsi="標楷體"/>
          <w:color w:val="000000"/>
        </w:rPr>
        <w:t>(91/8/1、92/9/1)</w:t>
      </w:r>
    </w:p>
    <w:p w14:paraId="5B240F69"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14:paraId="1425C2F5" w14:textId="77777777" w:rsidR="006735AC" w:rsidRPr="00286500" w:rsidRDefault="007D66B8" w:rsidP="00770D4C">
      <w:pPr>
        <w:spacing w:line="400" w:lineRule="exact"/>
        <w:ind w:left="672" w:hanging="386"/>
        <w:rPr>
          <w:rFonts w:ascii="標楷體" w:eastAsia="標楷體" w:hAnsi="標楷體"/>
          <w:color w:val="000000"/>
        </w:rPr>
      </w:pPr>
      <w:r>
        <w:rPr>
          <w:rFonts w:ascii="標楷體" w:eastAsia="標楷體" w:hAnsi="標楷體"/>
          <w:color w:val="000000"/>
        </w:rPr>
        <w:t>9</w:t>
      </w:r>
      <w:bookmarkStart w:id="14" w:name="_Hlk113894926"/>
      <w:r w:rsidR="006735AC" w:rsidRPr="00286500">
        <w:rPr>
          <w:rFonts w:ascii="標楷體" w:eastAsia="標楷體" w:hAnsi="標楷體" w:hint="eastAsia"/>
          <w:color w:val="000000"/>
        </w:rPr>
        <w:t>.24.Gefitinib(如</w:t>
      </w:r>
      <w:proofErr w:type="spellStart"/>
      <w:r w:rsidR="006735AC" w:rsidRPr="00286500">
        <w:rPr>
          <w:rFonts w:ascii="標楷體" w:eastAsia="標楷體" w:hAnsi="標楷體" w:hint="eastAsia"/>
          <w:color w:val="000000"/>
        </w:rPr>
        <w:t>Iressa</w:t>
      </w:r>
      <w:proofErr w:type="spellEnd"/>
      <w:r w:rsidR="006735AC" w:rsidRPr="00286500">
        <w:rPr>
          <w:rFonts w:ascii="標楷體" w:eastAsia="標楷體" w:hAnsi="標楷體" w:hint="eastAsia"/>
          <w:color w:val="000000"/>
        </w:rPr>
        <w:t>):(93/11/1、96/8/1、96/11/1、100/6/1、101/5/1、101/10/1、103/5/1、106/11/1、 108/6/1、108/11/1、109/4/1、109/6/1、109/10/1、111/2/1、111/4/1、113/3/1、113/6/1、113/10/1、115/8/1)</w:t>
      </w:r>
    </w:p>
    <w:p w14:paraId="07B4E0BD" w14:textId="77777777" w:rsidR="006735AC" w:rsidRPr="00286500" w:rsidRDefault="006735AC" w:rsidP="006735AC">
      <w:pPr>
        <w:spacing w:line="400" w:lineRule="exact"/>
        <w:ind w:left="1051" w:hanging="245"/>
        <w:textAlignment w:val="auto"/>
        <w:rPr>
          <w:rFonts w:ascii="標楷體" w:eastAsia="標楷體" w:hAnsi="標楷體"/>
          <w:color w:val="000000"/>
        </w:rPr>
      </w:pPr>
      <w:r w:rsidRPr="00286500">
        <w:rPr>
          <w:rFonts w:ascii="標楷體" w:eastAsia="標楷體" w:hAnsi="標楷體" w:hint="eastAsia"/>
          <w:color w:val="000000"/>
        </w:rPr>
        <w:t>1.限單獨使用於</w:t>
      </w:r>
    </w:p>
    <w:p w14:paraId="411E5AD2" w14:textId="77777777" w:rsidR="006735AC" w:rsidRPr="00286500" w:rsidRDefault="006735AC" w:rsidP="006735AC">
      <w:pPr>
        <w:spacing w:line="400" w:lineRule="exact"/>
        <w:ind w:left="1289" w:hanging="341"/>
        <w:textAlignment w:val="auto"/>
        <w:rPr>
          <w:rFonts w:ascii="標楷體" w:eastAsia="標楷體" w:hAnsi="標楷體"/>
          <w:color w:val="000000"/>
        </w:rPr>
      </w:pPr>
      <w:r w:rsidRPr="00286500">
        <w:rPr>
          <w:rFonts w:ascii="標楷體" w:eastAsia="標楷體" w:hAnsi="標楷體" w:hint="eastAsia"/>
          <w:color w:val="000000"/>
        </w:rPr>
        <w:t>(1)具有EGFR-TK基因突變之局部侵犯性或轉移性(即第ⅢB、ⅢC或</w:t>
      </w:r>
      <w:proofErr w:type="gramStart"/>
      <w:r w:rsidRPr="00286500">
        <w:rPr>
          <w:rFonts w:ascii="標楷體" w:eastAsia="標楷體" w:hAnsi="標楷體" w:hint="eastAsia"/>
          <w:color w:val="000000"/>
        </w:rPr>
        <w:t>第Ⅳ期</w:t>
      </w:r>
      <w:proofErr w:type="gramEnd"/>
      <w:r w:rsidRPr="00286500">
        <w:rPr>
          <w:rFonts w:ascii="標楷體" w:eastAsia="標楷體" w:hAnsi="標楷體" w:hint="eastAsia"/>
          <w:color w:val="000000"/>
        </w:rPr>
        <w:t>)之肺腺癌病患之第一線治療，需檢附EGFR基因檢測結果報告，且需符合全民健康保險藥品給付規定之通則十二。(100/6/1、108/6/1、108/11/1、113/6/1)</w:t>
      </w:r>
    </w:p>
    <w:p w14:paraId="448F11EA" w14:textId="77777777" w:rsidR="006735AC" w:rsidRPr="00286500" w:rsidRDefault="006735AC" w:rsidP="006735AC">
      <w:pPr>
        <w:spacing w:line="400" w:lineRule="exact"/>
        <w:ind w:left="1289" w:hanging="341"/>
        <w:textAlignment w:val="auto"/>
        <w:rPr>
          <w:rFonts w:ascii="標楷體" w:eastAsia="標楷體" w:hAnsi="標楷體"/>
          <w:color w:val="000000"/>
        </w:rPr>
      </w:pPr>
      <w:r w:rsidRPr="00286500">
        <w:rPr>
          <w:rFonts w:ascii="標楷體" w:eastAsia="標楷體" w:hAnsi="標楷體" w:hint="eastAsia"/>
          <w:color w:val="000000"/>
        </w:rPr>
        <w:t>(2)先前已使用過第一線含鉑化學治療，或70歲以上接受過第一線化學治療，但仍局部惡化或轉移之肺腺癌。(96/11/1、100/6/1、111/2/1)</w:t>
      </w:r>
    </w:p>
    <w:p w14:paraId="3FAF1FDD" w14:textId="77777777" w:rsidR="006735AC" w:rsidRPr="00286500" w:rsidRDefault="006735AC" w:rsidP="006735AC">
      <w:pPr>
        <w:spacing w:line="400" w:lineRule="exact"/>
        <w:ind w:left="1051" w:hanging="245"/>
        <w:textAlignment w:val="auto"/>
        <w:rPr>
          <w:rFonts w:ascii="標楷體" w:eastAsia="標楷體" w:hAnsi="標楷體"/>
          <w:color w:val="000000"/>
        </w:rPr>
      </w:pPr>
      <w:r w:rsidRPr="00286500">
        <w:rPr>
          <w:rFonts w:ascii="標楷體" w:eastAsia="標楷體" w:hAnsi="標楷體" w:hint="eastAsia"/>
          <w:color w:val="000000"/>
        </w:rPr>
        <w:t>2.使用注意事項(106/11/1、109/4/1、109/10/1、111/4/1、113/3/1、115/8/1</w:t>
      </w:r>
      <w:proofErr w:type="gramStart"/>
      <w:r w:rsidRPr="00286500">
        <w:rPr>
          <w:rFonts w:ascii="標楷體" w:eastAsia="標楷體" w:hAnsi="標楷體" w:hint="eastAsia"/>
          <w:color w:val="000000"/>
        </w:rPr>
        <w:t>）</w:t>
      </w:r>
      <w:proofErr w:type="gramEnd"/>
    </w:p>
    <w:p w14:paraId="3C6643AB" w14:textId="77777777" w:rsidR="006735AC" w:rsidRPr="00286500" w:rsidRDefault="006735AC" w:rsidP="006735AC">
      <w:pPr>
        <w:spacing w:line="400" w:lineRule="exact"/>
        <w:ind w:left="1289" w:hanging="341"/>
        <w:textAlignment w:val="auto"/>
        <w:rPr>
          <w:rFonts w:ascii="標楷體" w:eastAsia="標楷體" w:hAnsi="標楷體"/>
          <w:color w:val="000000"/>
        </w:rPr>
      </w:pPr>
      <w:r w:rsidRPr="00286500">
        <w:rPr>
          <w:rFonts w:ascii="標楷體" w:eastAsia="標楷體" w:hAnsi="標楷體" w:hint="eastAsia"/>
          <w:color w:val="000000"/>
        </w:rPr>
        <w:t>(1)用於第一線用藥：病歷應留存確實患有肺腺癌之病理或細胞檢查報告，及EGFR-TK基因突變檢測報告。(100/6/1、106/11/1)</w:t>
      </w:r>
    </w:p>
    <w:p w14:paraId="3A3EBD8E" w14:textId="77777777" w:rsidR="006735AC" w:rsidRPr="00286500" w:rsidRDefault="006735AC" w:rsidP="006735AC">
      <w:pPr>
        <w:spacing w:line="400" w:lineRule="exact"/>
        <w:ind w:left="1289" w:hanging="341"/>
        <w:textAlignment w:val="auto"/>
      </w:pPr>
      <w:r w:rsidRPr="00286500">
        <w:rPr>
          <w:rFonts w:ascii="標楷體" w:eastAsia="標楷體" w:hAnsi="標楷體" w:hint="eastAsia"/>
          <w:color w:val="000000"/>
        </w:rPr>
        <w:t>(2)</w:t>
      </w:r>
      <w:r w:rsidRPr="00286500">
        <w:rPr>
          <w:rFonts w:ascii="標楷體" w:eastAsia="標楷體" w:hAnsi="標楷體" w:hint="eastAsia"/>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14:paraId="13FAC08A" w14:textId="77777777" w:rsidR="006735AC" w:rsidRPr="00286500" w:rsidRDefault="006735AC" w:rsidP="006735AC">
      <w:pPr>
        <w:spacing w:line="400" w:lineRule="exact"/>
        <w:ind w:left="1289" w:hanging="341"/>
        <w:textAlignment w:val="auto"/>
      </w:pPr>
      <w:r w:rsidRPr="00286500">
        <w:rPr>
          <w:rFonts w:ascii="標楷體" w:eastAsia="標楷體" w:hAnsi="標楷體" w:hint="eastAsia"/>
          <w:color w:val="000000"/>
        </w:rPr>
        <w:t>(3)</w:t>
      </w:r>
      <w:r w:rsidRPr="00286500">
        <w:rPr>
          <w:rFonts w:ascii="標楷體" w:eastAsia="標楷體" w:hAnsi="標楷體" w:hint="eastAsia"/>
          <w:kern w:val="0"/>
          <w:szCs w:val="24"/>
        </w:rPr>
        <w:t>每次處方以4</w:t>
      </w:r>
      <w:proofErr w:type="gramStart"/>
      <w:r w:rsidRPr="00286500">
        <w:rPr>
          <w:rFonts w:ascii="標楷體" w:eastAsia="標楷體" w:hAnsi="標楷體" w:hint="eastAsia"/>
          <w:kern w:val="0"/>
          <w:szCs w:val="24"/>
        </w:rPr>
        <w:t>週</w:t>
      </w:r>
      <w:proofErr w:type="gramEnd"/>
      <w:r w:rsidRPr="00286500">
        <w:rPr>
          <w:rFonts w:ascii="標楷體" w:eastAsia="標楷體" w:hAnsi="標楷體" w:hint="eastAsia"/>
          <w:kern w:val="0"/>
          <w:szCs w:val="24"/>
        </w:rPr>
        <w:t>為限，再次處方時需於病歷記錄治療後相關臨床資料，如每4</w:t>
      </w:r>
      <w:proofErr w:type="gramStart"/>
      <w:r w:rsidRPr="00286500">
        <w:rPr>
          <w:rFonts w:ascii="標楷體" w:eastAsia="標楷體" w:hAnsi="標楷體" w:hint="eastAsia"/>
          <w:kern w:val="0"/>
          <w:szCs w:val="24"/>
        </w:rPr>
        <w:t>週</w:t>
      </w:r>
      <w:proofErr w:type="gramEnd"/>
      <w:r w:rsidRPr="00286500">
        <w:rPr>
          <w:rFonts w:ascii="標楷體" w:eastAsia="標楷體" w:hAnsi="標楷體" w:hint="eastAsia"/>
          <w:kern w:val="0"/>
          <w:szCs w:val="24"/>
        </w:rPr>
        <w:t>需追蹤胸部X光或電腦斷層等影像檢查</w:t>
      </w:r>
      <w:r w:rsidRPr="00286500">
        <w:rPr>
          <w:rFonts w:ascii="新細明體" w:hAnsi="新細明體" w:hint="eastAsia"/>
          <w:kern w:val="0"/>
          <w:szCs w:val="24"/>
        </w:rPr>
        <w:t>，</w:t>
      </w:r>
      <w:r w:rsidRPr="00286500">
        <w:rPr>
          <w:rFonts w:ascii="標楷體" w:eastAsia="標楷體" w:hAnsi="標楷體" w:hint="eastAsia"/>
          <w:kern w:val="0"/>
          <w:szCs w:val="24"/>
        </w:rPr>
        <w:t>每8至12</w:t>
      </w:r>
      <w:proofErr w:type="gramStart"/>
      <w:r w:rsidRPr="00286500">
        <w:rPr>
          <w:rFonts w:ascii="標楷體" w:eastAsia="標楷體" w:hAnsi="標楷體" w:hint="eastAsia"/>
          <w:kern w:val="0"/>
          <w:szCs w:val="24"/>
        </w:rPr>
        <w:t>週</w:t>
      </w:r>
      <w:proofErr w:type="gramEnd"/>
      <w:r w:rsidRPr="00286500">
        <w:rPr>
          <w:rFonts w:ascii="標楷體" w:eastAsia="標楷體" w:hAnsi="標楷體" w:hint="eastAsia"/>
          <w:kern w:val="0"/>
          <w:szCs w:val="24"/>
        </w:rPr>
        <w:t>需進行完整療效評估（如胸部X光或電腦斷層）。(101/5/1、106/11/1)</w:t>
      </w:r>
    </w:p>
    <w:p w14:paraId="15B91A58" w14:textId="77777777" w:rsidR="006735AC" w:rsidRPr="00286500" w:rsidRDefault="006735AC" w:rsidP="006735AC">
      <w:pPr>
        <w:spacing w:line="400" w:lineRule="exact"/>
        <w:ind w:left="1289" w:hanging="341"/>
        <w:textAlignment w:val="auto"/>
      </w:pPr>
      <w:r w:rsidRPr="00286500">
        <w:rPr>
          <w:rFonts w:ascii="標楷體" w:eastAsia="標楷體" w:hAnsi="標楷體" w:hint="eastAsia"/>
          <w:kern w:val="0"/>
        </w:rPr>
        <w:t>(4)本藥品與erlotinib及afatinib不得</w:t>
      </w:r>
      <w:proofErr w:type="gramStart"/>
      <w:r w:rsidRPr="00286500">
        <w:rPr>
          <w:rFonts w:ascii="標楷體" w:eastAsia="標楷體" w:hAnsi="標楷體" w:hint="eastAsia"/>
          <w:kern w:val="0"/>
        </w:rPr>
        <w:t>併</w:t>
      </w:r>
      <w:proofErr w:type="gramEnd"/>
      <w:r w:rsidRPr="00286500">
        <w:rPr>
          <w:rFonts w:ascii="標楷體" w:eastAsia="標楷體" w:hAnsi="標楷體" w:hint="eastAsia"/>
          <w:kern w:val="0"/>
        </w:rPr>
        <w:t>用。(96/8/1、103/5/1</w:t>
      </w:r>
      <w:r w:rsidRPr="00286500">
        <w:rPr>
          <w:rFonts w:ascii="標楷體" w:eastAsia="標楷體" w:hAnsi="標楷體" w:hint="eastAsia"/>
        </w:rPr>
        <w:t>、109/4/1</w:t>
      </w:r>
      <w:r w:rsidRPr="00286500">
        <w:rPr>
          <w:rFonts w:ascii="標楷體" w:eastAsia="標楷體" w:hAnsi="標楷體" w:hint="eastAsia"/>
          <w:kern w:val="0"/>
        </w:rPr>
        <w:t>)</w:t>
      </w:r>
    </w:p>
    <w:p w14:paraId="79345BE3" w14:textId="77777777" w:rsidR="006735AC" w:rsidRPr="00286500" w:rsidRDefault="006735AC" w:rsidP="006735AC">
      <w:pPr>
        <w:spacing w:line="400" w:lineRule="exact"/>
        <w:ind w:left="1289" w:hanging="341"/>
        <w:textAlignment w:val="auto"/>
        <w:rPr>
          <w:rFonts w:ascii="標楷體" w:eastAsia="標楷體" w:hAnsi="標楷體"/>
          <w:kern w:val="0"/>
        </w:rPr>
      </w:pPr>
      <w:r w:rsidRPr="00286500">
        <w:rPr>
          <w:rFonts w:ascii="標楷體" w:eastAsia="標楷體" w:hAnsi="標楷體" w:hint="eastAsia"/>
          <w:kern w:val="0"/>
        </w:rPr>
        <w:t>(5)本藥品於第一線使用時，與</w:t>
      </w:r>
      <w:proofErr w:type="spellStart"/>
      <w:r w:rsidRPr="00286500">
        <w:rPr>
          <w:rFonts w:ascii="標楷體" w:eastAsia="標楷體" w:hAnsi="標楷體" w:hint="eastAsia"/>
          <w:kern w:val="0"/>
        </w:rPr>
        <w:t>osimertinib</w:t>
      </w:r>
      <w:proofErr w:type="spellEnd"/>
      <w:r w:rsidRPr="00286500">
        <w:rPr>
          <w:rFonts w:ascii="標楷體" w:eastAsia="標楷體" w:hAnsi="標楷體" w:hint="eastAsia"/>
          <w:kern w:val="0"/>
        </w:rPr>
        <w:t>、dacomitinib、bevacizumab</w:t>
      </w:r>
      <w:proofErr w:type="gramStart"/>
      <w:r w:rsidRPr="00286500">
        <w:rPr>
          <w:rFonts w:ascii="標楷體" w:eastAsia="標楷體" w:hAnsi="標楷體" w:hint="eastAsia"/>
          <w:kern w:val="0"/>
        </w:rPr>
        <w:t>併</w:t>
      </w:r>
      <w:proofErr w:type="gramEnd"/>
      <w:r w:rsidRPr="00286500">
        <w:rPr>
          <w:rFonts w:ascii="標楷體" w:eastAsia="標楷體" w:hAnsi="標楷體" w:hint="eastAsia"/>
          <w:kern w:val="0"/>
        </w:rPr>
        <w:t>用erlotinib之治療組合及</w:t>
      </w:r>
      <w:proofErr w:type="spellStart"/>
      <w:r w:rsidRPr="00286500">
        <w:rPr>
          <w:rFonts w:ascii="標楷體" w:eastAsia="標楷體" w:hAnsi="標楷體" w:hint="eastAsia"/>
          <w:kern w:val="0"/>
        </w:rPr>
        <w:t>aumolertinib</w:t>
      </w:r>
      <w:proofErr w:type="spellEnd"/>
      <w:r w:rsidRPr="00286500">
        <w:rPr>
          <w:rFonts w:ascii="標楷體" w:eastAsia="標楷體" w:hAnsi="標楷體" w:hint="eastAsia"/>
          <w:kern w:val="0"/>
        </w:rPr>
        <w:t>僅得擇</w:t>
      </w:r>
      <w:proofErr w:type="gramStart"/>
      <w:r w:rsidRPr="00286500">
        <w:rPr>
          <w:rFonts w:ascii="標楷體" w:eastAsia="標楷體" w:hAnsi="標楷體" w:hint="eastAsia"/>
          <w:kern w:val="0"/>
        </w:rPr>
        <w:t>一</w:t>
      </w:r>
      <w:proofErr w:type="gramEnd"/>
      <w:r w:rsidRPr="00286500">
        <w:rPr>
          <w:rFonts w:ascii="標楷體" w:eastAsia="標楷體" w:hAnsi="標楷體" w:hint="eastAsia"/>
          <w:kern w:val="0"/>
        </w:rPr>
        <w:t>使用，</w:t>
      </w:r>
      <w:proofErr w:type="gramStart"/>
      <w:r w:rsidRPr="00286500">
        <w:rPr>
          <w:rFonts w:ascii="標楷體" w:eastAsia="標楷體" w:hAnsi="標楷體" w:hint="eastAsia"/>
          <w:kern w:val="0"/>
        </w:rPr>
        <w:t>除因耐受</w:t>
      </w:r>
      <w:proofErr w:type="gramEnd"/>
      <w:r w:rsidRPr="00286500">
        <w:rPr>
          <w:rFonts w:ascii="標楷體" w:eastAsia="標楷體" w:hAnsi="標楷體" w:hint="eastAsia"/>
          <w:kern w:val="0"/>
        </w:rPr>
        <w:t>性不良，不得互換。(109/6/1、109/10/1、111/4/1、113/3/1、113/10/1、115/8/1)</w:t>
      </w:r>
    </w:p>
    <w:p w14:paraId="68B5FCF6" w14:textId="77777777" w:rsidR="006735AC" w:rsidRPr="00286500" w:rsidRDefault="006735AC" w:rsidP="006735AC">
      <w:pPr>
        <w:spacing w:line="400" w:lineRule="exact"/>
        <w:ind w:left="1654" w:hanging="336"/>
        <w:textAlignment w:val="auto"/>
      </w:pPr>
      <w:r w:rsidRPr="00286500">
        <w:rPr>
          <w:rFonts w:ascii="標楷體" w:eastAsia="標楷體" w:hAnsi="標楷體" w:hint="eastAsia"/>
        </w:rPr>
        <w:t>Ⅰ.如需更換使用</w:t>
      </w:r>
      <w:proofErr w:type="spellStart"/>
      <w:r w:rsidRPr="00286500">
        <w:rPr>
          <w:rFonts w:ascii="標楷體" w:eastAsia="標楷體" w:hAnsi="標楷體" w:hint="eastAsia"/>
        </w:rPr>
        <w:t>osimertinib</w:t>
      </w:r>
      <w:proofErr w:type="spellEnd"/>
      <w:r w:rsidRPr="00286500">
        <w:rPr>
          <w:rFonts w:ascii="標楷體" w:eastAsia="標楷體" w:hAnsi="標楷體" w:hint="eastAsia"/>
        </w:rPr>
        <w:t>或</w:t>
      </w:r>
      <w:proofErr w:type="spellStart"/>
      <w:r w:rsidRPr="00286500">
        <w:rPr>
          <w:rFonts w:ascii="標楷體" w:eastAsia="標楷體" w:hAnsi="標楷體" w:hint="eastAsia"/>
        </w:rPr>
        <w:t>aumolertinib</w:t>
      </w:r>
      <w:proofErr w:type="spellEnd"/>
      <w:r w:rsidRPr="00286500">
        <w:rPr>
          <w:rFonts w:ascii="標楷體" w:eastAsia="標楷體" w:hAnsi="標楷體" w:hint="eastAsia"/>
        </w:rPr>
        <w:t>，必須符合</w:t>
      </w:r>
      <w:proofErr w:type="spellStart"/>
      <w:r w:rsidRPr="00286500">
        <w:rPr>
          <w:rFonts w:ascii="標楷體" w:eastAsia="標楷體" w:hAnsi="標楷體" w:hint="eastAsia"/>
        </w:rPr>
        <w:t>osimertinib</w:t>
      </w:r>
      <w:proofErr w:type="spellEnd"/>
      <w:r w:rsidRPr="00286500">
        <w:rPr>
          <w:rFonts w:ascii="標楷體" w:eastAsia="標楷體" w:hAnsi="標楷體" w:hint="eastAsia"/>
        </w:rPr>
        <w:t>或</w:t>
      </w:r>
      <w:proofErr w:type="spellStart"/>
      <w:r w:rsidRPr="00286500">
        <w:rPr>
          <w:rFonts w:ascii="標楷體" w:eastAsia="標楷體" w:hAnsi="標楷體" w:hint="eastAsia"/>
        </w:rPr>
        <w:t>aumolertinib</w:t>
      </w:r>
      <w:proofErr w:type="spellEnd"/>
      <w:r w:rsidRPr="00286500">
        <w:rPr>
          <w:rFonts w:ascii="標楷體" w:eastAsia="標楷體" w:hAnsi="標楷體" w:hint="eastAsia"/>
        </w:rPr>
        <w:t>第一線使用於具有EGFR Exon 19 Del或Exon 21 L858R基因突變之局部侵犯性或轉移性（即為IIIB、IIIC期或第Ⅳ期）肺腺癌病患之限制。(109/6/1、111/4/1、113/10/1、115/8/1)</w:t>
      </w:r>
    </w:p>
    <w:p w14:paraId="28B65FFB" w14:textId="77777777" w:rsidR="006735AC" w:rsidRPr="00286500" w:rsidRDefault="006735AC" w:rsidP="006735AC">
      <w:pPr>
        <w:spacing w:line="400" w:lineRule="exact"/>
        <w:ind w:left="1654" w:hanging="336"/>
        <w:textAlignment w:val="auto"/>
        <w:rPr>
          <w:rFonts w:ascii="標楷體" w:eastAsia="標楷體" w:hAnsi="標楷體"/>
        </w:rPr>
      </w:pPr>
      <w:r w:rsidRPr="00286500">
        <w:rPr>
          <w:rFonts w:ascii="標楷體" w:eastAsia="標楷體" w:hAnsi="標楷體" w:hint="eastAsia"/>
        </w:rPr>
        <w:t>Ⅱ.如需更換使用dacomitinib，必須符合dacomitinib第一線使用於具有EGFR-TK Exon 19 Del或Exon 21 L858R點突變，且無腦轉移(non-CNS)之局部侵犯性或轉移性肺腺癌之限制。(109/10/1</w:t>
      </w:r>
      <w:proofErr w:type="gramStart"/>
      <w:r w:rsidRPr="00286500">
        <w:rPr>
          <w:rFonts w:ascii="標楷體" w:eastAsia="標楷體" w:hAnsi="標楷體" w:hint="eastAsia"/>
        </w:rPr>
        <w:t>）</w:t>
      </w:r>
      <w:proofErr w:type="gramEnd"/>
    </w:p>
    <w:p w14:paraId="7C0FE008" w14:textId="34BC9E1E" w:rsidR="00CA494E" w:rsidRDefault="006735AC" w:rsidP="00CA494E">
      <w:pPr>
        <w:spacing w:line="400" w:lineRule="exact"/>
        <w:ind w:left="1654" w:hanging="336"/>
        <w:textAlignment w:val="auto"/>
        <w:rPr>
          <w:rFonts w:ascii="標楷體" w:eastAsia="標楷體" w:hAnsi="標楷體"/>
        </w:rPr>
      </w:pPr>
      <w:r w:rsidRPr="00286500">
        <w:rPr>
          <w:rFonts w:ascii="標楷體" w:eastAsia="標楷體" w:hAnsi="標楷體" w:hint="eastAsia"/>
        </w:rPr>
        <w:t>Ⅲ.如需更換使用bevacizumab</w:t>
      </w:r>
      <w:proofErr w:type="gramStart"/>
      <w:r w:rsidRPr="00286500">
        <w:rPr>
          <w:rFonts w:ascii="標楷體" w:eastAsia="標楷體" w:hAnsi="標楷體" w:hint="eastAsia"/>
        </w:rPr>
        <w:t>併</w:t>
      </w:r>
      <w:proofErr w:type="gramEnd"/>
      <w:r w:rsidRPr="00286500">
        <w:rPr>
          <w:rFonts w:ascii="標楷體" w:eastAsia="標楷體" w:hAnsi="標楷體" w:hint="eastAsia"/>
        </w:rPr>
        <w:t>用erlotinib之治療組合，必須符合</w:t>
      </w:r>
      <w:r w:rsidRPr="00286500">
        <w:rPr>
          <w:rFonts w:ascii="標楷體" w:eastAsia="標楷體" w:hAnsi="標楷體" w:hint="eastAsia"/>
        </w:rPr>
        <w:lastRenderedPageBreak/>
        <w:t>bevacizumab第一線使用於具有EGFR Exon 21 L858R突變且腦轉移之無法手術切除的轉移性（第Ⅳ期）</w:t>
      </w:r>
      <w:proofErr w:type="gramStart"/>
      <w:r w:rsidRPr="00286500">
        <w:rPr>
          <w:rFonts w:ascii="標楷體" w:eastAsia="標楷體" w:hAnsi="標楷體" w:hint="eastAsia"/>
        </w:rPr>
        <w:t>非鱗狀非</w:t>
      </w:r>
      <w:proofErr w:type="gramEnd"/>
      <w:r w:rsidRPr="00286500">
        <w:rPr>
          <w:rFonts w:ascii="標楷體" w:eastAsia="標楷體" w:hAnsi="標楷體" w:hint="eastAsia"/>
        </w:rPr>
        <w:t>小細胞肺癌肺腺癌之限制。(113/3/1)</w:t>
      </w:r>
    </w:p>
    <w:p w14:paraId="5078F719" w14:textId="5A4AA103" w:rsidR="00B96EA0" w:rsidRDefault="007D66B8" w:rsidP="00CA494E">
      <w:pPr>
        <w:spacing w:line="400" w:lineRule="exact"/>
        <w:ind w:left="672" w:hanging="386"/>
        <w:rPr>
          <w:rFonts w:ascii="標楷體" w:eastAsia="標楷體" w:hAnsi="標楷體"/>
          <w:color w:val="000000"/>
        </w:rPr>
      </w:pPr>
      <w:r>
        <w:rPr>
          <w:rFonts w:ascii="標楷體" w:eastAsia="標楷體" w:hAnsi="標楷體"/>
          <w:color w:val="000000"/>
        </w:rPr>
        <w:t>9.25.Temozolomide(如</w:t>
      </w:r>
      <w:proofErr w:type="spellStart"/>
      <w:r>
        <w:rPr>
          <w:rFonts w:ascii="標楷體" w:eastAsia="標楷體" w:hAnsi="標楷體"/>
          <w:color w:val="000000"/>
        </w:rPr>
        <w:t>Temodal</w:t>
      </w:r>
      <w:proofErr w:type="spellEnd"/>
      <w:r>
        <w:rPr>
          <w:rFonts w:ascii="標楷體" w:eastAsia="標楷體" w:hAnsi="標楷體"/>
          <w:color w:val="000000"/>
        </w:rPr>
        <w:t>)：(94/3/1、97/1/1、98/9/1、111/9/1)附表八之二</w:t>
      </w:r>
    </w:p>
    <w:p w14:paraId="4BAC68AD" w14:textId="77777777" w:rsidR="00B96EA0" w:rsidRDefault="007D66B8" w:rsidP="00CA494E">
      <w:pPr>
        <w:spacing w:line="400" w:lineRule="exact"/>
        <w:ind w:left="851" w:hanging="284"/>
        <w:rPr>
          <w:rFonts w:ascii="標楷體" w:eastAsia="標楷體" w:hAnsi="標楷體"/>
          <w:color w:val="000000"/>
        </w:rPr>
      </w:pPr>
      <w:r>
        <w:rPr>
          <w:rFonts w:ascii="標楷體" w:eastAsia="標楷體" w:hAnsi="標楷體"/>
          <w:color w:val="000000"/>
        </w:rPr>
        <w:t>限用於</w:t>
      </w:r>
    </w:p>
    <w:p w14:paraId="30389296"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14:paraId="055C40E3"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w:t>
      </w:r>
      <w:proofErr w:type="gramStart"/>
      <w:r>
        <w:rPr>
          <w:rFonts w:ascii="標楷體" w:eastAsia="標楷體" w:hAnsi="標楷體"/>
          <w:color w:val="000000"/>
        </w:rPr>
        <w:t>行性星狀</w:t>
      </w:r>
      <w:proofErr w:type="gramEnd"/>
      <w:r>
        <w:rPr>
          <w:rFonts w:ascii="標楷體" w:eastAsia="標楷體" w:hAnsi="標楷體"/>
          <w:color w:val="000000"/>
        </w:rPr>
        <w:t>細胞瘤(AA-anaplastic astrocytoma)</w:t>
      </w:r>
    </w:p>
    <w:p w14:paraId="3F320760"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w:t>
      </w:r>
      <w:proofErr w:type="gramStart"/>
      <w:r>
        <w:rPr>
          <w:rFonts w:ascii="標楷體" w:eastAsia="標楷體" w:hAnsi="標楷體"/>
          <w:color w:val="000000"/>
        </w:rPr>
        <w:t>神經膠母細胞</w:t>
      </w:r>
      <w:proofErr w:type="gramEnd"/>
      <w:r>
        <w:rPr>
          <w:rFonts w:ascii="標楷體" w:eastAsia="標楷體" w:hAnsi="標楷體"/>
          <w:color w:val="000000"/>
        </w:rPr>
        <w:t>瘤(GBM-Glioblastoma multiforme)</w:t>
      </w:r>
    </w:p>
    <w:p w14:paraId="7D51CF94"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w:t>
      </w:r>
      <w:proofErr w:type="gramStart"/>
      <w:r>
        <w:rPr>
          <w:rFonts w:ascii="標楷體" w:eastAsia="標楷體" w:hAnsi="標楷體"/>
          <w:color w:val="000000"/>
        </w:rPr>
        <w:t>寡</w:t>
      </w:r>
      <w:proofErr w:type="gramEnd"/>
      <w:r>
        <w:rPr>
          <w:rFonts w:ascii="標楷體" w:eastAsia="標楷體" w:hAnsi="標楷體"/>
          <w:color w:val="000000"/>
        </w:rPr>
        <w:t>樹突膠質細胞瘤(anaplastic oligodendroglioma)(98/9/1)</w:t>
      </w:r>
    </w:p>
    <w:p w14:paraId="46955B9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2.新診斷的多形</w:t>
      </w:r>
      <w:proofErr w:type="gramStart"/>
      <w:r>
        <w:rPr>
          <w:rFonts w:ascii="標楷體" w:eastAsia="標楷體" w:hAnsi="標楷體"/>
          <w:color w:val="000000"/>
        </w:rPr>
        <w:t>神經膠母細胞</w:t>
      </w:r>
      <w:proofErr w:type="gramEnd"/>
      <w:r>
        <w:rPr>
          <w:rFonts w:ascii="標楷體" w:eastAsia="標楷體" w:hAnsi="標楷體"/>
          <w:color w:val="000000"/>
        </w:rPr>
        <w:t>瘤，與放射線治療同步進行，然後作為輔助性治療。（97/1/1）</w:t>
      </w:r>
    </w:p>
    <w:p w14:paraId="6AE6E526" w14:textId="77777777" w:rsidR="00B96EA0" w:rsidRDefault="007D66B8" w:rsidP="005142EB">
      <w:pPr>
        <w:spacing w:line="400" w:lineRule="exact"/>
        <w:ind w:left="811" w:hanging="245"/>
      </w:pPr>
      <w:r>
        <w:rPr>
          <w:rFonts w:ascii="標楷體" w:eastAsia="標楷體" w:hAnsi="標楷體"/>
          <w:color w:val="000000"/>
        </w:rPr>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w:t>
      </w:r>
      <w:proofErr w:type="gramStart"/>
      <w:r>
        <w:rPr>
          <w:rFonts w:ascii="標楷體" w:eastAsia="標楷體" w:hAnsi="標楷體"/>
          <w:color w:val="000000"/>
        </w:rPr>
        <w:t>個</w:t>
      </w:r>
      <w:proofErr w:type="gramEnd"/>
      <w:r>
        <w:rPr>
          <w:rFonts w:ascii="標楷體" w:eastAsia="標楷體" w:hAnsi="標楷體"/>
          <w:color w:val="000000"/>
        </w:rPr>
        <w:t>月為限，再次申請必須提出客觀證據</w:t>
      </w:r>
      <w:proofErr w:type="gramStart"/>
      <w:r>
        <w:rPr>
          <w:rFonts w:ascii="標楷體" w:eastAsia="標楷體" w:hAnsi="標楷體"/>
          <w:color w:val="000000"/>
        </w:rPr>
        <w:t>（</w:t>
      </w:r>
      <w:proofErr w:type="gramEnd"/>
      <w:r>
        <w:rPr>
          <w:rFonts w:ascii="標楷體" w:eastAsia="標楷體" w:hAnsi="標楷體"/>
          <w:color w:val="000000"/>
        </w:rPr>
        <w:t>如：影像學</w:t>
      </w:r>
      <w:proofErr w:type="gramStart"/>
      <w:r>
        <w:rPr>
          <w:rFonts w:ascii="標楷體" w:eastAsia="標楷體" w:hAnsi="標楷體"/>
          <w:color w:val="000000"/>
        </w:rPr>
        <w:t>）</w:t>
      </w:r>
      <w:proofErr w:type="gramEnd"/>
      <w:r>
        <w:rPr>
          <w:rFonts w:ascii="標楷體" w:eastAsia="標楷體" w:hAnsi="標楷體"/>
          <w:color w:val="000000"/>
        </w:rPr>
        <w:t>證實無惡化，才可繼續使用。(98/9/1、111/9/1)</w:t>
      </w:r>
      <w:bookmarkEnd w:id="14"/>
    </w:p>
    <w:p w14:paraId="481CD635" w14:textId="77777777" w:rsidR="00CA494E" w:rsidRPr="00152788" w:rsidRDefault="00CA494E" w:rsidP="00CA494E">
      <w:pPr>
        <w:spacing w:line="400" w:lineRule="exact"/>
        <w:ind w:left="672" w:hanging="386"/>
        <w:rPr>
          <w:rFonts w:ascii="標楷體" w:eastAsia="標楷體" w:hAnsi="標楷體"/>
          <w:color w:val="000000"/>
        </w:rPr>
      </w:pPr>
      <w:r w:rsidRPr="00152788">
        <w:rPr>
          <w:rFonts w:ascii="標楷體" w:eastAsia="標楷體" w:hAnsi="標楷體" w:hint="eastAsia"/>
          <w:color w:val="000000"/>
        </w:rPr>
        <w:t>9.26.Pemetrexed(如Alimta)：(95/3/1、95/7/1、97/11/1、98/9/1、103/4/1、103/9/1、106/11/1、111/2/1、114/6/1、114/8/1、114/10/1、115/8/1)</w:t>
      </w:r>
    </w:p>
    <w:p w14:paraId="15529DC7" w14:textId="77777777" w:rsidR="00CA494E" w:rsidRDefault="00CA494E" w:rsidP="00CA494E">
      <w:pPr>
        <w:pStyle w:val="a9"/>
        <w:spacing w:line="400" w:lineRule="exact"/>
        <w:ind w:leftChars="178" w:left="708" w:hangingChars="117" w:hanging="281"/>
        <w:jc w:val="both"/>
        <w:rPr>
          <w:rFonts w:ascii="標楷體" w:eastAsia="標楷體" w:hAnsi="標楷體"/>
        </w:rPr>
      </w:pPr>
      <w:r>
        <w:rPr>
          <w:rFonts w:ascii="標楷體" w:eastAsia="標楷體" w:hAnsi="標楷體" w:hint="eastAsia"/>
        </w:rPr>
        <w:t>1.限用於</w:t>
      </w:r>
    </w:p>
    <w:p w14:paraId="1D7B8BB3" w14:textId="77777777" w:rsidR="00CA494E" w:rsidRDefault="00CA494E" w:rsidP="00CA494E">
      <w:pPr>
        <w:pStyle w:val="a9"/>
        <w:spacing w:line="400" w:lineRule="exact"/>
        <w:ind w:leftChars="195" w:left="708" w:hangingChars="100" w:hanging="240"/>
        <w:jc w:val="both"/>
        <w:rPr>
          <w:rFonts w:ascii="標楷體" w:eastAsia="標楷體" w:hAnsi="標楷體"/>
        </w:rPr>
      </w:pPr>
      <w:r>
        <w:rPr>
          <w:rFonts w:ascii="標楷體" w:eastAsia="標楷體" w:hAnsi="標楷體" w:hint="eastAsia"/>
        </w:rPr>
        <w:t>(1)與cisplatin</w:t>
      </w:r>
      <w:proofErr w:type="gramStart"/>
      <w:r>
        <w:rPr>
          <w:rFonts w:ascii="標楷體" w:eastAsia="標楷體" w:hAnsi="標楷體" w:hint="eastAsia"/>
        </w:rPr>
        <w:t>併</w:t>
      </w:r>
      <w:proofErr w:type="gramEnd"/>
      <w:r>
        <w:rPr>
          <w:rFonts w:ascii="標楷體" w:eastAsia="標楷體" w:hAnsi="標楷體" w:hint="eastAsia"/>
        </w:rPr>
        <w:t>用於惡性</w:t>
      </w:r>
      <w:proofErr w:type="gramStart"/>
      <w:r>
        <w:rPr>
          <w:rFonts w:ascii="標楷體" w:eastAsia="標楷體" w:hAnsi="標楷體" w:hint="eastAsia"/>
        </w:rPr>
        <w:t>肋膜間質細胞</w:t>
      </w:r>
      <w:proofErr w:type="gramEnd"/>
      <w:r>
        <w:rPr>
          <w:rFonts w:ascii="標楷體" w:eastAsia="標楷體" w:hAnsi="標楷體" w:hint="eastAsia"/>
        </w:rPr>
        <w:t>瘤。</w:t>
      </w:r>
    </w:p>
    <w:p w14:paraId="27AB128B" w14:textId="77777777" w:rsidR="00CA494E" w:rsidRDefault="00CA494E" w:rsidP="00CA494E">
      <w:pPr>
        <w:pStyle w:val="a9"/>
        <w:spacing w:line="400" w:lineRule="exact"/>
        <w:ind w:leftChars="195" w:left="828" w:hangingChars="150" w:hanging="360"/>
        <w:jc w:val="both"/>
        <w:rPr>
          <w:rFonts w:ascii="標楷體" w:eastAsia="標楷體" w:hAnsi="標楷體"/>
        </w:rPr>
      </w:pPr>
      <w:r>
        <w:rPr>
          <w:rFonts w:ascii="標楷體" w:eastAsia="標楷體" w:hAnsi="標楷體" w:hint="eastAsia"/>
        </w:rPr>
        <w:t>(2)以含鉑之化學療法治療或70歲以上接受過第一線化學治療，但仍失敗之局部晚期或</w:t>
      </w:r>
      <w:proofErr w:type="gramStart"/>
      <w:r>
        <w:rPr>
          <w:rFonts w:ascii="標楷體" w:eastAsia="標楷體" w:hAnsi="標楷體" w:hint="eastAsia"/>
        </w:rPr>
        <w:t>轉移性非小</w:t>
      </w:r>
      <w:proofErr w:type="gramEnd"/>
      <w:r>
        <w:rPr>
          <w:rFonts w:ascii="標楷體" w:eastAsia="標楷體" w:hAnsi="標楷體" w:hint="eastAsia"/>
        </w:rPr>
        <w:t>細胞肺癌病患(</w:t>
      </w:r>
      <w:proofErr w:type="gramStart"/>
      <w:r>
        <w:rPr>
          <w:rFonts w:ascii="標楷體" w:eastAsia="標楷體" w:hAnsi="標楷體" w:hint="eastAsia"/>
        </w:rPr>
        <w:t>顯著鱗狀細胞</w:t>
      </w:r>
      <w:proofErr w:type="gramEnd"/>
      <w:r>
        <w:rPr>
          <w:rFonts w:ascii="標楷體" w:eastAsia="標楷體" w:hAnsi="標楷體" w:hint="eastAsia"/>
        </w:rPr>
        <w:t>組織型除外)之單一藥物治療。(95/7/1、97/11/1、98/9/1、111/2/1)</w:t>
      </w:r>
    </w:p>
    <w:p w14:paraId="68F32108" w14:textId="77777777" w:rsidR="00CA494E" w:rsidRDefault="00CA494E" w:rsidP="00CA494E">
      <w:pPr>
        <w:pStyle w:val="a9"/>
        <w:spacing w:line="400" w:lineRule="exact"/>
        <w:ind w:leftChars="195" w:left="828" w:hangingChars="150" w:hanging="360"/>
        <w:jc w:val="both"/>
        <w:rPr>
          <w:rFonts w:ascii="標楷體" w:eastAsia="標楷體" w:hAnsi="標楷體"/>
        </w:rPr>
      </w:pPr>
      <w:r>
        <w:rPr>
          <w:rFonts w:ascii="標楷體" w:eastAsia="標楷體" w:hAnsi="標楷體" w:hint="eastAsia"/>
        </w:rPr>
        <w:t>(3)與</w:t>
      </w:r>
      <w:proofErr w:type="gramStart"/>
      <w:r>
        <w:rPr>
          <w:rFonts w:ascii="標楷體" w:eastAsia="標楷體" w:hAnsi="標楷體" w:hint="eastAsia"/>
        </w:rPr>
        <w:t>含鉑類之</w:t>
      </w:r>
      <w:proofErr w:type="gramEnd"/>
      <w:r>
        <w:rPr>
          <w:rFonts w:ascii="標楷體" w:eastAsia="標楷體" w:hAnsi="標楷體" w:hint="eastAsia"/>
        </w:rPr>
        <w:t>化學療法</w:t>
      </w:r>
      <w:proofErr w:type="gramStart"/>
      <w:r>
        <w:rPr>
          <w:rFonts w:ascii="標楷體" w:eastAsia="標楷體" w:hAnsi="標楷體" w:hint="eastAsia"/>
        </w:rPr>
        <w:t>併</w:t>
      </w:r>
      <w:proofErr w:type="gramEnd"/>
      <w:r>
        <w:rPr>
          <w:rFonts w:ascii="標楷體" w:eastAsia="標楷體" w:hAnsi="標楷體" w:hint="eastAsia"/>
        </w:rPr>
        <w:t>用，作為治療局部晚期或</w:t>
      </w:r>
      <w:proofErr w:type="gramStart"/>
      <w:r>
        <w:rPr>
          <w:rFonts w:ascii="標楷體" w:eastAsia="標楷體" w:hAnsi="標楷體" w:hint="eastAsia"/>
        </w:rPr>
        <w:t>轉移性非小</w:t>
      </w:r>
      <w:proofErr w:type="gramEnd"/>
      <w:r>
        <w:rPr>
          <w:rFonts w:ascii="標楷體" w:eastAsia="標楷體" w:hAnsi="標楷體" w:hint="eastAsia"/>
        </w:rPr>
        <w:t>細胞肺癌(</w:t>
      </w:r>
      <w:proofErr w:type="gramStart"/>
      <w:r>
        <w:rPr>
          <w:rFonts w:ascii="標楷體" w:eastAsia="標楷體" w:hAnsi="標楷體" w:hint="eastAsia"/>
        </w:rPr>
        <w:t>顯著鱗狀細胞</w:t>
      </w:r>
      <w:proofErr w:type="gramEnd"/>
      <w:r>
        <w:rPr>
          <w:rFonts w:ascii="標楷體" w:eastAsia="標楷體" w:hAnsi="標楷體" w:hint="eastAsia"/>
        </w:rPr>
        <w:t>組織型除外)之第一線化療用藥，且限用於ECOG為0~1之病患。(98/9/1)</w:t>
      </w:r>
    </w:p>
    <w:p w14:paraId="52471522" w14:textId="77777777" w:rsidR="00CA494E" w:rsidRDefault="00CA494E" w:rsidP="00CA494E">
      <w:pPr>
        <w:pStyle w:val="a9"/>
        <w:spacing w:line="400" w:lineRule="exact"/>
        <w:ind w:leftChars="195" w:left="828" w:hangingChars="150" w:hanging="360"/>
        <w:jc w:val="both"/>
        <w:rPr>
          <w:rFonts w:ascii="標楷體" w:eastAsia="標楷體" w:hAnsi="標楷體"/>
        </w:rPr>
      </w:pPr>
      <w:r>
        <w:rPr>
          <w:rFonts w:ascii="標楷體" w:eastAsia="標楷體" w:hAnsi="標楷體" w:hint="eastAsia"/>
        </w:rPr>
        <w:t>(4)p</w:t>
      </w:r>
      <w:r w:rsidRPr="00792FFC">
        <w:rPr>
          <w:rFonts w:ascii="標楷體" w:eastAsia="標楷體" w:hAnsi="標楷體" w:hint="eastAsia"/>
        </w:rPr>
        <w:t>emetrexed(限使用</w:t>
      </w:r>
      <w:proofErr w:type="spellStart"/>
      <w:r w:rsidRPr="00792FFC">
        <w:rPr>
          <w:rFonts w:ascii="標楷體" w:eastAsia="標楷體" w:hAnsi="標楷體" w:hint="eastAsia"/>
        </w:rPr>
        <w:t>Pexeda</w:t>
      </w:r>
      <w:proofErr w:type="spellEnd"/>
      <w:r w:rsidRPr="00792FFC">
        <w:rPr>
          <w:rFonts w:ascii="標楷體" w:eastAsia="標楷體" w:hAnsi="標楷體" w:hint="eastAsia"/>
        </w:rPr>
        <w:t>、</w:t>
      </w:r>
      <w:proofErr w:type="spellStart"/>
      <w:r w:rsidRPr="00792FFC">
        <w:rPr>
          <w:rFonts w:ascii="標楷體" w:eastAsia="標楷體" w:hAnsi="標楷體" w:hint="eastAsia"/>
        </w:rPr>
        <w:t>Apeta</w:t>
      </w:r>
      <w:proofErr w:type="spellEnd"/>
      <w:r w:rsidRPr="00792FFC">
        <w:rPr>
          <w:rFonts w:ascii="標楷體" w:eastAsia="標楷體" w:hAnsi="標楷體" w:hint="eastAsia"/>
        </w:rPr>
        <w:t xml:space="preserve">、Pemetrexed Sandoz或Alimta </w:t>
      </w:r>
      <w:proofErr w:type="spellStart"/>
      <w:r w:rsidRPr="00792FFC">
        <w:rPr>
          <w:rFonts w:ascii="標楷體" w:eastAsia="標楷體" w:hAnsi="標楷體" w:hint="eastAsia"/>
        </w:rPr>
        <w:t>Avos</w:t>
      </w:r>
      <w:proofErr w:type="spellEnd"/>
      <w:r w:rsidRPr="00792FFC">
        <w:rPr>
          <w:rFonts w:ascii="標楷體" w:eastAsia="標楷體" w:hAnsi="標楷體" w:hint="eastAsia"/>
        </w:rPr>
        <w:t>)與pembrolizumab與</w:t>
      </w:r>
      <w:proofErr w:type="gramStart"/>
      <w:r w:rsidRPr="00792FFC">
        <w:rPr>
          <w:rFonts w:ascii="標楷體" w:eastAsia="標楷體" w:hAnsi="標楷體" w:hint="eastAsia"/>
        </w:rPr>
        <w:t>含鉑類之</w:t>
      </w:r>
      <w:proofErr w:type="gramEnd"/>
      <w:r w:rsidRPr="00792FFC">
        <w:rPr>
          <w:rFonts w:ascii="標楷體" w:eastAsia="標楷體" w:hAnsi="標楷體" w:hint="eastAsia"/>
        </w:rPr>
        <w:t>化學療法</w:t>
      </w:r>
      <w:proofErr w:type="gramStart"/>
      <w:r w:rsidRPr="00792FFC">
        <w:rPr>
          <w:rFonts w:ascii="標楷體" w:eastAsia="標楷體" w:hAnsi="標楷體" w:hint="eastAsia"/>
        </w:rPr>
        <w:t>併</w:t>
      </w:r>
      <w:proofErr w:type="gramEnd"/>
      <w:r w:rsidRPr="00792FFC">
        <w:rPr>
          <w:rFonts w:ascii="標楷體" w:eastAsia="標楷體" w:hAnsi="標楷體" w:hint="eastAsia"/>
        </w:rPr>
        <w:t>用於轉移性，不具有EGFR/ALK/ROS-1腫瘤基因異常的</w:t>
      </w:r>
      <w:proofErr w:type="gramStart"/>
      <w:r w:rsidRPr="00792FFC">
        <w:rPr>
          <w:rFonts w:ascii="標楷體" w:eastAsia="標楷體" w:hAnsi="標楷體" w:hint="eastAsia"/>
        </w:rPr>
        <w:t>非鱗狀非</w:t>
      </w:r>
      <w:proofErr w:type="gramEnd"/>
      <w:r w:rsidRPr="00792FFC">
        <w:rPr>
          <w:rFonts w:ascii="標楷體" w:eastAsia="標楷體" w:hAnsi="標楷體" w:hint="eastAsia"/>
        </w:rPr>
        <w:t>小細胞肺癌的第一線治療，患者需符合免疫檢查點抑制劑之藥品給付規定。(114/6/1、114/8/1、115/8/1</w:t>
      </w:r>
      <w:r>
        <w:rPr>
          <w:rFonts w:ascii="標楷體" w:eastAsia="標楷體" w:hAnsi="標楷體" w:hint="eastAsia"/>
        </w:rPr>
        <w:t>)</w:t>
      </w:r>
    </w:p>
    <w:p w14:paraId="0C02A268" w14:textId="77777777" w:rsidR="00CA494E" w:rsidRDefault="00CA494E" w:rsidP="00CA494E">
      <w:pPr>
        <w:pStyle w:val="a9"/>
        <w:spacing w:line="400" w:lineRule="exact"/>
        <w:ind w:leftChars="195" w:left="828" w:hangingChars="150" w:hanging="360"/>
        <w:jc w:val="both"/>
        <w:rPr>
          <w:rFonts w:ascii="標楷體" w:eastAsia="標楷體" w:hAnsi="標楷體"/>
        </w:rPr>
      </w:pPr>
      <w:r>
        <w:rPr>
          <w:rFonts w:ascii="標楷體" w:eastAsia="標楷體" w:hAnsi="標楷體" w:hint="eastAsia"/>
        </w:rPr>
        <w:t>(5)與</w:t>
      </w:r>
      <w:proofErr w:type="spellStart"/>
      <w:r>
        <w:rPr>
          <w:rFonts w:ascii="標楷體" w:eastAsia="標楷體" w:hAnsi="標楷體" w:hint="eastAsia"/>
        </w:rPr>
        <w:t>amivantamab</w:t>
      </w:r>
      <w:proofErr w:type="spellEnd"/>
      <w:r>
        <w:rPr>
          <w:rFonts w:ascii="標楷體" w:eastAsia="標楷體" w:hAnsi="標楷體" w:hint="eastAsia"/>
        </w:rPr>
        <w:t>及carboplatin</w:t>
      </w:r>
      <w:proofErr w:type="gramStart"/>
      <w:r>
        <w:rPr>
          <w:rFonts w:ascii="標楷體" w:eastAsia="標楷體" w:hAnsi="標楷體" w:hint="eastAsia"/>
        </w:rPr>
        <w:t>併</w:t>
      </w:r>
      <w:proofErr w:type="gramEnd"/>
      <w:r>
        <w:rPr>
          <w:rFonts w:ascii="標楷體" w:eastAsia="標楷體" w:hAnsi="標楷體" w:hint="eastAsia"/>
        </w:rPr>
        <w:t>用於</w:t>
      </w:r>
      <w:proofErr w:type="gramStart"/>
      <w:r>
        <w:rPr>
          <w:rFonts w:ascii="標楷體" w:eastAsia="標楷體" w:hAnsi="標楷體" w:hint="eastAsia"/>
        </w:rPr>
        <w:t>罹</w:t>
      </w:r>
      <w:proofErr w:type="gramEnd"/>
      <w:r>
        <w:rPr>
          <w:rFonts w:ascii="標楷體" w:eastAsia="標楷體" w:hAnsi="標楷體" w:hint="eastAsia"/>
        </w:rPr>
        <w:t>患帶有表皮生長因子受體(EGFR) exon 20插入突變之局部晚期或</w:t>
      </w:r>
      <w:proofErr w:type="gramStart"/>
      <w:r>
        <w:rPr>
          <w:rFonts w:ascii="標楷體" w:eastAsia="標楷體" w:hAnsi="標楷體" w:hint="eastAsia"/>
        </w:rPr>
        <w:t>轉移性非小</w:t>
      </w:r>
      <w:proofErr w:type="gramEnd"/>
      <w:r>
        <w:rPr>
          <w:rFonts w:ascii="標楷體" w:eastAsia="標楷體" w:hAnsi="標楷體" w:hint="eastAsia"/>
        </w:rPr>
        <w:t>細胞肺癌(NSCLC)的成人病人，作為第一線治療。(114/10/1)</w:t>
      </w:r>
    </w:p>
    <w:p w14:paraId="5C1D1638" w14:textId="77777777" w:rsidR="00CA494E" w:rsidRDefault="00CA494E" w:rsidP="00CA494E">
      <w:pPr>
        <w:pStyle w:val="a9"/>
        <w:spacing w:line="400" w:lineRule="exact"/>
        <w:ind w:leftChars="195" w:left="828" w:hangingChars="150" w:hanging="360"/>
        <w:jc w:val="both"/>
        <w:rPr>
          <w:rFonts w:ascii="標楷體" w:eastAsia="標楷體" w:hAnsi="標楷體"/>
        </w:rPr>
      </w:pPr>
      <w:r w:rsidRPr="00792FFC">
        <w:rPr>
          <w:rFonts w:ascii="標楷體" w:eastAsia="標楷體" w:hAnsi="標楷體" w:hint="eastAsia"/>
        </w:rPr>
        <w:t>(6)pemetrexed(限使用</w:t>
      </w:r>
      <w:proofErr w:type="spellStart"/>
      <w:r w:rsidRPr="00792FFC">
        <w:rPr>
          <w:rFonts w:ascii="標楷體" w:eastAsia="標楷體" w:hAnsi="標楷體" w:hint="eastAsia"/>
        </w:rPr>
        <w:t>Pexeda</w:t>
      </w:r>
      <w:proofErr w:type="spellEnd"/>
      <w:r w:rsidRPr="00792FFC">
        <w:rPr>
          <w:rFonts w:ascii="標楷體" w:eastAsia="標楷體" w:hAnsi="標楷體" w:hint="eastAsia"/>
        </w:rPr>
        <w:t>、</w:t>
      </w:r>
      <w:proofErr w:type="spellStart"/>
      <w:r w:rsidRPr="00792FFC">
        <w:rPr>
          <w:rFonts w:ascii="標楷體" w:eastAsia="標楷體" w:hAnsi="標楷體" w:hint="eastAsia"/>
        </w:rPr>
        <w:t>Apeta</w:t>
      </w:r>
      <w:proofErr w:type="spellEnd"/>
      <w:r w:rsidRPr="00792FFC">
        <w:rPr>
          <w:rFonts w:ascii="標楷體" w:eastAsia="標楷體" w:hAnsi="標楷體" w:hint="eastAsia"/>
        </w:rPr>
        <w:t xml:space="preserve">、Pemetrexed Sandoz或Alimta </w:t>
      </w:r>
      <w:proofErr w:type="spellStart"/>
      <w:r w:rsidRPr="00792FFC">
        <w:rPr>
          <w:rFonts w:ascii="標楷體" w:eastAsia="標楷體" w:hAnsi="標楷體" w:hint="eastAsia"/>
        </w:rPr>
        <w:t>Avos</w:t>
      </w:r>
      <w:proofErr w:type="spellEnd"/>
      <w:r w:rsidRPr="00792FFC">
        <w:rPr>
          <w:rFonts w:ascii="標楷體" w:eastAsia="標楷體" w:hAnsi="標楷體" w:hint="eastAsia"/>
        </w:rPr>
        <w:t>) 與nivolumab及含</w:t>
      </w:r>
      <w:proofErr w:type="gramStart"/>
      <w:r w:rsidRPr="00792FFC">
        <w:rPr>
          <w:rFonts w:ascii="標楷體" w:eastAsia="標楷體" w:hAnsi="標楷體" w:hint="eastAsia"/>
        </w:rPr>
        <w:t>鉑化療併</w:t>
      </w:r>
      <w:proofErr w:type="gramEnd"/>
      <w:r w:rsidRPr="00792FFC">
        <w:rPr>
          <w:rFonts w:ascii="標楷體" w:eastAsia="標楷體" w:hAnsi="標楷體" w:hint="eastAsia"/>
        </w:rPr>
        <w:t>用於</w:t>
      </w:r>
      <w:proofErr w:type="gramStart"/>
      <w:r w:rsidRPr="00792FFC">
        <w:rPr>
          <w:rFonts w:ascii="標楷體" w:eastAsia="標楷體" w:hAnsi="標楷體" w:hint="eastAsia"/>
        </w:rPr>
        <w:t>非鱗狀非</w:t>
      </w:r>
      <w:proofErr w:type="gramEnd"/>
      <w:r w:rsidRPr="00792FFC">
        <w:rPr>
          <w:rFonts w:ascii="標楷體" w:eastAsia="標楷體" w:hAnsi="標楷體" w:hint="eastAsia"/>
        </w:rPr>
        <w:t>小細胞肺癌術前輔助治療，患者需符合免疫檢查點抑制劑之藥品給付規定。(115/6/1、115/8/1)</w:t>
      </w:r>
    </w:p>
    <w:p w14:paraId="79408062" w14:textId="62EA4326" w:rsidR="00B96EA0" w:rsidRDefault="00CA494E" w:rsidP="00CA494E">
      <w:pPr>
        <w:spacing w:line="400" w:lineRule="exact"/>
        <w:ind w:left="811" w:hanging="245"/>
      </w:pPr>
      <w:r>
        <w:rPr>
          <w:rFonts w:ascii="標楷體" w:eastAsia="標楷體" w:hAnsi="標楷體" w:hint="eastAsia"/>
        </w:rPr>
        <w:t>2.每4個療程需進行療效評估，病歷應留存評估紀錄，無疾病惡化方可繼續使用。(103/4/1、103/9/1、106/11/1)</w:t>
      </w:r>
    </w:p>
    <w:p w14:paraId="4CD106A6" w14:textId="77777777" w:rsidR="00296C19" w:rsidRPr="007C28AB" w:rsidRDefault="00296C19" w:rsidP="00296C19">
      <w:pPr>
        <w:spacing w:line="400" w:lineRule="exact"/>
        <w:ind w:left="523" w:hanging="240"/>
        <w:rPr>
          <w:rFonts w:ascii="標楷體" w:eastAsia="標楷體" w:hAnsi="標楷體"/>
          <w:szCs w:val="24"/>
        </w:rPr>
      </w:pPr>
      <w:bookmarkStart w:id="15" w:name="_Hlk91258567"/>
      <w:r w:rsidRPr="007C28AB">
        <w:rPr>
          <w:rFonts w:ascii="標楷體" w:eastAsia="標楷體" w:hAnsi="標楷體"/>
          <w:szCs w:val="24"/>
        </w:rPr>
        <w:t>9.27.Cetuximab(如Erbitux)：(96/3/1、98/7/1、98/8/1、99/10/1、101/12/1、104/11/1、106/1/1、106/4/1、107/6/1、110/6/1、111/2/1、112/12/1、113/6/1、</w:t>
      </w:r>
      <w:r w:rsidRPr="007C28AB">
        <w:rPr>
          <w:rFonts w:ascii="標楷體" w:eastAsia="標楷體" w:hAnsi="標楷體"/>
          <w:szCs w:val="24"/>
        </w:rPr>
        <w:lastRenderedPageBreak/>
        <w:t>115/2/1</w:t>
      </w:r>
      <w:r w:rsidRPr="007C28AB">
        <w:rPr>
          <w:rFonts w:ascii="標楷體" w:eastAsia="標楷體" w:hAnsi="標楷體" w:hint="eastAsia"/>
          <w:szCs w:val="24"/>
        </w:rPr>
        <w:t>、115/5/1</w:t>
      </w:r>
      <w:r w:rsidRPr="007C28AB">
        <w:rPr>
          <w:rFonts w:ascii="標楷體" w:eastAsia="標楷體" w:hAnsi="標楷體"/>
          <w:szCs w:val="24"/>
        </w:rPr>
        <w:t>)</w:t>
      </w:r>
    </w:p>
    <w:p w14:paraId="09F8F2F0"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1.直腸結腸癌治療部分：</w:t>
      </w:r>
    </w:p>
    <w:p w14:paraId="2E8C927E"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(1)與FOLFIRI（Folinic acid/ 5-fluorouracil/irinotecan）或FOLFOX（Folinic acid/ 5-fluorouracil/oxaliplatin）合併使用於治療RAS</w:t>
      </w:r>
      <w:proofErr w:type="gramStart"/>
      <w:r w:rsidRPr="007C28AB">
        <w:rPr>
          <w:rFonts w:ascii="標楷體" w:eastAsia="標楷體" w:hAnsi="標楷體"/>
          <w:szCs w:val="24"/>
        </w:rPr>
        <w:t>原生型</w:t>
      </w:r>
      <w:proofErr w:type="gramEnd"/>
      <w:r w:rsidRPr="007C28AB">
        <w:rPr>
          <w:rFonts w:ascii="標楷體" w:eastAsia="標楷體" w:hAnsi="標楷體"/>
          <w:szCs w:val="24"/>
        </w:rPr>
        <w:t>(wild-type)之轉移性直腸結腸癌病人之第一線治療。需檢附All-RAS基因突變分析檢測報告，且需符合全民健康保險藥品給付規定之通則十二。(101/12/1、104/11/1、106/1/1、110/6/1、113/6/1、115/2/1)</w:t>
      </w:r>
    </w:p>
    <w:p w14:paraId="61DCB32E"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Ⅰ.本藥品須經事前審查核准後使用，每次申請之療程以18</w:t>
      </w:r>
      <w:proofErr w:type="gramStart"/>
      <w:r w:rsidRPr="007C28AB">
        <w:rPr>
          <w:rFonts w:ascii="標楷體" w:eastAsia="標楷體" w:hAnsi="標楷體"/>
          <w:szCs w:val="24"/>
        </w:rPr>
        <w:t>週</w:t>
      </w:r>
      <w:proofErr w:type="gramEnd"/>
      <w:r w:rsidRPr="007C28AB">
        <w:rPr>
          <w:rFonts w:ascii="標楷體" w:eastAsia="標楷體" w:hAnsi="標楷體"/>
          <w:szCs w:val="24"/>
        </w:rPr>
        <w:t>為限，再次申請必須提出客觀證據(如：影像學)證實無惡化，才可繼續使用。</w:t>
      </w:r>
    </w:p>
    <w:p w14:paraId="6AD2C985" w14:textId="77777777" w:rsidR="00296C19" w:rsidRPr="007C28AB" w:rsidRDefault="00296C19" w:rsidP="00296C19">
      <w:pPr>
        <w:spacing w:line="400" w:lineRule="exact"/>
        <w:ind w:left="1474" w:hanging="340"/>
        <w:rPr>
          <w:rFonts w:ascii="標楷體" w:eastAsia="標楷體" w:hAnsi="標楷體"/>
          <w:szCs w:val="24"/>
        </w:rPr>
      </w:pPr>
      <w:proofErr w:type="spellStart"/>
      <w:r w:rsidRPr="007C28AB">
        <w:rPr>
          <w:rFonts w:ascii="標楷體" w:eastAsia="標楷體" w:hAnsi="標楷體"/>
          <w:szCs w:val="24"/>
        </w:rPr>
        <w:t>Ⅱ.Cetuximab</w:t>
      </w:r>
      <w:proofErr w:type="spellEnd"/>
      <w:r w:rsidRPr="007C28AB">
        <w:rPr>
          <w:rFonts w:ascii="標楷體" w:eastAsia="標楷體" w:hAnsi="標楷體"/>
          <w:szCs w:val="24"/>
        </w:rPr>
        <w:t>與panitumumab二者僅能擇</w:t>
      </w:r>
      <w:proofErr w:type="gramStart"/>
      <w:r w:rsidRPr="007C28AB">
        <w:rPr>
          <w:rFonts w:ascii="標楷體" w:eastAsia="標楷體" w:hAnsi="標楷體"/>
          <w:szCs w:val="24"/>
        </w:rPr>
        <w:t>一</w:t>
      </w:r>
      <w:proofErr w:type="gramEnd"/>
      <w:r w:rsidRPr="007C28AB">
        <w:rPr>
          <w:rFonts w:ascii="標楷體" w:eastAsia="標楷體" w:hAnsi="標楷體"/>
          <w:szCs w:val="24"/>
        </w:rPr>
        <w:t>使用。 (101/12/1、106/1/1、107/6/1、115/2/1)</w:t>
      </w:r>
    </w:p>
    <w:p w14:paraId="3389DD0B"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Ⅲ.本藥品不得與bevacizumab</w:t>
      </w:r>
      <w:proofErr w:type="gramStart"/>
      <w:r w:rsidRPr="007C28AB">
        <w:rPr>
          <w:rFonts w:ascii="標楷體" w:eastAsia="標楷體" w:hAnsi="標楷體"/>
          <w:szCs w:val="24"/>
        </w:rPr>
        <w:t>併</w:t>
      </w:r>
      <w:proofErr w:type="gramEnd"/>
      <w:r w:rsidRPr="007C28AB">
        <w:rPr>
          <w:rFonts w:ascii="標楷體" w:eastAsia="標楷體" w:hAnsi="標楷體"/>
          <w:szCs w:val="24"/>
        </w:rPr>
        <w:t>用。</w:t>
      </w:r>
    </w:p>
    <w:p w14:paraId="4AF1ADDC"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Ⅳ.經手術完全切除(R0切除)且查無轉移病灶者不得申請給付。(115/2/1)</w:t>
      </w:r>
    </w:p>
    <w:p w14:paraId="34A7B9F9" w14:textId="77777777" w:rsidR="00296C19" w:rsidRPr="007C28AB" w:rsidRDefault="00296C19" w:rsidP="00296C19">
      <w:pPr>
        <w:spacing w:line="400" w:lineRule="exact"/>
        <w:ind w:left="1219" w:hanging="510"/>
        <w:rPr>
          <w:rFonts w:ascii="標楷體" w:eastAsia="標楷體" w:hAnsi="標楷體"/>
          <w:szCs w:val="24"/>
        </w:rPr>
      </w:pPr>
      <w:r w:rsidRPr="007C28AB">
        <w:rPr>
          <w:rFonts w:ascii="標楷體" w:eastAsia="標楷體" w:hAnsi="標楷體"/>
          <w:szCs w:val="24"/>
        </w:rPr>
        <w:t xml:space="preserve"> </w:t>
      </w:r>
      <w:r w:rsidRPr="007C28AB">
        <w:rPr>
          <w:rFonts w:ascii="標楷體" w:eastAsia="標楷體" w:hAnsi="標楷體" w:hint="eastAsia"/>
          <w:szCs w:val="24"/>
        </w:rPr>
        <w:t>(2)與</w:t>
      </w:r>
      <w:proofErr w:type="spellStart"/>
      <w:r w:rsidRPr="007C28AB">
        <w:rPr>
          <w:rFonts w:ascii="標楷體" w:eastAsia="標楷體" w:hAnsi="標楷體" w:hint="eastAsia"/>
          <w:szCs w:val="24"/>
        </w:rPr>
        <w:t>encorafenib</w:t>
      </w:r>
      <w:proofErr w:type="spellEnd"/>
      <w:proofErr w:type="gramStart"/>
      <w:r w:rsidRPr="007C28AB">
        <w:rPr>
          <w:rFonts w:ascii="標楷體" w:eastAsia="標楷體" w:hAnsi="標楷體" w:hint="eastAsia"/>
          <w:szCs w:val="24"/>
        </w:rPr>
        <w:t>併</w:t>
      </w:r>
      <w:proofErr w:type="gramEnd"/>
      <w:r w:rsidRPr="007C28AB">
        <w:rPr>
          <w:rFonts w:ascii="標楷體" w:eastAsia="標楷體" w:hAnsi="標楷體" w:hint="eastAsia"/>
          <w:szCs w:val="24"/>
        </w:rPr>
        <w:t>用，作為具有BRAF V600E突變且RAS基因沒有突變的轉移性結腸直腸癌成人病人之第二線治療：(115/5/1)</w:t>
      </w:r>
    </w:p>
    <w:p w14:paraId="21965243"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Ⅰ.病人須符合</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之藥品給付規定，且未曾申報抗表皮生長因子受體(anti-EGFR)藥品之病人使用。</w:t>
      </w:r>
    </w:p>
    <w:p w14:paraId="1EDE8EC9"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Ⅱ.須經事前審查核准後使用，初次申請之療程以12</w:t>
      </w:r>
      <w:proofErr w:type="gramStart"/>
      <w:r w:rsidRPr="007C28AB">
        <w:rPr>
          <w:rFonts w:ascii="標楷體" w:eastAsia="標楷體" w:hAnsi="標楷體" w:hint="eastAsia"/>
          <w:szCs w:val="24"/>
        </w:rPr>
        <w:t>週</w:t>
      </w:r>
      <w:proofErr w:type="gramEnd"/>
      <w:r w:rsidRPr="007C28AB">
        <w:rPr>
          <w:rFonts w:ascii="標楷體" w:eastAsia="標楷體" w:hAnsi="標楷體" w:hint="eastAsia"/>
          <w:szCs w:val="24"/>
        </w:rPr>
        <w:t>為限，之後每12</w:t>
      </w:r>
      <w:proofErr w:type="gramStart"/>
      <w:r w:rsidRPr="007C28AB">
        <w:rPr>
          <w:rFonts w:ascii="標楷體" w:eastAsia="標楷體" w:hAnsi="標楷體" w:hint="eastAsia"/>
          <w:szCs w:val="24"/>
        </w:rPr>
        <w:t>週</w:t>
      </w:r>
      <w:proofErr w:type="gramEnd"/>
      <w:r w:rsidRPr="007C28AB">
        <w:rPr>
          <w:rFonts w:ascii="標楷體" w:eastAsia="標楷體" w:hAnsi="標楷體" w:hint="eastAsia"/>
          <w:szCs w:val="24"/>
        </w:rPr>
        <w:t>申請一次，再次申請時必須提出客觀證據</w:t>
      </w:r>
      <w:proofErr w:type="gramStart"/>
      <w:r w:rsidRPr="007C28AB">
        <w:rPr>
          <w:rFonts w:ascii="標楷體" w:eastAsia="標楷體" w:hAnsi="標楷體" w:hint="eastAsia"/>
          <w:szCs w:val="24"/>
        </w:rPr>
        <w:t>（</w:t>
      </w:r>
      <w:proofErr w:type="gramEnd"/>
      <w:r w:rsidRPr="007C28AB">
        <w:rPr>
          <w:rFonts w:ascii="標楷體" w:eastAsia="標楷體" w:hAnsi="標楷體" w:hint="eastAsia"/>
          <w:szCs w:val="24"/>
        </w:rPr>
        <w:t>如：影像學</w:t>
      </w:r>
      <w:proofErr w:type="gramStart"/>
      <w:r w:rsidRPr="007C28AB">
        <w:rPr>
          <w:rFonts w:ascii="標楷體" w:eastAsia="標楷體" w:hAnsi="標楷體" w:hint="eastAsia"/>
          <w:szCs w:val="24"/>
        </w:rPr>
        <w:t>）</w:t>
      </w:r>
      <w:proofErr w:type="gramEnd"/>
      <w:r w:rsidRPr="007C28AB">
        <w:rPr>
          <w:rFonts w:ascii="標楷體" w:eastAsia="標楷體" w:hAnsi="標楷體" w:hint="eastAsia"/>
          <w:szCs w:val="24"/>
        </w:rPr>
        <w:t>證實無惡化，才可繼續使用。</w:t>
      </w:r>
    </w:p>
    <w:p w14:paraId="5B188292"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Ⅲ.使用總療程以24</w:t>
      </w:r>
      <w:proofErr w:type="gramStart"/>
      <w:r w:rsidRPr="007C28AB">
        <w:rPr>
          <w:rFonts w:ascii="標楷體" w:eastAsia="標楷體" w:hAnsi="標楷體" w:hint="eastAsia"/>
          <w:szCs w:val="24"/>
        </w:rPr>
        <w:t>週</w:t>
      </w:r>
      <w:proofErr w:type="gramEnd"/>
      <w:r w:rsidRPr="007C28AB">
        <w:rPr>
          <w:rFonts w:ascii="標楷體" w:eastAsia="標楷體" w:hAnsi="標楷體" w:hint="eastAsia"/>
          <w:szCs w:val="24"/>
        </w:rPr>
        <w:t>為上限。</w:t>
      </w:r>
    </w:p>
    <w:p w14:paraId="5655F4CD"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hint="eastAsia"/>
          <w:szCs w:val="24"/>
        </w:rPr>
        <w:t>Ⅳ.使用本品</w:t>
      </w:r>
      <w:proofErr w:type="gramStart"/>
      <w:r w:rsidRPr="007C28AB">
        <w:rPr>
          <w:rFonts w:ascii="標楷體" w:eastAsia="標楷體" w:hAnsi="標楷體" w:hint="eastAsia"/>
          <w:szCs w:val="24"/>
        </w:rPr>
        <w:t>併</w:t>
      </w:r>
      <w:proofErr w:type="gramEnd"/>
      <w:r w:rsidRPr="007C28AB">
        <w:rPr>
          <w:rFonts w:ascii="標楷體" w:eastAsia="標楷體" w:hAnsi="標楷體" w:hint="eastAsia"/>
          <w:szCs w:val="24"/>
        </w:rPr>
        <w:t>用</w:t>
      </w:r>
      <w:proofErr w:type="spellStart"/>
      <w:r w:rsidRPr="007C28AB">
        <w:rPr>
          <w:rFonts w:ascii="標楷體" w:eastAsia="標楷體" w:hAnsi="標楷體" w:hint="eastAsia"/>
          <w:szCs w:val="24"/>
        </w:rPr>
        <w:t>encorafenib</w:t>
      </w:r>
      <w:proofErr w:type="spellEnd"/>
      <w:r w:rsidRPr="007C28AB">
        <w:rPr>
          <w:rFonts w:ascii="標楷體" w:eastAsia="標楷體" w:hAnsi="標楷體" w:hint="eastAsia"/>
          <w:szCs w:val="24"/>
        </w:rPr>
        <w:t>作為第二線治療，不得再申請抗表皮生長因子受體(anti-EGFR)藥品作為後續治療。</w:t>
      </w:r>
    </w:p>
    <w:p w14:paraId="3A9D4D8A" w14:textId="77777777" w:rsidR="00296C19" w:rsidRPr="007C28AB" w:rsidRDefault="00296C19" w:rsidP="00296C19">
      <w:pPr>
        <w:spacing w:line="400" w:lineRule="exact"/>
        <w:ind w:left="1106" w:hanging="397"/>
        <w:rPr>
          <w:rFonts w:ascii="標楷體" w:eastAsia="標楷體" w:hAnsi="標楷體"/>
          <w:szCs w:val="24"/>
        </w:rPr>
      </w:pPr>
      <w:r w:rsidRPr="007C28AB">
        <w:rPr>
          <w:rFonts w:ascii="標楷體" w:eastAsia="標楷體" w:hAnsi="標楷體"/>
          <w:szCs w:val="24"/>
        </w:rPr>
        <w:t>(</w:t>
      </w:r>
      <w:r w:rsidRPr="007C28AB">
        <w:rPr>
          <w:rFonts w:ascii="標楷體" w:eastAsia="標楷體" w:hAnsi="標楷體" w:hint="eastAsia"/>
          <w:szCs w:val="24"/>
        </w:rPr>
        <w:t>3</w:t>
      </w:r>
      <w:r w:rsidRPr="007C28AB">
        <w:rPr>
          <w:rFonts w:ascii="標楷體" w:eastAsia="標楷體" w:hAnsi="標楷體"/>
          <w:szCs w:val="24"/>
        </w:rPr>
        <w:t>)與irinotecan合併使用，治療已</w:t>
      </w:r>
      <w:proofErr w:type="gramStart"/>
      <w:r w:rsidRPr="007C28AB">
        <w:rPr>
          <w:rFonts w:ascii="標楷體" w:eastAsia="標楷體" w:hAnsi="標楷體"/>
          <w:szCs w:val="24"/>
        </w:rPr>
        <w:t>接受過含</w:t>
      </w:r>
      <w:proofErr w:type="gramEnd"/>
      <w:r w:rsidRPr="007C28AB">
        <w:rPr>
          <w:rFonts w:ascii="標楷體" w:eastAsia="標楷體" w:hAnsi="標楷體"/>
          <w:szCs w:val="24"/>
        </w:rPr>
        <w:t>5-fluorouracil、irinotecan及oxaliplatin二線以上之細胞毒性治療失敗、具有表皮生長因子受體(EGFR)</w:t>
      </w:r>
      <w:proofErr w:type="gramStart"/>
      <w:r w:rsidRPr="007C28AB">
        <w:rPr>
          <w:rFonts w:ascii="標楷體" w:eastAsia="標楷體" w:hAnsi="標楷體"/>
          <w:szCs w:val="24"/>
        </w:rPr>
        <w:t>表現型且</w:t>
      </w:r>
      <w:proofErr w:type="gramEnd"/>
      <w:r w:rsidRPr="007C28AB">
        <w:rPr>
          <w:rFonts w:ascii="標楷體" w:eastAsia="標楷體" w:hAnsi="標楷體"/>
          <w:szCs w:val="24"/>
        </w:rPr>
        <w:t>K-RAS基因沒有突變的轉移性直腸結腸癌的病人，且於115年1月31日前經審核同意用藥，後續評估符合續用申請條件者。需檢附All-RAS基因突變分析檢測報告，且需符合全民健康保險藥品給付規定之通則十二。(98/8/1、110/6/1、113/6/1、115/2/1)</w:t>
      </w:r>
    </w:p>
    <w:p w14:paraId="3FB484A5"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Ⅰ.本藥品須經事前審查核准後使用，每次申請之療程以9</w:t>
      </w:r>
      <w:proofErr w:type="gramStart"/>
      <w:r w:rsidRPr="007C28AB">
        <w:rPr>
          <w:rFonts w:ascii="標楷體" w:eastAsia="標楷體" w:hAnsi="標楷體"/>
          <w:szCs w:val="24"/>
        </w:rPr>
        <w:t>週</w:t>
      </w:r>
      <w:proofErr w:type="gramEnd"/>
      <w:r w:rsidRPr="007C28AB">
        <w:rPr>
          <w:rFonts w:ascii="標楷體" w:eastAsia="標楷體" w:hAnsi="標楷體"/>
          <w:szCs w:val="24"/>
        </w:rPr>
        <w:t>為限，再次申請必須提出客觀證據</w:t>
      </w:r>
      <w:proofErr w:type="gramStart"/>
      <w:r w:rsidRPr="007C28AB">
        <w:rPr>
          <w:rFonts w:ascii="標楷體" w:eastAsia="標楷體" w:hAnsi="標楷體"/>
          <w:szCs w:val="24"/>
        </w:rPr>
        <w:t>（</w:t>
      </w:r>
      <w:proofErr w:type="gramEnd"/>
      <w:r w:rsidRPr="007C28AB">
        <w:rPr>
          <w:rFonts w:ascii="標楷體" w:eastAsia="標楷體" w:hAnsi="標楷體"/>
          <w:szCs w:val="24"/>
        </w:rPr>
        <w:t>如：影像學</w:t>
      </w:r>
      <w:proofErr w:type="gramStart"/>
      <w:r w:rsidRPr="007C28AB">
        <w:rPr>
          <w:rFonts w:ascii="標楷體" w:eastAsia="標楷體" w:hAnsi="標楷體"/>
          <w:szCs w:val="24"/>
        </w:rPr>
        <w:t>）</w:t>
      </w:r>
      <w:proofErr w:type="gramEnd"/>
      <w:r w:rsidRPr="007C28AB">
        <w:rPr>
          <w:rFonts w:ascii="標楷體" w:eastAsia="標楷體" w:hAnsi="標楷體"/>
          <w:szCs w:val="24"/>
        </w:rPr>
        <w:t>證實無惡化，才可繼續使用。</w:t>
      </w:r>
    </w:p>
    <w:p w14:paraId="0B517BCC"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Ⅱ.使用總療程18</w:t>
      </w:r>
      <w:proofErr w:type="gramStart"/>
      <w:r w:rsidRPr="007C28AB">
        <w:rPr>
          <w:rFonts w:ascii="標楷體" w:eastAsia="標楷體" w:hAnsi="標楷體"/>
          <w:szCs w:val="24"/>
        </w:rPr>
        <w:t>週</w:t>
      </w:r>
      <w:proofErr w:type="gramEnd"/>
      <w:r w:rsidRPr="007C28AB">
        <w:rPr>
          <w:rFonts w:ascii="標楷體" w:eastAsia="標楷體" w:hAnsi="標楷體"/>
          <w:szCs w:val="24"/>
        </w:rPr>
        <w:t>為上限。</w:t>
      </w:r>
    </w:p>
    <w:p w14:paraId="5006EA05"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2.</w:t>
      </w:r>
      <w:proofErr w:type="gramStart"/>
      <w:r w:rsidRPr="007C28AB">
        <w:rPr>
          <w:rFonts w:ascii="標楷體" w:eastAsia="標楷體" w:hAnsi="標楷體"/>
          <w:szCs w:val="24"/>
        </w:rPr>
        <w:t>口咽癌</w:t>
      </w:r>
      <w:proofErr w:type="gramEnd"/>
      <w:r w:rsidRPr="007C28AB">
        <w:rPr>
          <w:rFonts w:ascii="標楷體" w:eastAsia="標楷體" w:hAnsi="標楷體"/>
          <w:szCs w:val="24"/>
        </w:rPr>
        <w:t>、</w:t>
      </w:r>
      <w:proofErr w:type="gramStart"/>
      <w:r w:rsidRPr="007C28AB">
        <w:rPr>
          <w:rFonts w:ascii="標楷體" w:eastAsia="標楷體" w:hAnsi="標楷體"/>
          <w:szCs w:val="24"/>
        </w:rPr>
        <w:t>下咽癌及</w:t>
      </w:r>
      <w:proofErr w:type="gramEnd"/>
      <w:r w:rsidRPr="007C28AB">
        <w:rPr>
          <w:rFonts w:ascii="標楷體" w:eastAsia="標楷體" w:hAnsi="標楷體"/>
          <w:szCs w:val="24"/>
        </w:rPr>
        <w:t>喉癌治療部分：(98/7/1、99/10/1、111/2/1、115/2/1)</w:t>
      </w:r>
    </w:p>
    <w:p w14:paraId="344CA266" w14:textId="77777777" w:rsidR="00296C19" w:rsidRPr="007C28AB" w:rsidRDefault="00296C19" w:rsidP="00296C19">
      <w:pPr>
        <w:spacing w:line="400" w:lineRule="exact"/>
        <w:ind w:left="1276" w:hanging="397"/>
        <w:rPr>
          <w:rFonts w:ascii="標楷體" w:eastAsia="標楷體" w:hAnsi="標楷體"/>
          <w:szCs w:val="24"/>
        </w:rPr>
      </w:pPr>
      <w:r w:rsidRPr="007C28AB">
        <w:rPr>
          <w:rFonts w:ascii="標楷體" w:eastAsia="標楷體" w:hAnsi="標楷體"/>
          <w:szCs w:val="24"/>
        </w:rPr>
        <w:t>(1)限與放射線療法合併使用於局部晚期之</w:t>
      </w:r>
      <w:proofErr w:type="gramStart"/>
      <w:r w:rsidRPr="007C28AB">
        <w:rPr>
          <w:rFonts w:ascii="標楷體" w:eastAsia="標楷體" w:hAnsi="標楷體"/>
          <w:szCs w:val="24"/>
        </w:rPr>
        <w:t>口咽癌</w:t>
      </w:r>
      <w:proofErr w:type="gramEnd"/>
      <w:r w:rsidRPr="007C28AB">
        <w:rPr>
          <w:rFonts w:ascii="標楷體" w:eastAsia="標楷體" w:hAnsi="標楷體"/>
          <w:szCs w:val="24"/>
        </w:rPr>
        <w:t>、</w:t>
      </w:r>
      <w:proofErr w:type="gramStart"/>
      <w:r w:rsidRPr="007C28AB">
        <w:rPr>
          <w:rFonts w:ascii="標楷體" w:eastAsia="標楷體" w:hAnsi="標楷體"/>
          <w:szCs w:val="24"/>
        </w:rPr>
        <w:t>下咽癌及</w:t>
      </w:r>
      <w:proofErr w:type="gramEnd"/>
      <w:r w:rsidRPr="007C28AB">
        <w:rPr>
          <w:rFonts w:ascii="標楷體" w:eastAsia="標楷體" w:hAnsi="標楷體"/>
          <w:szCs w:val="24"/>
        </w:rPr>
        <w:t>喉癌病人，且符合下列條件之</w:t>
      </w:r>
      <w:proofErr w:type="gramStart"/>
      <w:r w:rsidRPr="007C28AB">
        <w:rPr>
          <w:rFonts w:ascii="標楷體" w:eastAsia="標楷體" w:hAnsi="標楷體"/>
          <w:szCs w:val="24"/>
        </w:rPr>
        <w:t>一</w:t>
      </w:r>
      <w:proofErr w:type="gramEnd"/>
      <w:r w:rsidRPr="007C28AB">
        <w:rPr>
          <w:rFonts w:ascii="標楷體" w:eastAsia="標楷體" w:hAnsi="標楷體"/>
          <w:szCs w:val="24"/>
        </w:rPr>
        <w:t>：</w:t>
      </w:r>
    </w:p>
    <w:p w14:paraId="7AFF020F"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Ⅰ.70歲以上(111/2/1)；</w:t>
      </w:r>
    </w:p>
    <w:p w14:paraId="23FF05F1" w14:textId="77777777" w:rsidR="00296C19" w:rsidRPr="007C28AB" w:rsidRDefault="00296C19" w:rsidP="00296C19">
      <w:pPr>
        <w:spacing w:line="400" w:lineRule="exact"/>
        <w:ind w:left="1474" w:hanging="340"/>
        <w:rPr>
          <w:rFonts w:ascii="標楷體" w:eastAsia="標楷體" w:hAnsi="標楷體"/>
          <w:szCs w:val="24"/>
        </w:rPr>
      </w:pPr>
      <w:proofErr w:type="spellStart"/>
      <w:r w:rsidRPr="007C28AB">
        <w:rPr>
          <w:rFonts w:ascii="標楷體" w:eastAsia="標楷體" w:hAnsi="標楷體"/>
          <w:szCs w:val="24"/>
        </w:rPr>
        <w:lastRenderedPageBreak/>
        <w:t>Ⅱ.Ccr</w:t>
      </w:r>
      <w:proofErr w:type="spellEnd"/>
      <w:r w:rsidRPr="007C28AB">
        <w:rPr>
          <w:rFonts w:ascii="標楷體" w:eastAsia="標楷體" w:hAnsi="標楷體"/>
          <w:szCs w:val="24"/>
        </w:rPr>
        <w:t>＜50mL/min；</w:t>
      </w:r>
    </w:p>
    <w:p w14:paraId="0993B835"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Ⅲ.聽力障礙者(聽力障礙定義為500Hz、1000Hz、2000Hz平均聽力損失大於25分貝)；</w:t>
      </w:r>
    </w:p>
    <w:p w14:paraId="030E91F0" w14:textId="77777777" w:rsidR="00296C19" w:rsidRPr="007C28AB" w:rsidRDefault="00296C19" w:rsidP="00296C19">
      <w:pPr>
        <w:spacing w:line="400" w:lineRule="exact"/>
        <w:ind w:left="1474" w:hanging="340"/>
        <w:rPr>
          <w:rFonts w:ascii="標楷體" w:eastAsia="標楷體" w:hAnsi="標楷體"/>
          <w:szCs w:val="24"/>
        </w:rPr>
      </w:pPr>
      <w:r w:rsidRPr="007C28AB">
        <w:rPr>
          <w:rFonts w:ascii="標楷體" w:eastAsia="標楷體" w:hAnsi="標楷體"/>
          <w:szCs w:val="24"/>
        </w:rPr>
        <w:t>Ⅳ.無法耐受platinum-based化學治療。</w:t>
      </w:r>
    </w:p>
    <w:p w14:paraId="61015F01" w14:textId="77777777" w:rsidR="00296C19" w:rsidRPr="007C28AB" w:rsidRDefault="00296C19" w:rsidP="00296C19">
      <w:pPr>
        <w:spacing w:line="400" w:lineRule="exact"/>
        <w:ind w:left="1276" w:hanging="397"/>
        <w:rPr>
          <w:rFonts w:ascii="標楷體" w:eastAsia="標楷體" w:hAnsi="標楷體"/>
          <w:szCs w:val="24"/>
        </w:rPr>
      </w:pPr>
      <w:r w:rsidRPr="007C28AB">
        <w:rPr>
          <w:rFonts w:ascii="標楷體" w:eastAsia="標楷體" w:hAnsi="標楷體"/>
          <w:szCs w:val="24"/>
        </w:rPr>
        <w:t>(2)須經事前審查核准後使用，每位病人每12</w:t>
      </w:r>
      <w:proofErr w:type="gramStart"/>
      <w:r w:rsidRPr="007C28AB">
        <w:rPr>
          <w:rFonts w:ascii="標楷體" w:eastAsia="標楷體" w:hAnsi="標楷體"/>
          <w:szCs w:val="24"/>
        </w:rPr>
        <w:t>週</w:t>
      </w:r>
      <w:proofErr w:type="gramEnd"/>
      <w:r w:rsidRPr="007C28AB">
        <w:rPr>
          <w:rFonts w:ascii="標楷體" w:eastAsia="標楷體" w:hAnsi="標楷體"/>
          <w:szCs w:val="24"/>
        </w:rPr>
        <w:t>申請一次，需無疾病惡化情形方得繼續使用。(98/7/1、115/2/1)</w:t>
      </w:r>
    </w:p>
    <w:p w14:paraId="0CA699C3" w14:textId="77777777" w:rsidR="00296C19" w:rsidRPr="007C28AB" w:rsidRDefault="00296C19" w:rsidP="00296C19">
      <w:pPr>
        <w:spacing w:line="400" w:lineRule="exact"/>
        <w:ind w:left="1049" w:hanging="341"/>
        <w:rPr>
          <w:rFonts w:ascii="標楷體" w:eastAsia="標楷體" w:hAnsi="標楷體"/>
          <w:szCs w:val="24"/>
        </w:rPr>
      </w:pPr>
      <w:r w:rsidRPr="007C28AB">
        <w:rPr>
          <w:rFonts w:ascii="標楷體" w:eastAsia="標楷體" w:hAnsi="標楷體"/>
          <w:szCs w:val="24"/>
        </w:rPr>
        <w:t>3.頭頸癌部分(106/1/1、106/4/1、112/12/1、115/2/1)：</w:t>
      </w:r>
    </w:p>
    <w:p w14:paraId="6E6583A3" w14:textId="77777777" w:rsidR="00296C19" w:rsidRPr="007C28AB" w:rsidRDefault="00296C19" w:rsidP="00296C19">
      <w:pPr>
        <w:spacing w:line="400" w:lineRule="exact"/>
        <w:ind w:left="993"/>
        <w:rPr>
          <w:rFonts w:ascii="標楷體" w:eastAsia="標楷體" w:hAnsi="標楷體"/>
          <w:szCs w:val="24"/>
        </w:rPr>
      </w:pPr>
      <w:r w:rsidRPr="007C28AB">
        <w:rPr>
          <w:rFonts w:ascii="標楷體" w:eastAsia="標楷體" w:hAnsi="標楷體"/>
          <w:szCs w:val="24"/>
        </w:rPr>
        <w:t>(1)限無法接受局部治療之復發及/或轉移</w:t>
      </w:r>
      <w:proofErr w:type="gramStart"/>
      <w:r w:rsidRPr="007C28AB">
        <w:rPr>
          <w:rFonts w:ascii="標楷體" w:eastAsia="標楷體" w:hAnsi="標楷體"/>
          <w:szCs w:val="24"/>
        </w:rPr>
        <w:t>性頭頸部鱗狀</w:t>
      </w:r>
      <w:proofErr w:type="gramEnd"/>
      <w:r w:rsidRPr="007C28AB">
        <w:rPr>
          <w:rFonts w:ascii="標楷體" w:eastAsia="標楷體" w:hAnsi="標楷體"/>
          <w:szCs w:val="24"/>
        </w:rPr>
        <w:t>細胞癌，且未曾申報cetuximab之病人使用。</w:t>
      </w:r>
    </w:p>
    <w:p w14:paraId="5EF5B528" w14:textId="5270A7BC" w:rsidR="00296C19" w:rsidRPr="00296C19" w:rsidRDefault="00296C19" w:rsidP="00296C19">
      <w:pPr>
        <w:spacing w:line="400" w:lineRule="exact"/>
        <w:ind w:left="1276" w:hanging="255"/>
        <w:rPr>
          <w:rFonts w:ascii="標楷體" w:eastAsia="標楷體" w:hAnsi="標楷體"/>
          <w:szCs w:val="24"/>
        </w:rPr>
      </w:pPr>
      <w:r w:rsidRPr="007C28AB">
        <w:rPr>
          <w:rFonts w:ascii="標楷體" w:eastAsia="標楷體" w:hAnsi="標楷體"/>
          <w:szCs w:val="24"/>
        </w:rPr>
        <w:t>(2)須經事前審查核准後使用，每位病人每12</w:t>
      </w:r>
      <w:proofErr w:type="gramStart"/>
      <w:r w:rsidRPr="007C28AB">
        <w:rPr>
          <w:rFonts w:ascii="標楷體" w:eastAsia="標楷體" w:hAnsi="標楷體"/>
          <w:szCs w:val="24"/>
        </w:rPr>
        <w:t>週</w:t>
      </w:r>
      <w:proofErr w:type="gramEnd"/>
      <w:r w:rsidRPr="007C28AB">
        <w:rPr>
          <w:rFonts w:ascii="標楷體" w:eastAsia="標楷體" w:hAnsi="標楷體"/>
          <w:szCs w:val="24"/>
        </w:rPr>
        <w:t>申請一次，需無疾病惡化情形方得繼續使用。(106/4/1、115/2/1)</w:t>
      </w:r>
    </w:p>
    <w:p w14:paraId="472F8755" w14:textId="77777777" w:rsidR="00B96EA0" w:rsidRPr="004F2FC0" w:rsidRDefault="007D66B8" w:rsidP="000D14A7">
      <w:pPr>
        <w:spacing w:line="400" w:lineRule="exact"/>
        <w:ind w:left="523" w:hanging="240"/>
        <w:rPr>
          <w:rFonts w:ascii="標楷體" w:eastAsia="標楷體" w:hAnsi="標楷體"/>
          <w:szCs w:val="24"/>
        </w:rPr>
      </w:pPr>
      <w:r w:rsidRPr="004F2FC0">
        <w:rPr>
          <w:rFonts w:ascii="標楷體" w:eastAsia="標楷體" w:hAnsi="標楷體"/>
          <w:szCs w:val="24"/>
        </w:rPr>
        <w:t>9.28.Bortezomib（如</w:t>
      </w:r>
      <w:proofErr w:type="spellStart"/>
      <w:r w:rsidRPr="004F2FC0">
        <w:rPr>
          <w:rFonts w:ascii="標楷體" w:eastAsia="標楷體" w:hAnsi="標楷體"/>
          <w:szCs w:val="24"/>
        </w:rPr>
        <w:t>Velcade</w:t>
      </w:r>
      <w:proofErr w:type="spellEnd"/>
      <w:r w:rsidRPr="004F2FC0">
        <w:rPr>
          <w:rFonts w:ascii="標楷體" w:eastAsia="標楷體" w:hAnsi="標楷體"/>
          <w:szCs w:val="24"/>
        </w:rPr>
        <w:t>）：（96/6/1、98/2/1、99/3/1、99/9/1、100/10/1、101/6/1、105/5/1、109/4/1、109/6/1、111/1/1、112/4/1）附表九之三</w:t>
      </w:r>
    </w:p>
    <w:p w14:paraId="0567A2B2"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限用於</w:t>
      </w:r>
    </w:p>
    <w:p w14:paraId="73D93FD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14:paraId="7072BEEB" w14:textId="77777777"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roofErr w:type="gramStart"/>
      <w:r>
        <w:rPr>
          <w:rFonts w:ascii="標楷體" w:eastAsia="標楷體" w:hAnsi="標楷體"/>
          <w:color w:val="000000"/>
        </w:rPr>
        <w:t>）</w:t>
      </w:r>
      <w:proofErr w:type="gramEnd"/>
    </w:p>
    <w:p w14:paraId="7D1336FA"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14:paraId="65310D87" w14:textId="77777777"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14:paraId="25E0E5DC"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w:t>
      </w:r>
      <w:proofErr w:type="gramStart"/>
      <w:r>
        <w:rPr>
          <w:rFonts w:ascii="標楷體" w:eastAsia="標楷體" w:hAnsi="標楷體"/>
          <w:color w:val="000000"/>
        </w:rPr>
        <w:t>漿</w:t>
      </w:r>
      <w:proofErr w:type="gramEnd"/>
      <w:r>
        <w:rPr>
          <w:rFonts w:ascii="標楷體" w:eastAsia="標楷體" w:hAnsi="標楷體"/>
          <w:color w:val="000000"/>
        </w:rPr>
        <w:t>細胞(plasma cells)比例</w:t>
      </w:r>
      <w:proofErr w:type="gramStart"/>
      <w:r>
        <w:rPr>
          <w:rFonts w:ascii="標楷體" w:eastAsia="標楷體" w:hAnsi="標楷體"/>
          <w:color w:val="000000"/>
        </w:rPr>
        <w:t>≧</w:t>
      </w:r>
      <w:proofErr w:type="gramEnd"/>
      <w:r>
        <w:rPr>
          <w:rFonts w:ascii="標楷體" w:eastAsia="標楷體" w:hAnsi="標楷體"/>
          <w:color w:val="000000"/>
        </w:rPr>
        <w:t>10%，或是經切片確認且有</w:t>
      </w:r>
      <w:proofErr w:type="gramStart"/>
      <w:r>
        <w:rPr>
          <w:rFonts w:ascii="標楷體" w:eastAsia="標楷體" w:hAnsi="標楷體"/>
          <w:color w:val="000000"/>
        </w:rPr>
        <w:t>≧</w:t>
      </w:r>
      <w:proofErr w:type="gramEnd"/>
      <w:r>
        <w:rPr>
          <w:rFonts w:ascii="標楷體" w:eastAsia="標楷體" w:hAnsi="標楷體"/>
          <w:color w:val="000000"/>
        </w:rPr>
        <w:t>1顆的plasmacytoma。</w:t>
      </w:r>
    </w:p>
    <w:p w14:paraId="3FDEFF64"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w:t>
      </w:r>
      <w:proofErr w:type="gramStart"/>
      <w:r>
        <w:rPr>
          <w:rFonts w:ascii="標楷體" w:eastAsia="標楷體" w:hAnsi="標楷體"/>
          <w:color w:val="000000"/>
        </w:rPr>
        <w:t>一</w:t>
      </w:r>
      <w:proofErr w:type="gramEnd"/>
      <w:r>
        <w:rPr>
          <w:rFonts w:ascii="標楷體" w:eastAsia="標楷體" w:hAnsi="標楷體"/>
          <w:color w:val="000000"/>
        </w:rPr>
        <w:t>臨床症狀：</w:t>
      </w:r>
    </w:p>
    <w:p w14:paraId="68F86A54" w14:textId="77777777"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14:paraId="1D1411E7" w14:textId="77777777" w:rsidR="00B96EA0" w:rsidRDefault="007D66B8" w:rsidP="005142EB">
      <w:pPr>
        <w:spacing w:line="400" w:lineRule="exact"/>
        <w:ind w:left="1373" w:hanging="341"/>
      </w:pPr>
      <w:r>
        <w:rPr>
          <w:rFonts w:ascii="新細明體" w:hAnsi="新細明體" w:cs="新細明體"/>
          <w:color w:val="000000"/>
        </w:rPr>
        <w:t>ⅱ</w:t>
      </w:r>
      <w:r>
        <w:rPr>
          <w:rFonts w:ascii="標楷體" w:eastAsia="標楷體" w:hAnsi="標楷體"/>
          <w:color w:val="000000"/>
        </w:rPr>
        <w:t>.高血鈣(corrected serum calcium＞11.0 mg/dL 或 2.75 mmol/L)。</w:t>
      </w:r>
    </w:p>
    <w:p w14:paraId="25FF8849"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14:paraId="571C294B"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iv.影像檢查確認之osteolytic bone lesion(s)。</w:t>
      </w:r>
    </w:p>
    <w:p w14:paraId="6E68F4BD" w14:textId="77777777"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w:t>
      </w:r>
      <w:proofErr w:type="gramStart"/>
      <w:r>
        <w:rPr>
          <w:rFonts w:ascii="標楷體" w:eastAsia="標楷體" w:hAnsi="標楷體"/>
          <w:color w:val="000000"/>
        </w:rPr>
        <w:t>漿</w:t>
      </w:r>
      <w:proofErr w:type="gramEnd"/>
      <w:r>
        <w:rPr>
          <w:rFonts w:ascii="標楷體" w:eastAsia="標楷體" w:hAnsi="標楷體"/>
          <w:color w:val="000000"/>
        </w:rPr>
        <w:t>細胞(plasma cells)比例</w:t>
      </w:r>
      <w:proofErr w:type="gramStart"/>
      <w:r>
        <w:rPr>
          <w:rFonts w:ascii="標楷體" w:eastAsia="標楷體" w:hAnsi="標楷體"/>
          <w:color w:val="000000"/>
        </w:rPr>
        <w:t>≧</w:t>
      </w:r>
      <w:proofErr w:type="gramEnd"/>
      <w:r>
        <w:rPr>
          <w:rFonts w:ascii="標楷體" w:eastAsia="標楷體" w:hAnsi="標楷體"/>
          <w:color w:val="000000"/>
        </w:rPr>
        <w:t>60%。</w:t>
      </w:r>
    </w:p>
    <w:p w14:paraId="4B81F656" w14:textId="77777777" w:rsidR="00B96EA0" w:rsidRDefault="007D66B8" w:rsidP="005142EB">
      <w:pPr>
        <w:spacing w:line="400" w:lineRule="exact"/>
        <w:ind w:left="1373" w:hanging="341"/>
        <w:rPr>
          <w:rFonts w:ascii="標楷體" w:eastAsia="標楷體" w:hAnsi="標楷體"/>
          <w:color w:val="000000"/>
        </w:rPr>
      </w:pPr>
      <w:proofErr w:type="spellStart"/>
      <w:r>
        <w:rPr>
          <w:rFonts w:ascii="標楷體" w:eastAsia="標楷體" w:hAnsi="標楷體"/>
          <w:color w:val="000000"/>
        </w:rPr>
        <w:t>vi.Serum</w:t>
      </w:r>
      <w:proofErr w:type="spellEnd"/>
      <w:r>
        <w:rPr>
          <w:rFonts w:ascii="標楷體" w:eastAsia="標楷體" w:hAnsi="標楷體"/>
          <w:color w:val="000000"/>
        </w:rPr>
        <w:t xml:space="preserve"> free light-chain ratio</w:t>
      </w:r>
      <w:proofErr w:type="gramStart"/>
      <w:r>
        <w:rPr>
          <w:rFonts w:ascii="標楷體" w:eastAsia="標楷體" w:hAnsi="標楷體"/>
          <w:color w:val="000000"/>
        </w:rPr>
        <w:t>≧</w:t>
      </w:r>
      <w:proofErr w:type="gramEnd"/>
      <w:r>
        <w:rPr>
          <w:rFonts w:ascii="標楷體" w:eastAsia="標楷體" w:hAnsi="標楷體"/>
          <w:color w:val="000000"/>
        </w:rPr>
        <w:t>100。</w:t>
      </w:r>
    </w:p>
    <w:p w14:paraId="53D42EDD"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14:paraId="0E16A429"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14:paraId="15A48480" w14:textId="77777777"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w:t>
      </w:r>
      <w:r>
        <w:rPr>
          <w:rFonts w:ascii="標楷體" w:eastAsia="標楷體" w:hAnsi="標楷體"/>
          <w:color w:val="000000"/>
        </w:rPr>
        <w:lastRenderedPageBreak/>
        <w:t>（即終生16個療程）或使用期間發生疾病惡化為止。（112/4/1）</w:t>
      </w:r>
    </w:p>
    <w:p w14:paraId="637BE08A"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14:paraId="2261F742"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14:paraId="235772C0"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w:t>
      </w:r>
      <w:proofErr w:type="gramStart"/>
      <w:r>
        <w:rPr>
          <w:rFonts w:ascii="標楷體" w:eastAsia="標楷體" w:hAnsi="標楷體"/>
          <w:color w:val="000000"/>
        </w:rPr>
        <w:t>個</w:t>
      </w:r>
      <w:proofErr w:type="gramEnd"/>
      <w:r>
        <w:rPr>
          <w:rFonts w:ascii="標楷體" w:eastAsia="標楷體" w:hAnsi="標楷體"/>
          <w:color w:val="000000"/>
        </w:rPr>
        <w:t>療程第1,4,8,11日給藥。</w:t>
      </w:r>
    </w:p>
    <w:p w14:paraId="6CD9E612"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14:paraId="7E5C34D3" w14:textId="77777777"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15"/>
    </w:p>
    <w:p w14:paraId="63D1C80F" w14:textId="4ECBFB0F" w:rsidR="006735AC" w:rsidRPr="000D14A7" w:rsidRDefault="007D66B8" w:rsidP="000D14A7">
      <w:pPr>
        <w:spacing w:line="400" w:lineRule="exact"/>
        <w:ind w:left="523" w:hanging="240"/>
        <w:rPr>
          <w:rFonts w:ascii="標楷體" w:eastAsia="標楷體" w:hAnsi="標楷體"/>
          <w:szCs w:val="24"/>
        </w:rPr>
      </w:pPr>
      <w:r w:rsidRPr="000D14A7">
        <w:rPr>
          <w:rFonts w:ascii="標楷體" w:eastAsia="標楷體" w:hAnsi="標楷體"/>
          <w:szCs w:val="24"/>
        </w:rPr>
        <w:t>9.</w:t>
      </w:r>
      <w:r w:rsidR="006735AC" w:rsidRPr="000D14A7">
        <w:rPr>
          <w:rFonts w:ascii="標楷體" w:eastAsia="標楷體" w:hAnsi="標楷體" w:hint="eastAsia"/>
          <w:szCs w:val="24"/>
        </w:rPr>
        <w:t>29.</w:t>
      </w:r>
      <w:r w:rsidR="006735AC" w:rsidRPr="000D14A7">
        <w:rPr>
          <w:rFonts w:ascii="標楷體" w:eastAsia="標楷體" w:hAnsi="標楷體"/>
          <w:szCs w:val="24"/>
        </w:rPr>
        <w:t xml:space="preserve"> </w:t>
      </w:r>
      <w:r w:rsidR="006735AC" w:rsidRPr="000D14A7">
        <w:rPr>
          <w:rFonts w:ascii="標楷體" w:eastAsia="標楷體" w:hAnsi="標楷體" w:hint="eastAsia"/>
          <w:szCs w:val="24"/>
        </w:rPr>
        <w:t>Erlotinib（如</w:t>
      </w:r>
      <w:proofErr w:type="spellStart"/>
      <w:r w:rsidR="006735AC" w:rsidRPr="000D14A7">
        <w:rPr>
          <w:rFonts w:ascii="標楷體" w:eastAsia="標楷體" w:hAnsi="標楷體" w:hint="eastAsia"/>
          <w:szCs w:val="24"/>
        </w:rPr>
        <w:t>Tarceva</w:t>
      </w:r>
      <w:proofErr w:type="spellEnd"/>
      <w:r w:rsidR="006735AC" w:rsidRPr="000D14A7">
        <w:rPr>
          <w:rFonts w:ascii="標楷體" w:eastAsia="標楷體" w:hAnsi="標楷體" w:hint="eastAsia"/>
          <w:szCs w:val="24"/>
        </w:rPr>
        <w:t>）：（96/6/1、96/8/1、97/6/1、101/5/1、101/10/1、102/4/1、102/11/1、103/5/1、106/11/1、108/6/1、108/11/1、109/4/1、109/6/1、109/10/1、111/2/1、111/4/1、113/3/1、113/6/1、113/9/1、113/10/1、114/3/1、114/4/1、115/8/1）</w:t>
      </w:r>
    </w:p>
    <w:p w14:paraId="01F4DD17" w14:textId="77777777" w:rsidR="006735AC" w:rsidRPr="003B3776" w:rsidRDefault="006735AC" w:rsidP="006735AC">
      <w:pPr>
        <w:spacing w:line="400" w:lineRule="exact"/>
        <w:ind w:left="811" w:hanging="245"/>
        <w:textAlignment w:val="auto"/>
        <w:rPr>
          <w:rFonts w:ascii="標楷體" w:eastAsia="標楷體" w:hAnsi="標楷體"/>
          <w:color w:val="000000"/>
        </w:rPr>
      </w:pPr>
      <w:r w:rsidRPr="003B3776">
        <w:rPr>
          <w:rFonts w:ascii="標楷體" w:eastAsia="標楷體" w:hAnsi="標楷體" w:hint="eastAsia"/>
          <w:color w:val="000000"/>
        </w:rPr>
        <w:t>1.限單獨使用於</w:t>
      </w:r>
    </w:p>
    <w:p w14:paraId="29D27594" w14:textId="77777777" w:rsidR="006735AC" w:rsidRPr="003B3776" w:rsidRDefault="006735AC" w:rsidP="006735AC">
      <w:pPr>
        <w:spacing w:line="400" w:lineRule="exact"/>
        <w:ind w:left="1049" w:hanging="341"/>
        <w:textAlignment w:val="auto"/>
        <w:rPr>
          <w:rFonts w:ascii="標楷體" w:eastAsia="標楷體" w:hAnsi="標楷體"/>
          <w:color w:val="000000"/>
        </w:rPr>
      </w:pPr>
      <w:r w:rsidRPr="003B3776">
        <w:rPr>
          <w:rFonts w:ascii="標楷體" w:eastAsia="標楷體" w:hAnsi="標楷體" w:hint="eastAsia"/>
          <w:color w:val="000000"/>
        </w:rPr>
        <w:t>(1)適用於具有EGFR-TK突變之局部侵犯性或轉移性(即第ⅢB、ⅢC或</w:t>
      </w:r>
      <w:proofErr w:type="gramStart"/>
      <w:r w:rsidRPr="003B3776">
        <w:rPr>
          <w:rFonts w:ascii="標楷體" w:eastAsia="標楷體" w:hAnsi="標楷體" w:hint="eastAsia"/>
          <w:color w:val="000000"/>
        </w:rPr>
        <w:t>第Ⅳ期</w:t>
      </w:r>
      <w:proofErr w:type="gramEnd"/>
      <w:r w:rsidRPr="003B3776">
        <w:rPr>
          <w:rFonts w:ascii="標楷體" w:eastAsia="標楷體" w:hAnsi="標楷體" w:hint="eastAsia"/>
          <w:color w:val="000000"/>
        </w:rPr>
        <w:t>)之肺腺癌病患之第一線治療，需檢附EGFR基因檢測結果報告，且需符合全民健康保險藥品給付規定之通則十二。(102/11/1、108/6/1、108/11/1、113/6/1</w:t>
      </w:r>
      <w:proofErr w:type="gramStart"/>
      <w:r w:rsidRPr="003B3776">
        <w:rPr>
          <w:rFonts w:ascii="標楷體" w:eastAsia="標楷體" w:hAnsi="標楷體" w:hint="eastAsia"/>
          <w:color w:val="000000"/>
        </w:rPr>
        <w:t>）</w:t>
      </w:r>
      <w:proofErr w:type="gramEnd"/>
    </w:p>
    <w:p w14:paraId="09F5676B" w14:textId="77777777" w:rsidR="006735AC" w:rsidRPr="003B3776" w:rsidRDefault="006735AC" w:rsidP="006735AC">
      <w:pPr>
        <w:spacing w:line="400" w:lineRule="exact"/>
        <w:ind w:left="1049" w:hanging="341"/>
        <w:textAlignment w:val="auto"/>
        <w:rPr>
          <w:rFonts w:ascii="標楷體" w:eastAsia="標楷體" w:hAnsi="標楷體"/>
          <w:color w:val="000000"/>
        </w:rPr>
      </w:pPr>
      <w:r w:rsidRPr="003B3776">
        <w:rPr>
          <w:rFonts w:ascii="標楷體" w:eastAsia="標楷體" w:hAnsi="標楷體" w:hint="eastAsia"/>
          <w:color w:val="000000"/>
        </w:rPr>
        <w:t>(2)已接受4個週期platinum類第一線化學療法後，腫瘤範圍穩定(stable disease，不含partial response或complete response)之局部晚期或轉移性肺腺癌的維持療法。(102/4/1)</w:t>
      </w:r>
    </w:p>
    <w:p w14:paraId="268D2447" w14:textId="77777777" w:rsidR="006735AC" w:rsidRPr="003B3776" w:rsidRDefault="006735AC" w:rsidP="006735AC">
      <w:pPr>
        <w:spacing w:line="400" w:lineRule="exact"/>
        <w:ind w:left="1049" w:hanging="341"/>
        <w:textAlignment w:val="auto"/>
        <w:rPr>
          <w:rFonts w:ascii="標楷體" w:eastAsia="標楷體" w:hAnsi="標楷體"/>
          <w:color w:val="000000"/>
        </w:rPr>
      </w:pPr>
      <w:r w:rsidRPr="003B3776">
        <w:rPr>
          <w:rFonts w:ascii="標楷體" w:eastAsia="標楷體" w:hAnsi="標楷體" w:hint="eastAsia"/>
          <w:color w:val="000000"/>
        </w:rPr>
        <w:t>(3)先前已使用過platinum類第一線化學治療，或70歲以上接受過第一線化學治療，但仍局部惡化或轉移</w:t>
      </w:r>
      <w:proofErr w:type="gramStart"/>
      <w:r w:rsidRPr="003B3776">
        <w:rPr>
          <w:rFonts w:ascii="標楷體" w:eastAsia="標楷體" w:hAnsi="標楷體" w:hint="eastAsia"/>
          <w:color w:val="000000"/>
        </w:rPr>
        <w:t>之腺性非</w:t>
      </w:r>
      <w:proofErr w:type="gramEnd"/>
      <w:r w:rsidRPr="003B3776">
        <w:rPr>
          <w:rFonts w:ascii="標楷體" w:eastAsia="標楷體" w:hAnsi="標楷體" w:hint="eastAsia"/>
          <w:color w:val="000000"/>
        </w:rPr>
        <w:t>小細胞肺癌之第二線用藥。（97/6/1、111/2/1）</w:t>
      </w:r>
    </w:p>
    <w:p w14:paraId="0FB5784F" w14:textId="77777777" w:rsidR="006735AC" w:rsidRPr="003B3776" w:rsidRDefault="006735AC" w:rsidP="006735AC">
      <w:pPr>
        <w:spacing w:line="400" w:lineRule="exact"/>
        <w:ind w:left="1049" w:hanging="341"/>
        <w:textAlignment w:val="auto"/>
        <w:rPr>
          <w:rFonts w:ascii="標楷體" w:eastAsia="標楷體" w:hAnsi="標楷體"/>
          <w:color w:val="000000"/>
        </w:rPr>
      </w:pPr>
      <w:r w:rsidRPr="003B3776">
        <w:rPr>
          <w:rFonts w:ascii="標楷體" w:eastAsia="標楷體" w:hAnsi="標楷體" w:hint="eastAsia"/>
          <w:color w:val="000000"/>
        </w:rPr>
        <w:t>(4)先前已使用過platinum類及docetaxel或paclitaxel化學治療後，但仍局部惡化或轉移之非小細胞肺癌之第三線用藥。</w:t>
      </w:r>
    </w:p>
    <w:p w14:paraId="3FD5313C" w14:textId="77777777" w:rsidR="006735AC" w:rsidRPr="003B3776" w:rsidRDefault="006735AC" w:rsidP="006735AC">
      <w:pPr>
        <w:spacing w:line="400" w:lineRule="exact"/>
        <w:ind w:left="811" w:hanging="245"/>
        <w:textAlignment w:val="auto"/>
        <w:rPr>
          <w:rFonts w:ascii="標楷體" w:eastAsia="標楷體" w:hAnsi="標楷體"/>
          <w:color w:val="000000"/>
        </w:rPr>
      </w:pPr>
      <w:r w:rsidRPr="003B3776">
        <w:rPr>
          <w:rFonts w:ascii="標楷體" w:eastAsia="標楷體" w:hAnsi="標楷體" w:hint="eastAsia"/>
          <w:color w:val="000000"/>
        </w:rPr>
        <w:t>2.Erlotinib與bevacizumab(除</w:t>
      </w:r>
      <w:proofErr w:type="spellStart"/>
      <w:r w:rsidRPr="003B3776">
        <w:rPr>
          <w:rFonts w:ascii="標楷體" w:eastAsia="標楷體" w:hAnsi="標楷體" w:hint="eastAsia"/>
          <w:color w:val="000000"/>
        </w:rPr>
        <w:t>Zirabev</w:t>
      </w:r>
      <w:proofErr w:type="spellEnd"/>
      <w:r w:rsidRPr="003B3776">
        <w:rPr>
          <w:rFonts w:ascii="標楷體" w:eastAsia="標楷體" w:hAnsi="標楷體" w:hint="eastAsia"/>
          <w:color w:val="000000"/>
        </w:rPr>
        <w:t>以外)</w:t>
      </w:r>
      <w:proofErr w:type="gramStart"/>
      <w:r w:rsidRPr="003B3776">
        <w:rPr>
          <w:rFonts w:ascii="標楷體" w:eastAsia="標楷體" w:hAnsi="標楷體" w:hint="eastAsia"/>
          <w:color w:val="000000"/>
        </w:rPr>
        <w:t>併</w:t>
      </w:r>
      <w:proofErr w:type="gramEnd"/>
      <w:r w:rsidRPr="003B3776">
        <w:rPr>
          <w:rFonts w:ascii="標楷體" w:eastAsia="標楷體" w:hAnsi="標楷體" w:hint="eastAsia"/>
          <w:color w:val="000000"/>
        </w:rPr>
        <w:t>用，作為無法手術切除的轉移性（第Ⅳ期）且帶有表皮生長因子受體(EGFR) Exon 21 L858R活性化突變之腦轉移</w:t>
      </w:r>
      <w:proofErr w:type="gramStart"/>
      <w:r w:rsidRPr="003B3776">
        <w:rPr>
          <w:rFonts w:ascii="標楷體" w:eastAsia="標楷體" w:hAnsi="標楷體" w:hint="eastAsia"/>
          <w:color w:val="000000"/>
        </w:rPr>
        <w:t>非鱗狀非</w:t>
      </w:r>
      <w:proofErr w:type="gramEnd"/>
      <w:r w:rsidRPr="003B3776">
        <w:rPr>
          <w:rFonts w:ascii="標楷體" w:eastAsia="標楷體" w:hAnsi="標楷體" w:hint="eastAsia"/>
          <w:color w:val="000000"/>
        </w:rPr>
        <w:t>小細胞肺癌病患的第一線治療。(113/3/1、113/9/1、114/3/1、114/4/1</w:t>
      </w:r>
      <w:proofErr w:type="gramStart"/>
      <w:r w:rsidRPr="003B3776">
        <w:rPr>
          <w:rFonts w:ascii="標楷體" w:eastAsia="標楷體" w:hAnsi="標楷體" w:hint="eastAsia"/>
          <w:color w:val="000000"/>
        </w:rPr>
        <w:t>）</w:t>
      </w:r>
      <w:proofErr w:type="gramEnd"/>
    </w:p>
    <w:p w14:paraId="70CEB006" w14:textId="77777777" w:rsidR="006735AC" w:rsidRPr="003B3776" w:rsidRDefault="006735AC" w:rsidP="006735AC">
      <w:pPr>
        <w:spacing w:line="400" w:lineRule="exact"/>
        <w:ind w:left="811" w:hanging="245"/>
        <w:textAlignment w:val="auto"/>
      </w:pPr>
      <w:r w:rsidRPr="003B3776">
        <w:rPr>
          <w:rFonts w:ascii="標楷體" w:eastAsia="標楷體" w:hAnsi="標楷體" w:hint="eastAsia"/>
          <w:color w:val="000000"/>
        </w:rPr>
        <w:t>3.使用注意事項(106/11/1</w:t>
      </w:r>
      <w:r w:rsidRPr="003B3776">
        <w:rPr>
          <w:rFonts w:ascii="標楷體" w:eastAsia="標楷體" w:hAnsi="標楷體" w:hint="eastAsia"/>
        </w:rPr>
        <w:t>、109/4/1、109/10/1</w:t>
      </w:r>
      <w:r w:rsidRPr="003B3776">
        <w:rPr>
          <w:rFonts w:ascii="新細明體" w:hAnsi="新細明體" w:hint="eastAsia"/>
        </w:rPr>
        <w:t>、</w:t>
      </w:r>
      <w:r w:rsidRPr="003B3776">
        <w:rPr>
          <w:rFonts w:ascii="標楷體" w:eastAsia="標楷體" w:hAnsi="標楷體" w:hint="eastAsia"/>
        </w:rPr>
        <w:t>111/4/1、115/8/1</w:t>
      </w:r>
      <w:proofErr w:type="gramStart"/>
      <w:r w:rsidRPr="003B3776">
        <w:rPr>
          <w:rFonts w:ascii="標楷體" w:eastAsia="標楷體" w:hAnsi="標楷體" w:hint="eastAsia"/>
          <w:color w:val="000000"/>
        </w:rPr>
        <w:t>）</w:t>
      </w:r>
      <w:proofErr w:type="gramEnd"/>
    </w:p>
    <w:p w14:paraId="4443BF3B" w14:textId="77777777" w:rsidR="006735AC" w:rsidRPr="003B3776" w:rsidRDefault="006735AC" w:rsidP="006735AC">
      <w:pPr>
        <w:spacing w:line="400" w:lineRule="exact"/>
        <w:ind w:left="1049" w:hanging="341"/>
        <w:textAlignment w:val="auto"/>
      </w:pPr>
      <w:r w:rsidRPr="003B3776">
        <w:rPr>
          <w:rFonts w:ascii="標楷體" w:eastAsia="標楷體" w:hAnsi="標楷體" w:hint="eastAsia"/>
          <w:kern w:val="0"/>
          <w:szCs w:val="24"/>
        </w:rPr>
        <w:t>(1)用於已接受platinum類第一線化學療法後，病情穩定之維持療法：病歷應留存確實患有肺腺癌之病理或細胞檢查報告，並附已接受4個週期platinum類第一線化學療法後，腫瘤範圍穩定(stable disease，不含partial response或complete response)之影像診斷證明（如胸部X光、電腦斷層或其他可作為評估的影像）。(102/4/1、106/11/1)</w:t>
      </w:r>
    </w:p>
    <w:p w14:paraId="760C0762" w14:textId="77777777" w:rsidR="006735AC" w:rsidRPr="003B3776" w:rsidRDefault="006735AC" w:rsidP="006735AC">
      <w:pPr>
        <w:spacing w:line="400" w:lineRule="exact"/>
        <w:ind w:left="1049" w:hanging="341"/>
        <w:textAlignment w:val="auto"/>
      </w:pPr>
      <w:r w:rsidRPr="003B3776">
        <w:rPr>
          <w:rFonts w:ascii="標楷體" w:eastAsia="標楷體" w:hAnsi="標楷體" w:hint="eastAsia"/>
          <w:color w:val="000000"/>
        </w:rPr>
        <w:t>(2)</w:t>
      </w:r>
      <w:r w:rsidRPr="003B3776">
        <w:rPr>
          <w:rFonts w:ascii="標楷體" w:eastAsia="標楷體" w:hAnsi="標楷體" w:hint="eastAsia"/>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14:paraId="46842958" w14:textId="77777777" w:rsidR="006735AC" w:rsidRPr="003B3776" w:rsidRDefault="006735AC" w:rsidP="006735AC">
      <w:pPr>
        <w:spacing w:line="400" w:lineRule="exact"/>
        <w:ind w:left="1049" w:hanging="341"/>
        <w:textAlignment w:val="auto"/>
        <w:rPr>
          <w:rFonts w:ascii="標楷體" w:eastAsia="標楷體" w:hAnsi="標楷體"/>
          <w:color w:val="000000"/>
        </w:rPr>
      </w:pPr>
      <w:r w:rsidRPr="003B3776">
        <w:rPr>
          <w:rFonts w:ascii="標楷體" w:eastAsia="標楷體" w:hAnsi="標楷體" w:hint="eastAsia"/>
          <w:color w:val="000000"/>
        </w:rPr>
        <w:lastRenderedPageBreak/>
        <w:t>(3)用於第三線用藥：病歷應留存確實患有非小細胞肺癌之病理或細胞檢查報告，並附曾經接受第一線及第二線化學藥物如platinum(cisplatin或carboplatin)與</w:t>
      </w:r>
      <w:proofErr w:type="spellStart"/>
      <w:r w:rsidRPr="003B3776">
        <w:rPr>
          <w:rFonts w:ascii="標楷體" w:eastAsia="標楷體" w:hAnsi="標楷體" w:hint="eastAsia"/>
          <w:color w:val="000000"/>
        </w:rPr>
        <w:t>taxane</w:t>
      </w:r>
      <w:proofErr w:type="spellEnd"/>
      <w:r w:rsidRPr="003B3776">
        <w:rPr>
          <w:rFonts w:ascii="標楷體" w:eastAsia="標楷體" w:hAnsi="標楷體" w:hint="eastAsia"/>
          <w:color w:val="000000"/>
        </w:rPr>
        <w:t>(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14:paraId="573300CA" w14:textId="77777777" w:rsidR="006735AC" w:rsidRPr="003B3776" w:rsidRDefault="006735AC" w:rsidP="006735AC">
      <w:pPr>
        <w:spacing w:line="400" w:lineRule="exact"/>
        <w:ind w:left="1049" w:hanging="341"/>
        <w:textAlignment w:val="auto"/>
        <w:rPr>
          <w:rFonts w:ascii="標楷體" w:eastAsia="標楷體" w:hAnsi="標楷體"/>
          <w:color w:val="000000"/>
        </w:rPr>
      </w:pPr>
      <w:r w:rsidRPr="003B3776">
        <w:rPr>
          <w:rFonts w:ascii="標楷體" w:eastAsia="標楷體" w:hAnsi="標楷體" w:hint="eastAsia"/>
          <w:color w:val="000000"/>
        </w:rPr>
        <w:t>(4)每次處方以4</w:t>
      </w:r>
      <w:proofErr w:type="gramStart"/>
      <w:r w:rsidRPr="003B3776">
        <w:rPr>
          <w:rFonts w:ascii="標楷體" w:eastAsia="標楷體" w:hAnsi="標楷體" w:hint="eastAsia"/>
          <w:color w:val="000000"/>
        </w:rPr>
        <w:t>週</w:t>
      </w:r>
      <w:proofErr w:type="gramEnd"/>
      <w:r w:rsidRPr="003B3776">
        <w:rPr>
          <w:rFonts w:ascii="標楷體" w:eastAsia="標楷體" w:hAnsi="標楷體" w:hint="eastAsia"/>
          <w:color w:val="000000"/>
        </w:rPr>
        <w:t>為限，再次處方時需於病歷記錄治療後相關臨床資料，如每4</w:t>
      </w:r>
      <w:proofErr w:type="gramStart"/>
      <w:r w:rsidRPr="003B3776">
        <w:rPr>
          <w:rFonts w:ascii="標楷體" w:eastAsia="標楷體" w:hAnsi="標楷體" w:hint="eastAsia"/>
          <w:color w:val="000000"/>
        </w:rPr>
        <w:t>週</w:t>
      </w:r>
      <w:proofErr w:type="gramEnd"/>
      <w:r w:rsidRPr="003B3776">
        <w:rPr>
          <w:rFonts w:ascii="標楷體" w:eastAsia="標楷體" w:hAnsi="標楷體" w:hint="eastAsia"/>
          <w:color w:val="000000"/>
        </w:rPr>
        <w:t>需追蹤胸部X光或電腦斷層等影像檢查，每8至12</w:t>
      </w:r>
      <w:proofErr w:type="gramStart"/>
      <w:r w:rsidRPr="003B3776">
        <w:rPr>
          <w:rFonts w:ascii="標楷體" w:eastAsia="標楷體" w:hAnsi="標楷體" w:hint="eastAsia"/>
          <w:color w:val="000000"/>
        </w:rPr>
        <w:t>週</w:t>
      </w:r>
      <w:proofErr w:type="gramEnd"/>
      <w:r w:rsidRPr="003B3776">
        <w:rPr>
          <w:rFonts w:ascii="標楷體" w:eastAsia="標楷體" w:hAnsi="標楷體" w:hint="eastAsia"/>
          <w:color w:val="000000"/>
        </w:rPr>
        <w:t>需進行完整療效評估（如胸部X光或電腦斷層）。(101/5/1、106/11/1)</w:t>
      </w:r>
    </w:p>
    <w:p w14:paraId="5AB22DD5" w14:textId="77777777" w:rsidR="006735AC" w:rsidRPr="003B3776" w:rsidRDefault="006735AC" w:rsidP="006735AC">
      <w:pPr>
        <w:spacing w:line="400" w:lineRule="exact"/>
        <w:ind w:left="1049" w:hanging="341"/>
        <w:textAlignment w:val="auto"/>
      </w:pPr>
      <w:r w:rsidRPr="003B3776">
        <w:rPr>
          <w:rFonts w:ascii="標楷體" w:eastAsia="標楷體" w:hAnsi="標楷體" w:hint="eastAsia"/>
          <w:color w:val="000000"/>
        </w:rPr>
        <w:t>(5)本藥品與gefitinib及afatinib不得</w:t>
      </w:r>
      <w:proofErr w:type="gramStart"/>
      <w:r w:rsidRPr="003B3776">
        <w:rPr>
          <w:rFonts w:ascii="標楷體" w:eastAsia="標楷體" w:hAnsi="標楷體" w:hint="eastAsia"/>
          <w:color w:val="000000"/>
        </w:rPr>
        <w:t>併</w:t>
      </w:r>
      <w:proofErr w:type="gramEnd"/>
      <w:r w:rsidRPr="003B3776">
        <w:rPr>
          <w:rFonts w:ascii="標楷體" w:eastAsia="標楷體" w:hAnsi="標楷體" w:hint="eastAsia"/>
          <w:color w:val="000000"/>
        </w:rPr>
        <w:t>用。(103/5/1</w:t>
      </w:r>
      <w:r w:rsidRPr="003B3776">
        <w:rPr>
          <w:rFonts w:ascii="標楷體" w:eastAsia="標楷體" w:hAnsi="標楷體" w:hint="eastAsia"/>
        </w:rPr>
        <w:t>、109/4/1</w:t>
      </w:r>
      <w:r w:rsidRPr="003B3776">
        <w:rPr>
          <w:rFonts w:ascii="標楷體" w:eastAsia="標楷體" w:hAnsi="標楷體" w:hint="eastAsia"/>
          <w:color w:val="000000"/>
        </w:rPr>
        <w:t>)</w:t>
      </w:r>
    </w:p>
    <w:p w14:paraId="0095262A" w14:textId="77777777" w:rsidR="006735AC" w:rsidRPr="003B3776" w:rsidRDefault="006735AC" w:rsidP="006735AC">
      <w:pPr>
        <w:spacing w:line="400" w:lineRule="exact"/>
        <w:ind w:left="1049" w:hanging="341"/>
        <w:textAlignment w:val="auto"/>
      </w:pPr>
      <w:r w:rsidRPr="003B3776">
        <w:rPr>
          <w:rFonts w:ascii="標楷體" w:eastAsia="標楷體" w:hAnsi="標楷體" w:hint="eastAsia"/>
        </w:rPr>
        <w:t>(6)本藥品於第一線使用時，與</w:t>
      </w:r>
      <w:proofErr w:type="spellStart"/>
      <w:r w:rsidRPr="003B3776">
        <w:rPr>
          <w:rFonts w:ascii="標楷體" w:eastAsia="標楷體" w:hAnsi="標楷體" w:hint="eastAsia"/>
        </w:rPr>
        <w:t>osimertinib</w:t>
      </w:r>
      <w:proofErr w:type="spellEnd"/>
      <w:r w:rsidRPr="003B3776">
        <w:rPr>
          <w:rFonts w:ascii="標楷體" w:eastAsia="標楷體" w:hAnsi="標楷體" w:hint="eastAsia"/>
        </w:rPr>
        <w:t>、dacomitinib及</w:t>
      </w:r>
      <w:proofErr w:type="spellStart"/>
      <w:r w:rsidRPr="003B3776">
        <w:rPr>
          <w:rFonts w:ascii="標楷體" w:eastAsia="標楷體" w:hAnsi="標楷體" w:hint="eastAsia"/>
        </w:rPr>
        <w:t>aumolertinib</w:t>
      </w:r>
      <w:proofErr w:type="spellEnd"/>
      <w:r w:rsidRPr="003B3776">
        <w:rPr>
          <w:rFonts w:ascii="標楷體" w:eastAsia="標楷體" w:hAnsi="標楷體" w:hint="eastAsia"/>
        </w:rPr>
        <w:t>僅得擇</w:t>
      </w:r>
      <w:proofErr w:type="gramStart"/>
      <w:r w:rsidRPr="003B3776">
        <w:rPr>
          <w:rFonts w:ascii="標楷體" w:eastAsia="標楷體" w:hAnsi="標楷體" w:hint="eastAsia"/>
        </w:rPr>
        <w:t>一</w:t>
      </w:r>
      <w:proofErr w:type="gramEnd"/>
      <w:r w:rsidRPr="003B3776">
        <w:rPr>
          <w:rFonts w:ascii="標楷體" w:eastAsia="標楷體" w:hAnsi="標楷體" w:hint="eastAsia"/>
        </w:rPr>
        <w:t>使用，</w:t>
      </w:r>
      <w:proofErr w:type="gramStart"/>
      <w:r w:rsidRPr="003B3776">
        <w:rPr>
          <w:rFonts w:ascii="標楷體" w:eastAsia="標楷體" w:hAnsi="標楷體" w:hint="eastAsia"/>
        </w:rPr>
        <w:t>除因耐受</w:t>
      </w:r>
      <w:proofErr w:type="gramEnd"/>
      <w:r w:rsidRPr="003B3776">
        <w:rPr>
          <w:rFonts w:ascii="標楷體" w:eastAsia="標楷體" w:hAnsi="標楷體" w:hint="eastAsia"/>
        </w:rPr>
        <w:t>性不良，不得互換。(109/6/1、109/10/1、111/4/1、113/10/1、115/8/1)</w:t>
      </w:r>
    </w:p>
    <w:p w14:paraId="74E5CE4E" w14:textId="77777777" w:rsidR="006735AC" w:rsidRPr="003B3776" w:rsidRDefault="006735AC" w:rsidP="006735AC">
      <w:pPr>
        <w:spacing w:line="400" w:lineRule="exact"/>
        <w:ind w:left="1414" w:hanging="336"/>
        <w:textAlignment w:val="auto"/>
      </w:pPr>
      <w:r w:rsidRPr="003B3776">
        <w:rPr>
          <w:rFonts w:ascii="標楷體" w:eastAsia="標楷體" w:hAnsi="標楷體" w:hint="eastAsia"/>
          <w:color w:val="000000"/>
        </w:rPr>
        <w:t>Ⅰ.如需更換使用</w:t>
      </w:r>
      <w:proofErr w:type="spellStart"/>
      <w:r w:rsidRPr="003B3776">
        <w:rPr>
          <w:rFonts w:ascii="標楷體" w:eastAsia="標楷體" w:hAnsi="標楷體" w:hint="eastAsia"/>
          <w:color w:val="000000"/>
        </w:rPr>
        <w:t>osimertinib</w:t>
      </w:r>
      <w:proofErr w:type="spellEnd"/>
      <w:r w:rsidRPr="003B3776">
        <w:rPr>
          <w:rFonts w:ascii="標楷體" w:eastAsia="標楷體" w:hAnsi="標楷體" w:hint="eastAsia"/>
          <w:color w:val="000000"/>
        </w:rPr>
        <w:t>或</w:t>
      </w:r>
      <w:proofErr w:type="spellStart"/>
      <w:r w:rsidRPr="003B3776">
        <w:rPr>
          <w:rFonts w:ascii="標楷體" w:eastAsia="標楷體" w:hAnsi="標楷體" w:hint="eastAsia"/>
          <w:color w:val="000000"/>
        </w:rPr>
        <w:t>aumolertinib</w:t>
      </w:r>
      <w:proofErr w:type="spellEnd"/>
      <w:r w:rsidRPr="003B3776">
        <w:rPr>
          <w:rFonts w:ascii="標楷體" w:eastAsia="標楷體" w:hAnsi="標楷體" w:hint="eastAsia"/>
          <w:color w:val="000000"/>
        </w:rPr>
        <w:t>，必須符合</w:t>
      </w:r>
      <w:proofErr w:type="spellStart"/>
      <w:r w:rsidRPr="003B3776">
        <w:rPr>
          <w:rFonts w:ascii="標楷體" w:eastAsia="標楷體" w:hAnsi="標楷體" w:hint="eastAsia"/>
          <w:color w:val="000000"/>
        </w:rPr>
        <w:t>osimertinib</w:t>
      </w:r>
      <w:proofErr w:type="spellEnd"/>
      <w:r w:rsidRPr="003B3776">
        <w:rPr>
          <w:rFonts w:ascii="標楷體" w:eastAsia="標楷體" w:hAnsi="標楷體" w:hint="eastAsia"/>
          <w:color w:val="000000"/>
        </w:rPr>
        <w:t>或</w:t>
      </w:r>
      <w:proofErr w:type="spellStart"/>
      <w:r w:rsidRPr="003B3776">
        <w:rPr>
          <w:rFonts w:ascii="標楷體" w:eastAsia="標楷體" w:hAnsi="標楷體" w:hint="eastAsia"/>
          <w:color w:val="000000"/>
        </w:rPr>
        <w:t>aumolertinib</w:t>
      </w:r>
      <w:proofErr w:type="spellEnd"/>
      <w:r w:rsidRPr="003B3776">
        <w:rPr>
          <w:rFonts w:ascii="標楷體" w:eastAsia="標楷體" w:hAnsi="標楷體" w:hint="eastAsia"/>
          <w:color w:val="000000"/>
        </w:rPr>
        <w:t>第一線使用於具有EGFR Exon 19 Del或Exon 21 L858R基因突變之局部侵犯性或轉移性（即為IIIB、IIIC期或第Ⅳ期）肺腺癌病患之限制。(109/6/1、111/4/1、113/10/1、115/8/1)</w:t>
      </w:r>
    </w:p>
    <w:p w14:paraId="2F287741" w14:textId="77777777" w:rsidR="006735AC" w:rsidRPr="003B3776" w:rsidRDefault="006735AC" w:rsidP="006735AC">
      <w:pPr>
        <w:spacing w:line="400" w:lineRule="exact"/>
        <w:ind w:left="1414" w:hanging="336"/>
        <w:textAlignment w:val="auto"/>
        <w:rPr>
          <w:rFonts w:ascii="標楷體" w:eastAsia="標楷體" w:hAnsi="標楷體"/>
          <w:color w:val="000000"/>
        </w:rPr>
      </w:pPr>
      <w:r w:rsidRPr="003B3776">
        <w:rPr>
          <w:rFonts w:ascii="標楷體" w:eastAsia="標楷體" w:hAnsi="標楷體" w:hint="eastAsia"/>
          <w:color w:val="000000"/>
        </w:rPr>
        <w:t>Ⅱ.如需更換使用dacomitinib，必須符合dacomitinib第一線使用於具有EGFR-TK Exon 19 Del或Exon 21 L858R點突變，且無腦轉移(non-CNS)之局部侵犯性或轉移性肺腺癌之限制。(109/10/1</w:t>
      </w:r>
      <w:proofErr w:type="gramStart"/>
      <w:r w:rsidRPr="003B3776">
        <w:rPr>
          <w:rFonts w:ascii="標楷體" w:eastAsia="標楷體" w:hAnsi="標楷體" w:hint="eastAsia"/>
          <w:color w:val="000000"/>
        </w:rPr>
        <w:t>）</w:t>
      </w:r>
      <w:proofErr w:type="gramEnd"/>
    </w:p>
    <w:p w14:paraId="3E73D3CD" w14:textId="77777777" w:rsidR="006735AC" w:rsidRPr="003B3776" w:rsidRDefault="006735AC" w:rsidP="006735AC">
      <w:pPr>
        <w:spacing w:line="400" w:lineRule="exact"/>
        <w:ind w:left="1416" w:hanging="816"/>
        <w:textAlignment w:val="auto"/>
        <w:rPr>
          <w:rFonts w:ascii="標楷體" w:eastAsia="標楷體" w:hAnsi="標楷體"/>
          <w:color w:val="000000"/>
        </w:rPr>
      </w:pPr>
      <w:r w:rsidRPr="003B3776">
        <w:rPr>
          <w:rFonts w:ascii="標楷體" w:eastAsia="標楷體" w:hAnsi="標楷體" w:hint="eastAsia"/>
          <w:color w:val="000000"/>
        </w:rPr>
        <w:t>備註1：非小細胞肺癌病患的第二線治療用藥之定義為：病患需先經第一線含鉑化學治療，或70歲(含)以上接受過第一線化學治療後，因疾病惡化，此時所給予之治療即為第二線用藥。（97/6/1）</w:t>
      </w:r>
    </w:p>
    <w:p w14:paraId="6A01F675" w14:textId="03E75D5D" w:rsidR="00B96EA0" w:rsidRPr="006735AC" w:rsidRDefault="006735AC" w:rsidP="006735AC">
      <w:pPr>
        <w:spacing w:line="400" w:lineRule="exact"/>
        <w:ind w:left="1416" w:hanging="816"/>
        <w:textAlignment w:val="auto"/>
        <w:rPr>
          <w:rFonts w:ascii="標楷體" w:eastAsia="標楷體" w:hAnsi="標楷體"/>
          <w:color w:val="000000"/>
        </w:rPr>
      </w:pPr>
      <w:r w:rsidRPr="003B3776">
        <w:rPr>
          <w:rFonts w:ascii="標楷體" w:eastAsia="標楷體" w:hAnsi="標楷體" w:hint="eastAsia"/>
          <w:color w:val="000000"/>
        </w:rPr>
        <w:t>備註2：非小細胞肺癌病患的第三線治療用藥之定義為：病患需先經第一線化學藥物治療後，因疾病惡化，</w:t>
      </w:r>
      <w:proofErr w:type="gramStart"/>
      <w:r w:rsidRPr="003B3776">
        <w:rPr>
          <w:rFonts w:ascii="標楷體" w:eastAsia="標楷體" w:hAnsi="標楷體" w:hint="eastAsia"/>
          <w:color w:val="000000"/>
        </w:rPr>
        <w:t>再經第二線</w:t>
      </w:r>
      <w:proofErr w:type="gramEnd"/>
      <w:r w:rsidRPr="003B3776">
        <w:rPr>
          <w:rFonts w:ascii="標楷體" w:eastAsia="標楷體" w:hAnsi="標楷體" w:hint="eastAsia"/>
          <w:color w:val="000000"/>
        </w:rPr>
        <w:t>不同的化學藥物治療之後，若疾病再度惡化，此時所給予之治療即為第三線用藥。</w:t>
      </w:r>
    </w:p>
    <w:p w14:paraId="6858E608" w14:textId="77777777" w:rsidR="00B96EA0" w:rsidRDefault="00642BBE" w:rsidP="005142EB">
      <w:pPr>
        <w:spacing w:line="400" w:lineRule="exact"/>
        <w:ind w:left="709" w:hanging="353"/>
        <w:rPr>
          <w:rFonts w:ascii="標楷體" w:eastAsia="標楷體" w:hAnsi="標楷體"/>
          <w:color w:val="000000"/>
        </w:rPr>
      </w:pPr>
      <w:r>
        <w:rPr>
          <w:rFonts w:ascii="標楷體" w:eastAsia="標楷體" w:hAnsi="標楷體"/>
          <w:color w:val="000000"/>
        </w:rPr>
        <w:t>9.30.Dasatinib(如</w:t>
      </w:r>
      <w:proofErr w:type="spellStart"/>
      <w:r>
        <w:rPr>
          <w:rFonts w:ascii="標楷體" w:eastAsia="標楷體" w:hAnsi="標楷體"/>
          <w:color w:val="000000"/>
        </w:rPr>
        <w:t>Sprycel</w:t>
      </w:r>
      <w:proofErr w:type="spellEnd"/>
      <w:r>
        <w:rPr>
          <w:rFonts w:ascii="標楷體" w:eastAsia="標楷體" w:hAnsi="標楷體"/>
          <w:color w:val="000000"/>
        </w:rPr>
        <w:t>)：(98/1/1、102/4/1、104/12/1、110/5/1、113/6/1</w:t>
      </w:r>
      <w:r>
        <w:rPr>
          <w:rFonts w:ascii="標楷體" w:eastAsia="標楷體" w:hAnsi="標楷體" w:hint="eastAsia"/>
          <w:color w:val="000000"/>
        </w:rPr>
        <w:t>、115/2/1</w:t>
      </w:r>
      <w:r>
        <w:rPr>
          <w:rFonts w:ascii="標楷體" w:eastAsia="標楷體" w:hAnsi="標楷體"/>
          <w:color w:val="000000"/>
        </w:rPr>
        <w:t>)</w:t>
      </w:r>
    </w:p>
    <w:p w14:paraId="357DA09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限用於</w:t>
      </w:r>
    </w:p>
    <w:p w14:paraId="2F8698F9" w14:textId="77777777"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14:paraId="59A7534F"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(1)治療新診斷的費城染色體陽性之慢性期慢性骨髓性白血病的成人。</w:t>
      </w:r>
    </w:p>
    <w:p w14:paraId="0333E92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併</w:t>
      </w:r>
      <w:proofErr w:type="gramEnd"/>
      <w:r>
        <w:rPr>
          <w:rFonts w:ascii="標楷體" w:eastAsia="標楷體" w:hAnsi="標楷體"/>
          <w:color w:val="000000"/>
        </w:rPr>
        <w:t>用化療適用於新診斷費城染色體陽性急性淋巴性白血病(Ph+ ALL)之1歲以上兒童病人，無疾病惡化時的維持治療限使用2年。(110/5/1)</w:t>
      </w:r>
    </w:p>
    <w:p w14:paraId="79841C69" w14:textId="77777777" w:rsidR="00642BBE" w:rsidRDefault="00642BBE" w:rsidP="00642BBE">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14:paraId="5C42DE88"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14:paraId="0C5FF807"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lastRenderedPageBreak/>
        <w:t>(2)治療患有費城染色體陽性急性淋巴性白血病，且對先前經imatinib 400mg(含)以上治療後有抗藥性或無耐受性的成人。</w:t>
      </w:r>
    </w:p>
    <w:p w14:paraId="58BAD83E" w14:textId="77777777" w:rsidR="00642BBE" w:rsidRDefault="00642BBE" w:rsidP="00642BBE">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14:paraId="1306A91A" w14:textId="77777777"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14:paraId="0192177A" w14:textId="77777777" w:rsidR="00642BBE" w:rsidRDefault="00642BBE" w:rsidP="00642BBE">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14:paraId="5C9B4C4E" w14:textId="77777777" w:rsidR="00B96EA0" w:rsidRDefault="00642BBE" w:rsidP="00642BBE">
      <w:pPr>
        <w:spacing w:line="400" w:lineRule="exact"/>
        <w:ind w:left="851" w:hanging="211"/>
        <w:rPr>
          <w:rFonts w:ascii="標楷體" w:eastAsia="標楷體" w:hAnsi="標楷體"/>
          <w:color w:val="000000"/>
        </w:rPr>
      </w:pPr>
      <w:r>
        <w:rPr>
          <w:rFonts w:ascii="標楷體" w:eastAsia="標楷體" w:hAnsi="標楷體" w:hint="eastAsia"/>
          <w:color w:val="000000"/>
        </w:rPr>
        <w:t>5.</w:t>
      </w:r>
      <w:r w:rsidRPr="001D0398">
        <w:rPr>
          <w:rFonts w:ascii="標楷體" w:eastAsia="標楷體" w:hAnsi="標楷體" w:hint="eastAsia"/>
          <w:color w:val="000000"/>
        </w:rPr>
        <w:t>Dasatinib、nilotinib與bosutinib不得合併使用。(115/2/1)</w:t>
      </w:r>
    </w:p>
    <w:p w14:paraId="4CCB33E3" w14:textId="77777777"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w:t>
      </w:r>
      <w:proofErr w:type="spellStart"/>
      <w:r>
        <w:rPr>
          <w:rFonts w:ascii="標楷體" w:eastAsia="標楷體" w:hAnsi="標楷體"/>
        </w:rPr>
        <w:t>Sutent</w:t>
      </w:r>
      <w:proofErr w:type="spellEnd"/>
      <w:r>
        <w:rPr>
          <w:rFonts w:ascii="標楷體" w:eastAsia="標楷體" w:hAnsi="標楷體"/>
        </w:rPr>
        <w:t>）：（98/2/1、98/5/1、99/1/1、99/2/1、101/5/1、102/1/1、104/12/1、110/12/1、112/3/1）</w:t>
      </w:r>
    </w:p>
    <w:p w14:paraId="2A9271D2" w14:textId="77777777" w:rsidR="00B96EA0" w:rsidRDefault="007D66B8" w:rsidP="005142EB">
      <w:pPr>
        <w:spacing w:line="400" w:lineRule="exact"/>
        <w:ind w:left="993" w:hanging="341"/>
        <w:rPr>
          <w:rFonts w:ascii="標楷體" w:eastAsia="標楷體" w:hAnsi="標楷體"/>
        </w:rPr>
      </w:pPr>
      <w:r>
        <w:rPr>
          <w:rFonts w:ascii="標楷體" w:eastAsia="標楷體" w:hAnsi="標楷體"/>
        </w:rPr>
        <w:t>1.</w:t>
      </w:r>
      <w:proofErr w:type="gramStart"/>
      <w:r>
        <w:rPr>
          <w:rFonts w:ascii="標楷體" w:eastAsia="標楷體" w:hAnsi="標楷體"/>
        </w:rPr>
        <w:t>腸胃道間質腫瘤</w:t>
      </w:r>
      <w:proofErr w:type="gramEnd"/>
      <w:r>
        <w:rPr>
          <w:rFonts w:ascii="標楷體" w:eastAsia="標楷體" w:hAnsi="標楷體"/>
        </w:rPr>
        <w:t>：</w:t>
      </w:r>
    </w:p>
    <w:p w14:paraId="4F253D69"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w:t>
      </w:r>
      <w:proofErr w:type="gramStart"/>
      <w:r>
        <w:rPr>
          <w:rFonts w:ascii="標楷體" w:eastAsia="標楷體" w:hAnsi="標楷體"/>
        </w:rPr>
        <w:t>腸胃道間質腫瘤</w:t>
      </w:r>
      <w:proofErr w:type="gramEnd"/>
      <w:r>
        <w:rPr>
          <w:rFonts w:ascii="標楷體" w:eastAsia="標楷體" w:hAnsi="標楷體"/>
        </w:rPr>
        <w:t>(99/2/1)。</w:t>
      </w:r>
    </w:p>
    <w:p w14:paraId="62B1C0D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14:paraId="584077FC"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(3)需經事前審查核准後使用，送審時須檢送病歷及對imatinib耐受性不良或無效之證明。（98/5/1）(99/2/1)</w:t>
      </w:r>
    </w:p>
    <w:p w14:paraId="3C47E400" w14:textId="77777777" w:rsidR="00B96EA0" w:rsidRDefault="007D66B8" w:rsidP="005142EB">
      <w:pPr>
        <w:spacing w:line="400" w:lineRule="exact"/>
        <w:ind w:left="1049" w:hanging="341"/>
      </w:pPr>
      <w:r>
        <w:rPr>
          <w:rFonts w:ascii="標楷體" w:eastAsia="標楷體" w:hAnsi="標楷體"/>
        </w:rPr>
        <w:t>2.</w:t>
      </w:r>
      <w:r>
        <w:t xml:space="preserve"> </w:t>
      </w:r>
      <w:proofErr w:type="gramStart"/>
      <w:r>
        <w:rPr>
          <w:rFonts w:ascii="標楷體" w:eastAsia="標楷體" w:hAnsi="標楷體"/>
        </w:rPr>
        <w:t>晚期腎</w:t>
      </w:r>
      <w:proofErr w:type="gramEnd"/>
      <w:r>
        <w:rPr>
          <w:rFonts w:ascii="標楷體" w:eastAsia="標楷體" w:hAnsi="標楷體"/>
        </w:rPr>
        <w:t>細胞癌：（99/1/1、110/12/1、112/3/1）</w:t>
      </w:r>
    </w:p>
    <w:p w14:paraId="2D02AB98" w14:textId="77777777"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w:t>
      </w:r>
      <w:proofErr w:type="gramStart"/>
      <w:r>
        <w:rPr>
          <w:rFonts w:ascii="標楷體" w:eastAsia="標楷體" w:hAnsi="標楷體"/>
        </w:rPr>
        <w:t>轉移性腎細胞</w:t>
      </w:r>
      <w:proofErr w:type="gramEnd"/>
      <w:r>
        <w:rPr>
          <w:rFonts w:ascii="標楷體" w:eastAsia="標楷體" w:hAnsi="標楷體"/>
        </w:rPr>
        <w:t>癌。（112/3/1）</w:t>
      </w:r>
    </w:p>
    <w:p w14:paraId="5A7DA6A8"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(2)無效後則</w:t>
      </w:r>
      <w:proofErr w:type="gramStart"/>
      <w:r>
        <w:rPr>
          <w:rFonts w:ascii="標楷體" w:eastAsia="標楷體" w:hAnsi="標楷體"/>
        </w:rPr>
        <w:t>不</w:t>
      </w:r>
      <w:proofErr w:type="gramEnd"/>
      <w:r>
        <w:rPr>
          <w:rFonts w:ascii="標楷體" w:eastAsia="標楷體" w:hAnsi="標楷體"/>
        </w:rPr>
        <w:t>給付</w:t>
      </w:r>
      <w:proofErr w:type="spellStart"/>
      <w:r>
        <w:rPr>
          <w:rFonts w:ascii="標楷體" w:eastAsia="標楷體" w:hAnsi="標楷體"/>
        </w:rPr>
        <w:t>temsirolimus</w:t>
      </w:r>
      <w:proofErr w:type="spellEnd"/>
      <w:r>
        <w:rPr>
          <w:rFonts w:ascii="標楷體" w:eastAsia="標楷體" w:hAnsi="標楷體"/>
        </w:rPr>
        <w:t>。（110/12/1）</w:t>
      </w:r>
    </w:p>
    <w:p w14:paraId="216F5CF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w:t>
      </w:r>
      <w:proofErr w:type="gramStart"/>
      <w:r>
        <w:rPr>
          <w:rFonts w:ascii="標楷體" w:eastAsia="標楷體" w:hAnsi="標楷體"/>
        </w:rPr>
        <w:t>個</w:t>
      </w:r>
      <w:proofErr w:type="gramEnd"/>
      <w:r>
        <w:rPr>
          <w:rFonts w:ascii="標楷體" w:eastAsia="標楷體" w:hAnsi="標楷體"/>
        </w:rPr>
        <w:t>月評估一次。(104/12/1)</w:t>
      </w:r>
    </w:p>
    <w:p w14:paraId="484E32B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14:paraId="7AFC7F27"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3.進展性，無法切除或轉移性分化良好之胰臟神經內分泌腫瘤的成人病患，須同時符合下列條件：(101/5/1</w:t>
      </w:r>
      <w:proofErr w:type="gramStart"/>
      <w:r>
        <w:rPr>
          <w:rFonts w:ascii="標楷體" w:eastAsia="標楷體" w:hAnsi="標楷體"/>
        </w:rPr>
        <w:t>）</w:t>
      </w:r>
      <w:proofErr w:type="gramEnd"/>
    </w:p>
    <w:p w14:paraId="43A6F1D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14:paraId="76992D9B"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(2)於</w:t>
      </w:r>
      <w:proofErr w:type="gramStart"/>
      <w:r>
        <w:rPr>
          <w:rFonts w:ascii="標楷體" w:eastAsia="標楷體" w:hAnsi="標楷體"/>
        </w:rPr>
        <w:t>一</w:t>
      </w:r>
      <w:proofErr w:type="gramEnd"/>
      <w:r>
        <w:rPr>
          <w:rFonts w:ascii="標楷體" w:eastAsia="標楷體" w:hAnsi="標楷體"/>
        </w:rPr>
        <w:t>年內影像檢查證實有明顯惡化者。</w:t>
      </w:r>
    </w:p>
    <w:p w14:paraId="6D778559" w14:textId="77777777" w:rsidR="00B96EA0" w:rsidRDefault="007D66B8" w:rsidP="005142EB">
      <w:pPr>
        <w:spacing w:line="400" w:lineRule="exact"/>
        <w:ind w:left="1049" w:hanging="341"/>
        <w:rPr>
          <w:rFonts w:ascii="標楷體" w:eastAsia="標楷體" w:hAnsi="標楷體"/>
        </w:rPr>
      </w:pPr>
      <w:r>
        <w:rPr>
          <w:rFonts w:ascii="標楷體" w:eastAsia="標楷體" w:hAnsi="標楷體"/>
        </w:rPr>
        <w:t>(3)不可合併使用化學治療或相關標靶藥物。（102/1/1）</w:t>
      </w:r>
    </w:p>
    <w:p w14:paraId="1D4392DB" w14:textId="77777777" w:rsidR="00B96EA0" w:rsidRDefault="007D66B8" w:rsidP="005142EB">
      <w:pPr>
        <w:spacing w:line="400" w:lineRule="exact"/>
        <w:ind w:left="1049" w:hanging="341"/>
      </w:pPr>
      <w:r>
        <w:rPr>
          <w:rFonts w:ascii="標楷體" w:eastAsia="標楷體" w:hAnsi="標楷體"/>
        </w:rPr>
        <w:t>(4)經事前專案審查核准後使用，且需每3個月評估一次。</w:t>
      </w:r>
    </w:p>
    <w:p w14:paraId="4465A83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w:t>
      </w:r>
      <w:r w:rsidR="00642BBE" w:rsidRPr="00642BBE">
        <w:rPr>
          <w:rFonts w:ascii="標楷體" w:eastAsia="標楷體" w:hAnsi="標楷體"/>
          <w:color w:val="000000"/>
        </w:rPr>
        <w:t xml:space="preserve"> </w:t>
      </w:r>
      <w:r w:rsidR="00642BBE">
        <w:rPr>
          <w:rFonts w:ascii="標楷體" w:eastAsia="標楷體" w:hAnsi="標楷體"/>
          <w:color w:val="000000"/>
        </w:rPr>
        <w:t>Nilotinib：（98/6/1、99/1/1、101/7/1、113/6/1</w:t>
      </w:r>
      <w:r w:rsidR="00642BBE">
        <w:rPr>
          <w:rFonts w:ascii="標楷體" w:eastAsia="標楷體" w:hAnsi="標楷體" w:hint="eastAsia"/>
          <w:color w:val="000000"/>
        </w:rPr>
        <w:t>、1</w:t>
      </w:r>
      <w:r w:rsidR="00642BBE">
        <w:rPr>
          <w:rFonts w:ascii="標楷體" w:eastAsia="標楷體" w:hAnsi="標楷體"/>
          <w:color w:val="000000"/>
        </w:rPr>
        <w:t>15/2/1）附表九之六</w:t>
      </w:r>
    </w:p>
    <w:p w14:paraId="0AF2F27E" w14:textId="77777777" w:rsidR="00B96EA0" w:rsidRDefault="00A3054C"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w:t>
      </w:r>
      <w:proofErr w:type="spellStart"/>
      <w:r>
        <w:rPr>
          <w:rFonts w:ascii="標楷體" w:eastAsia="標楷體" w:hAnsi="標楷體"/>
          <w:color w:val="000000"/>
        </w:rPr>
        <w:t>Tasigna</w:t>
      </w:r>
      <w:proofErr w:type="spellEnd"/>
      <w:r>
        <w:rPr>
          <w:rFonts w:ascii="標楷體" w:eastAsia="標楷體" w:hAnsi="標楷體"/>
          <w:color w:val="000000"/>
        </w:rPr>
        <w:t xml:space="preserve"> 200mg)（98/6/1、99/1/1、104/12/1、113/6/1</w:t>
      </w:r>
      <w:r>
        <w:rPr>
          <w:rFonts w:ascii="標楷體" w:eastAsia="標楷體" w:hAnsi="標楷體" w:hint="eastAsia"/>
          <w:color w:val="000000"/>
        </w:rPr>
        <w:t>、1</w:t>
      </w:r>
      <w:r>
        <w:rPr>
          <w:rFonts w:ascii="標楷體" w:eastAsia="標楷體" w:hAnsi="標楷體"/>
          <w:color w:val="000000"/>
        </w:rPr>
        <w:t>15/2/1）</w:t>
      </w:r>
    </w:p>
    <w:p w14:paraId="254D7B34" w14:textId="77777777" w:rsidR="00A3054C" w:rsidRDefault="007D66B8" w:rsidP="00A3054C">
      <w:pPr>
        <w:spacing w:line="400" w:lineRule="exact"/>
        <w:ind w:left="811" w:hanging="245"/>
        <w:rPr>
          <w:rFonts w:ascii="標楷體" w:eastAsia="標楷體" w:hAnsi="標楷體"/>
          <w:color w:val="000000"/>
        </w:rPr>
      </w:pPr>
      <w:r>
        <w:rPr>
          <w:rFonts w:ascii="標楷體" w:eastAsia="標楷體" w:hAnsi="標楷體"/>
          <w:color w:val="000000"/>
        </w:rPr>
        <w:t>1.</w:t>
      </w:r>
      <w:r w:rsidR="00A3054C" w:rsidRPr="00A3054C">
        <w:rPr>
          <w:rFonts w:ascii="標楷體" w:eastAsia="標楷體" w:hAnsi="標楷體"/>
          <w:color w:val="000000"/>
        </w:rPr>
        <w:t xml:space="preserve"> </w:t>
      </w:r>
      <w:r w:rsidR="00A3054C">
        <w:rPr>
          <w:rFonts w:ascii="標楷體" w:eastAsia="標楷體" w:hAnsi="標楷體"/>
          <w:color w:val="000000"/>
        </w:rPr>
        <w:t>限用於治療對imatinib 400MG(含)</w:t>
      </w:r>
      <w:proofErr w:type="gramStart"/>
      <w:r w:rsidR="00A3054C">
        <w:rPr>
          <w:rFonts w:ascii="標楷體" w:eastAsia="標楷體" w:hAnsi="標楷體"/>
          <w:color w:val="000000"/>
        </w:rPr>
        <w:t>以上耐</w:t>
      </w:r>
      <w:proofErr w:type="gramEnd"/>
      <w:r w:rsidR="00A3054C">
        <w:rPr>
          <w:rFonts w:ascii="標楷體" w:eastAsia="標楷體" w:hAnsi="標楷體"/>
          <w:color w:val="000000"/>
        </w:rPr>
        <w:t>受性不良或治療無效的「慢性期或加速期費城染色體(Philadelphia chromosome)陽性的慢性骨髓性白血病(CML)成年患者」。</w:t>
      </w:r>
    </w:p>
    <w:p w14:paraId="287C52E8" w14:textId="77777777"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2.必須</w:t>
      </w:r>
      <w:proofErr w:type="gramStart"/>
      <w:r>
        <w:rPr>
          <w:rFonts w:ascii="標楷體" w:eastAsia="標楷體" w:hAnsi="標楷體"/>
          <w:color w:val="000000"/>
        </w:rPr>
        <w:t>檢附耐受</w:t>
      </w:r>
      <w:proofErr w:type="gramEnd"/>
      <w:r>
        <w:rPr>
          <w:rFonts w:ascii="標楷體" w:eastAsia="標楷體" w:hAnsi="標楷體"/>
          <w:color w:val="000000"/>
        </w:rPr>
        <w:t>性不良或治療無效的證明。(104/12/1)</w:t>
      </w:r>
    </w:p>
    <w:p w14:paraId="44856007" w14:textId="77777777" w:rsidR="00A3054C"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3.Nilotinib</w:t>
      </w:r>
      <w:r>
        <w:rPr>
          <w:rFonts w:ascii="標楷體" w:eastAsia="標楷體" w:hAnsi="標楷體" w:hint="eastAsia"/>
          <w:color w:val="000000"/>
        </w:rPr>
        <w:t>、</w:t>
      </w:r>
      <w:proofErr w:type="spellStart"/>
      <w:r>
        <w:rPr>
          <w:rFonts w:ascii="標楷體" w:eastAsia="標楷體" w:hAnsi="標楷體"/>
          <w:color w:val="000000"/>
        </w:rPr>
        <w:t>dasatini</w:t>
      </w:r>
      <w:r>
        <w:rPr>
          <w:rFonts w:ascii="標楷體" w:eastAsia="標楷體" w:hAnsi="標楷體" w:hint="eastAsia"/>
          <w:color w:val="000000"/>
        </w:rPr>
        <w:t>b</w:t>
      </w:r>
      <w:proofErr w:type="spellEnd"/>
      <w:r>
        <w:rPr>
          <w:rFonts w:ascii="標楷體" w:eastAsia="標楷體" w:hAnsi="標楷體" w:hint="eastAsia"/>
          <w:color w:val="000000"/>
        </w:rPr>
        <w:t>與</w:t>
      </w:r>
      <w:r w:rsidRPr="001D0398">
        <w:rPr>
          <w:rFonts w:ascii="標楷體" w:eastAsia="標楷體" w:hAnsi="標楷體" w:hint="eastAsia"/>
          <w:color w:val="000000"/>
        </w:rPr>
        <w:t>bosutinib不得合併使用。</w:t>
      </w:r>
      <w:proofErr w:type="gramStart"/>
      <w:r w:rsidRPr="001D0398">
        <w:rPr>
          <w:rFonts w:ascii="標楷體" w:eastAsia="標楷體" w:hAnsi="標楷體" w:hint="eastAsia"/>
          <w:color w:val="000000"/>
        </w:rPr>
        <w:t>（</w:t>
      </w:r>
      <w:proofErr w:type="gramEnd"/>
      <w:r w:rsidRPr="001D0398">
        <w:rPr>
          <w:rFonts w:ascii="標楷體" w:eastAsia="標楷體" w:hAnsi="標楷體" w:hint="eastAsia"/>
          <w:color w:val="000000"/>
        </w:rPr>
        <w:t>98/6/1、99/1/1、104/12/1、</w:t>
      </w:r>
      <w:r w:rsidRPr="001D0398">
        <w:rPr>
          <w:rFonts w:ascii="標楷體" w:eastAsia="標楷體" w:hAnsi="標楷體" w:hint="eastAsia"/>
          <w:color w:val="000000"/>
        </w:rPr>
        <w:lastRenderedPageBreak/>
        <w:t>115/2/1)</w:t>
      </w:r>
    </w:p>
    <w:p w14:paraId="4BC1CCE6" w14:textId="77777777" w:rsidR="00B96EA0" w:rsidRDefault="00A3054C" w:rsidP="00A3054C">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14:paraId="64DE8405"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w:t>
      </w:r>
      <w:proofErr w:type="spellStart"/>
      <w:r>
        <w:rPr>
          <w:rFonts w:ascii="標楷體" w:eastAsia="標楷體" w:hAnsi="標楷體"/>
          <w:color w:val="000000"/>
        </w:rPr>
        <w:t>Tasigna</w:t>
      </w:r>
      <w:proofErr w:type="spellEnd"/>
      <w:r>
        <w:rPr>
          <w:rFonts w:ascii="標楷體" w:eastAsia="標楷體" w:hAnsi="標楷體"/>
          <w:color w:val="000000"/>
        </w:rPr>
        <w:t xml:space="preserve"> 150mg)：(101/7/1、104/12/1、113/6/1)</w:t>
      </w:r>
    </w:p>
    <w:p w14:paraId="477BA64F"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w:t>
      </w:r>
      <w:proofErr w:type="gramStart"/>
      <w:r>
        <w:rPr>
          <w:rFonts w:ascii="標楷體" w:eastAsia="標楷體" w:hAnsi="標楷體"/>
          <w:color w:val="000000"/>
        </w:rPr>
        <w:t>用於新確診</w:t>
      </w:r>
      <w:proofErr w:type="gramEnd"/>
      <w:r>
        <w:rPr>
          <w:rFonts w:ascii="標楷體" w:eastAsia="標楷體" w:hAnsi="標楷體"/>
          <w:color w:val="000000"/>
        </w:rPr>
        <w:t>之慢性期費城染色體陽性的慢性骨髓性白血病。(104/12/1)</w:t>
      </w:r>
    </w:p>
    <w:p w14:paraId="6DA7ED2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14:paraId="5E41E3CF"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14:paraId="20CD52BE"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w:t>
      </w:r>
      <w:proofErr w:type="gramStart"/>
      <w:r>
        <w:rPr>
          <w:rFonts w:ascii="標楷體" w:eastAsia="標楷體" w:hAnsi="標楷體"/>
          <w:color w:val="000000"/>
        </w:rPr>
        <w:t>併</w:t>
      </w:r>
      <w:proofErr w:type="gramEnd"/>
      <w:r>
        <w:rPr>
          <w:rFonts w:ascii="標楷體" w:eastAsia="標楷體" w:hAnsi="標楷體"/>
          <w:color w:val="000000"/>
        </w:rPr>
        <w:t>用，或和骨髓移植</w:t>
      </w:r>
      <w:proofErr w:type="gramStart"/>
      <w:r>
        <w:rPr>
          <w:rFonts w:ascii="標楷體" w:eastAsia="標楷體" w:hAnsi="標楷體"/>
          <w:color w:val="000000"/>
        </w:rPr>
        <w:t>併</w:t>
      </w:r>
      <w:proofErr w:type="gramEnd"/>
      <w:r>
        <w:rPr>
          <w:rFonts w:ascii="標楷體" w:eastAsia="標楷體" w:hAnsi="標楷體"/>
          <w:color w:val="000000"/>
        </w:rPr>
        <w:t>用，或和</w:t>
      </w:r>
      <w:proofErr w:type="spellStart"/>
      <w:r>
        <w:rPr>
          <w:rFonts w:ascii="標楷體" w:eastAsia="標楷體" w:hAnsi="標楷體"/>
          <w:color w:val="000000"/>
        </w:rPr>
        <w:t>palmidronate</w:t>
      </w:r>
      <w:proofErr w:type="spellEnd"/>
      <w:proofErr w:type="gramStart"/>
      <w:r>
        <w:rPr>
          <w:rFonts w:ascii="標楷體" w:eastAsia="標楷體" w:hAnsi="標楷體"/>
          <w:color w:val="000000"/>
        </w:rPr>
        <w:t>併</w:t>
      </w:r>
      <w:proofErr w:type="gramEnd"/>
      <w:r>
        <w:rPr>
          <w:rFonts w:ascii="標楷體" w:eastAsia="標楷體" w:hAnsi="標楷體"/>
          <w:color w:val="000000"/>
        </w:rPr>
        <w:t>用於骨髓移植後之治療。</w:t>
      </w:r>
    </w:p>
    <w:p w14:paraId="7FEC14FE" w14:textId="77777777" w:rsidR="00B96EA0" w:rsidRPr="003D582D" w:rsidRDefault="007D66B8" w:rsidP="00C91C2F">
      <w:pPr>
        <w:spacing w:line="400" w:lineRule="exact"/>
        <w:ind w:left="672" w:hanging="386"/>
        <w:rPr>
          <w:rFonts w:ascii="標楷體" w:eastAsia="標楷體" w:hAnsi="標楷體"/>
          <w:color w:val="000000"/>
        </w:rPr>
      </w:pPr>
      <w:r>
        <w:rPr>
          <w:rFonts w:ascii="標楷體" w:eastAsia="標楷體" w:hAnsi="標楷體"/>
          <w:color w:val="000000"/>
        </w:rPr>
        <w:t>9.34.Sorafenib(如</w:t>
      </w:r>
      <w:proofErr w:type="spellStart"/>
      <w:r>
        <w:rPr>
          <w:rFonts w:ascii="標楷體" w:eastAsia="標楷體" w:hAnsi="標楷體"/>
          <w:color w:val="000000"/>
        </w:rPr>
        <w:t>Nexavar</w:t>
      </w:r>
      <w:proofErr w:type="spellEnd"/>
      <w:r>
        <w:rPr>
          <w:rFonts w:ascii="標楷體" w:eastAsia="標楷體" w:hAnsi="標楷體"/>
          <w:color w:val="000000"/>
        </w:rPr>
        <w:t>)：(98/10/1、100/6/1、101/8/1、104/12/1、105/11/1、106/1/1、107/7/1、108/6/1、108/12/1、109/1/1、112/8/1、114/2/1、114/6/1)</w:t>
      </w:r>
    </w:p>
    <w:p w14:paraId="1EEE498A" w14:textId="77777777" w:rsidR="00B96EA0" w:rsidRDefault="007D66B8" w:rsidP="005142EB">
      <w:pPr>
        <w:spacing w:line="400" w:lineRule="exact"/>
        <w:ind w:left="811" w:hanging="245"/>
      </w:pPr>
      <w:r>
        <w:rPr>
          <w:rFonts w:ascii="標楷體" w:eastAsia="標楷體" w:hAnsi="標楷體"/>
          <w:color w:val="000000"/>
          <w:lang w:val="it-IT"/>
        </w:rPr>
        <w:t>1.</w:t>
      </w:r>
      <w:proofErr w:type="gramStart"/>
      <w:r>
        <w:rPr>
          <w:rFonts w:ascii="標楷體" w:eastAsia="標楷體" w:hAnsi="標楷體"/>
          <w:color w:val="000000"/>
        </w:rPr>
        <w:t>晚期腎</w:t>
      </w:r>
      <w:proofErr w:type="gramEnd"/>
      <w:r>
        <w:rPr>
          <w:rFonts w:ascii="標楷體" w:eastAsia="標楷體" w:hAnsi="標楷體"/>
          <w:color w:val="000000"/>
        </w:rPr>
        <w:t>細胞癌部分</w:t>
      </w:r>
      <w:r>
        <w:rPr>
          <w:rFonts w:ascii="標楷體" w:eastAsia="標楷體" w:hAnsi="標楷體"/>
          <w:color w:val="000000"/>
          <w:lang w:val="it-IT"/>
        </w:rPr>
        <w:t>：</w:t>
      </w:r>
    </w:p>
    <w:p w14:paraId="3687F0F3" w14:textId="77777777" w:rsidR="00B96EA0" w:rsidRDefault="007D66B8" w:rsidP="005142EB">
      <w:pPr>
        <w:spacing w:line="400" w:lineRule="exact"/>
        <w:ind w:left="1049" w:hanging="341"/>
      </w:pPr>
      <w:r>
        <w:rPr>
          <w:rFonts w:ascii="標楷體" w:eastAsia="標楷體" w:hAnsi="標楷體"/>
          <w:color w:val="000000"/>
          <w:lang w:val="it-IT"/>
        </w:rPr>
        <w:t>(1)</w:t>
      </w:r>
      <w:proofErr w:type="gramStart"/>
      <w:r>
        <w:rPr>
          <w:rFonts w:ascii="標楷體" w:eastAsia="標楷體" w:hAnsi="標楷體"/>
          <w:color w:val="000000"/>
        </w:rPr>
        <w:t>晚期腎細胞癌且</w:t>
      </w:r>
      <w:proofErr w:type="gramEnd"/>
      <w:r>
        <w:rPr>
          <w:rFonts w:ascii="標楷體" w:eastAsia="標楷體" w:hAnsi="標楷體"/>
          <w:color w:val="000000"/>
        </w:rPr>
        <w:t>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或不適合以上兩種藥物治療之病患。不適合以上兩種藥物治療之病患，須符合cytokine禁忌症者得直接使用sorafenib。但須列舉出所符合之禁忌症及檢附相關證明。(100/6/1)</w:t>
      </w:r>
    </w:p>
    <w:p w14:paraId="18336E80"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w:t>
      </w:r>
      <w:proofErr w:type="gramStart"/>
      <w:r>
        <w:rPr>
          <w:rFonts w:ascii="標楷體" w:eastAsia="標楷體" w:hAnsi="標楷體"/>
          <w:color w:val="000000"/>
        </w:rPr>
        <w:t>不</w:t>
      </w:r>
      <w:proofErr w:type="gramEnd"/>
      <w:r>
        <w:rPr>
          <w:rFonts w:ascii="標楷體" w:eastAsia="標楷體" w:hAnsi="標楷體"/>
          <w:color w:val="000000"/>
        </w:rPr>
        <w:t>給付</w:t>
      </w:r>
      <w:proofErr w:type="spellStart"/>
      <w:r>
        <w:rPr>
          <w:rFonts w:ascii="標楷體" w:eastAsia="標楷體" w:hAnsi="標楷體"/>
          <w:color w:val="000000"/>
        </w:rPr>
        <w:t>temsirolimus</w:t>
      </w:r>
      <w:proofErr w:type="spellEnd"/>
      <w:r>
        <w:rPr>
          <w:rFonts w:ascii="標楷體" w:eastAsia="標楷體" w:hAnsi="標楷體"/>
          <w:color w:val="000000"/>
        </w:rPr>
        <w:t>。(108/12/1)</w:t>
      </w:r>
    </w:p>
    <w:p w14:paraId="0822DE46"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14:paraId="3CB5D8A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晚期肝</w:t>
      </w:r>
      <w:proofErr w:type="gramEnd"/>
      <w:r>
        <w:rPr>
          <w:rFonts w:ascii="標楷體" w:eastAsia="標楷體" w:hAnsi="標楷體"/>
          <w:color w:val="000000"/>
        </w:rPr>
        <w:t>細胞癌部分：(101/8/1、105/11/1、108/6/1、109/1/1、112/8/1、114/2/1、114/6/1)</w:t>
      </w:r>
    </w:p>
    <w:p w14:paraId="274470F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w:t>
      </w:r>
      <w:proofErr w:type="gramStart"/>
      <w:r>
        <w:rPr>
          <w:rFonts w:ascii="標楷體" w:eastAsia="標楷體" w:hAnsi="標楷體"/>
          <w:color w:val="000000"/>
        </w:rPr>
        <w:t>晚期肝</w:t>
      </w:r>
      <w:proofErr w:type="gramEnd"/>
      <w:r>
        <w:rPr>
          <w:rFonts w:ascii="標楷體" w:eastAsia="標楷體" w:hAnsi="標楷體"/>
          <w:color w:val="000000"/>
        </w:rPr>
        <w:t>細胞癌成人患者，並符合下列條件之</w:t>
      </w:r>
      <w:proofErr w:type="gramStart"/>
      <w:r>
        <w:rPr>
          <w:rFonts w:ascii="標楷體" w:eastAsia="標楷體" w:hAnsi="標楷體"/>
          <w:color w:val="000000"/>
        </w:rPr>
        <w:t>一</w:t>
      </w:r>
      <w:proofErr w:type="gramEnd"/>
      <w:r>
        <w:rPr>
          <w:rFonts w:ascii="標楷體" w:eastAsia="標楷體" w:hAnsi="標楷體"/>
          <w:color w:val="000000"/>
        </w:rPr>
        <w:t>：</w:t>
      </w:r>
    </w:p>
    <w:p w14:paraId="07AF148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Ⅰ.</w:t>
      </w:r>
      <w:proofErr w:type="gramStart"/>
      <w:r>
        <w:rPr>
          <w:rFonts w:ascii="標楷體" w:eastAsia="標楷體" w:hAnsi="標楷體"/>
          <w:color w:val="000000"/>
        </w:rPr>
        <w:t>肝外轉移</w:t>
      </w:r>
      <w:proofErr w:type="gramEnd"/>
      <w:r>
        <w:rPr>
          <w:rFonts w:ascii="標楷體" w:eastAsia="標楷體" w:hAnsi="標楷體"/>
          <w:color w:val="000000"/>
        </w:rPr>
        <w:t>（遠端轉移或肝外淋巴結侵犯）。</w:t>
      </w:r>
    </w:p>
    <w:p w14:paraId="62B2E2C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14:paraId="03B3739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III.經導管動脈化學藥物栓塞治療</w:t>
      </w:r>
      <w:proofErr w:type="gramStart"/>
      <w:r>
        <w:rPr>
          <w:rFonts w:ascii="標楷體" w:eastAsia="標楷體" w:hAnsi="標楷體"/>
          <w:color w:val="000000"/>
        </w:rPr>
        <w:t>（</w:t>
      </w:r>
      <w:proofErr w:type="gramEnd"/>
      <w:r>
        <w:rPr>
          <w:rFonts w:ascii="標楷體" w:eastAsia="標楷體" w:hAnsi="標楷體"/>
          <w:color w:val="000000"/>
        </w:rPr>
        <w:t xml:space="preserve">Transcatheter arterial chemo </w:t>
      </w:r>
      <w:proofErr w:type="spellStart"/>
      <w:r>
        <w:rPr>
          <w:rFonts w:ascii="標楷體" w:eastAsia="標楷體" w:hAnsi="標楷體"/>
          <w:color w:val="000000"/>
        </w:rPr>
        <w:t>embolization,T.A.C.E</w:t>
      </w:r>
      <w:proofErr w:type="spellEnd"/>
      <w:r>
        <w:rPr>
          <w:rFonts w:ascii="標楷體" w:eastAsia="標楷體" w:hAnsi="標楷體"/>
          <w:color w:val="000000"/>
        </w:rPr>
        <w:t>.）失敗者，需提供患者於12個月內&gt;=3次局部治療之記錄。</w:t>
      </w:r>
    </w:p>
    <w:p w14:paraId="16664CA3"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14:paraId="6D96C874"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14:paraId="4C94EFAB"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w:t>
      </w:r>
      <w:proofErr w:type="spellStart"/>
      <w:r>
        <w:rPr>
          <w:rFonts w:ascii="標楷體" w:eastAsia="標楷體" w:hAnsi="標楷體"/>
          <w:color w:val="000000"/>
        </w:rPr>
        <w:t>lenvatinib</w:t>
      </w:r>
      <w:proofErr w:type="spellEnd"/>
      <w:r>
        <w:rPr>
          <w:rFonts w:ascii="標楷體" w:eastAsia="標楷體" w:hAnsi="標楷體"/>
          <w:color w:val="000000"/>
        </w:rPr>
        <w:t>、atezolizumab</w:t>
      </w:r>
      <w:proofErr w:type="gramStart"/>
      <w:r>
        <w:rPr>
          <w:rFonts w:ascii="標楷體" w:eastAsia="標楷體" w:hAnsi="標楷體"/>
          <w:color w:val="000000"/>
        </w:rPr>
        <w:t>併</w:t>
      </w:r>
      <w:proofErr w:type="gramEnd"/>
      <w:r>
        <w:rPr>
          <w:rFonts w:ascii="標楷體" w:eastAsia="標楷體" w:hAnsi="標楷體"/>
          <w:color w:val="000000"/>
        </w:rPr>
        <w:t>用bevacizumab、</w:t>
      </w:r>
      <w:proofErr w:type="spellStart"/>
      <w:r>
        <w:rPr>
          <w:rFonts w:ascii="標楷體" w:eastAsia="標楷體" w:hAnsi="標楷體"/>
          <w:color w:val="000000"/>
        </w:rPr>
        <w:t>tremelimumab</w:t>
      </w:r>
      <w:proofErr w:type="spellEnd"/>
      <w:proofErr w:type="gramStart"/>
      <w:r>
        <w:rPr>
          <w:rFonts w:ascii="標楷體" w:eastAsia="標楷體" w:hAnsi="標楷體"/>
          <w:color w:val="000000"/>
        </w:rPr>
        <w:t>併</w:t>
      </w:r>
      <w:proofErr w:type="gramEnd"/>
      <w:r>
        <w:rPr>
          <w:rFonts w:ascii="標楷體" w:eastAsia="標楷體" w:hAnsi="標楷體"/>
          <w:color w:val="000000"/>
        </w:rPr>
        <w:t>用durvalumab僅得擇</w:t>
      </w:r>
      <w:proofErr w:type="gramStart"/>
      <w:r>
        <w:rPr>
          <w:rFonts w:ascii="標楷體" w:eastAsia="標楷體" w:hAnsi="標楷體"/>
          <w:color w:val="000000"/>
        </w:rPr>
        <w:t>一</w:t>
      </w:r>
      <w:proofErr w:type="gramEnd"/>
      <w:r>
        <w:rPr>
          <w:rFonts w:ascii="標楷體" w:eastAsia="標楷體" w:hAnsi="標楷體"/>
          <w:color w:val="000000"/>
        </w:rPr>
        <w:t>給付，不得互換。(109/1/1、112/8/1、114/2/1)</w:t>
      </w:r>
    </w:p>
    <w:p w14:paraId="08BB51C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3.用於放射性碘治療無效之局部晚期或轉移性的進行性(progressive)分化型甲狀腺癌(RAI-RDTC)：(106/1/1)</w:t>
      </w:r>
    </w:p>
    <w:p w14:paraId="153C42C4" w14:textId="77777777"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14:paraId="43DA1106" w14:textId="77777777"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lastRenderedPageBreak/>
        <w:t>(2)需經事前審查核准後使用，每次申請之療程以3個月為限，送審時需檢送影像資料，每3個月評估一次。</w:t>
      </w:r>
    </w:p>
    <w:p w14:paraId="1FCBF962" w14:textId="77777777"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w:t>
      </w:r>
      <w:proofErr w:type="spellStart"/>
      <w:r>
        <w:rPr>
          <w:rFonts w:ascii="標楷體" w:eastAsia="標楷體" w:hAnsi="標楷體"/>
          <w:color w:val="000000"/>
        </w:rPr>
        <w:t>lenvatinib</w:t>
      </w:r>
      <w:proofErr w:type="spellEnd"/>
      <w:r>
        <w:rPr>
          <w:rFonts w:ascii="標楷體" w:eastAsia="標楷體" w:hAnsi="標楷體"/>
          <w:color w:val="000000"/>
        </w:rPr>
        <w:t>不得合併使用。(107/7/1)</w:t>
      </w:r>
    </w:p>
    <w:p w14:paraId="6F2AF526"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w:t>
      </w:r>
      <w:proofErr w:type="gramStart"/>
      <w:r>
        <w:rPr>
          <w:rFonts w:ascii="標楷體" w:eastAsia="標楷體" w:hAnsi="標楷體"/>
          <w:color w:val="000000"/>
        </w:rPr>
        <w:t>植入劑</w:t>
      </w:r>
      <w:proofErr w:type="gramEnd"/>
      <w:r>
        <w:rPr>
          <w:rFonts w:ascii="標楷體" w:eastAsia="標楷體" w:hAnsi="標楷體"/>
          <w:color w:val="000000"/>
        </w:rPr>
        <w:t>(如</w:t>
      </w:r>
      <w:proofErr w:type="spellStart"/>
      <w:r>
        <w:rPr>
          <w:rFonts w:ascii="標楷體" w:eastAsia="標楷體" w:hAnsi="標楷體"/>
          <w:color w:val="000000"/>
        </w:rPr>
        <w:t>Gliadel</w:t>
      </w:r>
      <w:proofErr w:type="spellEnd"/>
      <w:r>
        <w:rPr>
          <w:rFonts w:ascii="標楷體" w:eastAsia="標楷體" w:hAnsi="標楷體"/>
          <w:color w:val="000000"/>
        </w:rPr>
        <w:t xml:space="preserve"> Wafer)：(100/2/1)附表八之四</w:t>
      </w:r>
    </w:p>
    <w:p w14:paraId="5E0B96C2"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w:t>
      </w:r>
      <w:proofErr w:type="gramStart"/>
      <w:r>
        <w:rPr>
          <w:rFonts w:ascii="標楷體" w:eastAsia="標楷體" w:hAnsi="標楷體"/>
          <w:color w:val="000000"/>
        </w:rPr>
        <w:t>神經膠母細胞</w:t>
      </w:r>
      <w:proofErr w:type="gramEnd"/>
      <w:r>
        <w:rPr>
          <w:rFonts w:ascii="標楷體" w:eastAsia="標楷體" w:hAnsi="標楷體"/>
          <w:color w:val="000000"/>
        </w:rPr>
        <w:t>瘤病人的手術輔助，且不得與temozolomide</w:t>
      </w:r>
      <w:proofErr w:type="gramStart"/>
      <w:r>
        <w:rPr>
          <w:rFonts w:ascii="標楷體" w:eastAsia="標楷體" w:hAnsi="標楷體"/>
          <w:color w:val="000000"/>
        </w:rPr>
        <w:t>併</w:t>
      </w:r>
      <w:proofErr w:type="gramEnd"/>
      <w:r>
        <w:rPr>
          <w:rFonts w:ascii="標楷體" w:eastAsia="標楷體" w:hAnsi="標楷體"/>
          <w:color w:val="000000"/>
        </w:rPr>
        <w:t>用。</w:t>
      </w:r>
    </w:p>
    <w:p w14:paraId="7DA3764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14:paraId="02FE6269" w14:textId="77777777"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14:paraId="74120220" w14:textId="77777777"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w:t>
      </w:r>
      <w:proofErr w:type="spellStart"/>
      <w:r w:rsidRPr="00FC226B">
        <w:rPr>
          <w:rFonts w:ascii="標楷體" w:eastAsia="標楷體" w:hAnsi="標楷體"/>
          <w:szCs w:val="24"/>
        </w:rPr>
        <w:t>Afinitor</w:t>
      </w:r>
      <w:proofErr w:type="spellEnd"/>
      <w:r w:rsidRPr="00FC226B">
        <w:rPr>
          <w:rFonts w:ascii="標楷體" w:eastAsia="標楷體" w:hAnsi="標楷體"/>
          <w:szCs w:val="24"/>
        </w:rPr>
        <w:t xml:space="preserve">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14:paraId="71E8775E" w14:textId="77777777"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w:t>
      </w:r>
      <w:proofErr w:type="gramStart"/>
      <w:r w:rsidRPr="00FC226B">
        <w:rPr>
          <w:rFonts w:ascii="標楷體" w:eastAsia="標楷體" w:hAnsi="標楷體"/>
          <w:szCs w:val="24"/>
        </w:rPr>
        <w:t>晚期腎</w:t>
      </w:r>
      <w:proofErr w:type="gramEnd"/>
      <w:r w:rsidRPr="00FC226B">
        <w:rPr>
          <w:rFonts w:ascii="標楷體" w:eastAsia="標楷體" w:hAnsi="標楷體"/>
          <w:szCs w:val="24"/>
        </w:rPr>
        <w:t>細胞癌患者。</w:t>
      </w:r>
    </w:p>
    <w:p w14:paraId="7E3837B9" w14:textId="77777777"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14:paraId="4DBEA7AC"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14:paraId="263347E1"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14:paraId="185946C7"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(3)不可合併使用化學藥物或其他標靶藥物。</w:t>
      </w:r>
    </w:p>
    <w:p w14:paraId="33FCF113" w14:textId="77777777"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w:t>
      </w:r>
      <w:proofErr w:type="gramStart"/>
      <w:r w:rsidRPr="00FC226B">
        <w:rPr>
          <w:rFonts w:ascii="標楷體" w:eastAsia="標楷體" w:hAnsi="標楷體"/>
          <w:szCs w:val="24"/>
        </w:rPr>
        <w:t>使用本品後</w:t>
      </w:r>
      <w:proofErr w:type="gramEnd"/>
      <w:r w:rsidRPr="00FC226B">
        <w:rPr>
          <w:rFonts w:ascii="標楷體" w:eastAsia="標楷體" w:hAnsi="標楷體"/>
          <w:szCs w:val="24"/>
        </w:rPr>
        <w:t>，發生嚴重不良反應或耐受不良之情形外，</w:t>
      </w:r>
      <w:proofErr w:type="gramStart"/>
      <w:r w:rsidRPr="00FC226B">
        <w:rPr>
          <w:rFonts w:ascii="標楷體" w:eastAsia="標楷體" w:hAnsi="標楷體"/>
          <w:szCs w:val="24"/>
        </w:rPr>
        <w:t>本品與</w:t>
      </w:r>
      <w:proofErr w:type="gramEnd"/>
      <w:r w:rsidRPr="00FC226B">
        <w:rPr>
          <w:rFonts w:ascii="標楷體" w:eastAsia="標楷體" w:hAnsi="標楷體"/>
          <w:szCs w:val="24"/>
        </w:rPr>
        <w:t>sunitinib不得轉換使用。</w:t>
      </w:r>
    </w:p>
    <w:p w14:paraId="09B922E6" w14:textId="77777777"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14:paraId="1E7C7F7D" w14:textId="77777777"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14:paraId="29339F26" w14:textId="77777777"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14:paraId="3C6D4C3F" w14:textId="77777777"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(3)不可合併使用化學藥物或其他標靶藥物。</w:t>
      </w:r>
    </w:p>
    <w:p w14:paraId="4812E5C0" w14:textId="77777777"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proofErr w:type="gramStart"/>
      <w:r w:rsidRPr="00FC226B">
        <w:rPr>
          <w:rFonts w:ascii="標楷體" w:eastAsia="標楷體" w:hAnsi="標楷體" w:hint="eastAsia"/>
          <w:szCs w:val="24"/>
        </w:rPr>
        <w:t>併</w:t>
      </w:r>
      <w:proofErr w:type="gramEnd"/>
      <w:r w:rsidRPr="00FC226B">
        <w:rPr>
          <w:rFonts w:ascii="標楷體" w:eastAsia="標楷體" w:hAnsi="標楷體" w:hint="eastAsia"/>
          <w:szCs w:val="24"/>
        </w:rPr>
        <w:t>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w:t>
      </w:r>
      <w:proofErr w:type="gramStart"/>
      <w:r w:rsidRPr="00FC226B">
        <w:rPr>
          <w:rFonts w:ascii="標楷體" w:eastAsia="標楷體" w:hAnsi="標楷體" w:hint="eastAsia"/>
          <w:szCs w:val="24"/>
        </w:rPr>
        <w:t>本品與</w:t>
      </w:r>
      <w:proofErr w:type="spellStart"/>
      <w:proofErr w:type="gramEnd"/>
      <w:r w:rsidRPr="00FC226B">
        <w:rPr>
          <w:rFonts w:ascii="標楷體" w:eastAsia="標楷體" w:hAnsi="標楷體"/>
          <w:szCs w:val="24"/>
        </w:rPr>
        <w:t>tucidinostat</w:t>
      </w:r>
      <w:proofErr w:type="spellEnd"/>
      <w:r w:rsidRPr="00FC226B">
        <w:rPr>
          <w:rFonts w:ascii="標楷體" w:eastAsia="標楷體" w:hAnsi="標楷體" w:hint="eastAsia"/>
          <w:szCs w:val="24"/>
        </w:rPr>
        <w:t>僅得擇</w:t>
      </w:r>
      <w:proofErr w:type="gramStart"/>
      <w:r w:rsidRPr="00FC226B">
        <w:rPr>
          <w:rFonts w:ascii="標楷體" w:eastAsia="標楷體" w:hAnsi="標楷體" w:hint="eastAsia"/>
          <w:szCs w:val="24"/>
        </w:rPr>
        <w:t>一</w:t>
      </w:r>
      <w:proofErr w:type="gramEnd"/>
      <w:r w:rsidRPr="00FC226B">
        <w:rPr>
          <w:rFonts w:ascii="標楷體" w:eastAsia="標楷體" w:hAnsi="標楷體" w:hint="eastAsia"/>
          <w:szCs w:val="24"/>
        </w:rPr>
        <w:t>使用，</w:t>
      </w:r>
      <w:proofErr w:type="gramStart"/>
      <w:r w:rsidRPr="00FC226B">
        <w:rPr>
          <w:rFonts w:ascii="標楷體" w:eastAsia="標楷體" w:hAnsi="標楷體" w:hint="eastAsia"/>
          <w:szCs w:val="24"/>
        </w:rPr>
        <w:t>除因耐受</w:t>
      </w:r>
      <w:proofErr w:type="gramEnd"/>
      <w:r w:rsidRPr="00FC226B">
        <w:rPr>
          <w:rFonts w:ascii="標楷體" w:eastAsia="標楷體" w:hAnsi="標楷體" w:hint="eastAsia"/>
          <w:szCs w:val="24"/>
        </w:rPr>
        <w:t>性不良，不得互換；且</w:t>
      </w:r>
      <w:proofErr w:type="gramStart"/>
      <w:r w:rsidRPr="00FC226B">
        <w:rPr>
          <w:rFonts w:ascii="標楷體" w:eastAsia="標楷體" w:hAnsi="標楷體" w:hint="eastAsia"/>
          <w:szCs w:val="24"/>
        </w:rPr>
        <w:t>使用本品無效</w:t>
      </w:r>
      <w:proofErr w:type="gramEnd"/>
      <w:r w:rsidRPr="00FC226B">
        <w:rPr>
          <w:rFonts w:ascii="標楷體" w:eastAsia="標楷體" w:hAnsi="標楷體" w:hint="eastAsia"/>
          <w:szCs w:val="24"/>
        </w:rPr>
        <w:t>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14:paraId="1804E0ED" w14:textId="77777777"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w:t>
      </w:r>
      <w:proofErr w:type="gramStart"/>
      <w:r w:rsidRPr="00FC226B">
        <w:rPr>
          <w:rFonts w:ascii="標楷體" w:eastAsia="標楷體" w:hAnsi="標楷體" w:hint="eastAsia"/>
          <w:szCs w:val="24"/>
        </w:rPr>
        <w:t>晚期腎</w:t>
      </w:r>
      <w:proofErr w:type="gramEnd"/>
      <w:r w:rsidRPr="00FC226B">
        <w:rPr>
          <w:rFonts w:ascii="標楷體" w:eastAsia="標楷體" w:hAnsi="標楷體" w:hint="eastAsia"/>
          <w:szCs w:val="24"/>
        </w:rPr>
        <w:t>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14:paraId="0E35A656" w14:textId="77777777" w:rsidR="00B96EA0" w:rsidRDefault="008A162B" w:rsidP="008A162B">
      <w:pPr>
        <w:spacing w:line="400" w:lineRule="exact"/>
        <w:ind w:left="811" w:hanging="245"/>
      </w:pPr>
      <w:r w:rsidRPr="00FC226B">
        <w:rPr>
          <w:rFonts w:ascii="標楷體" w:eastAsia="標楷體" w:hAnsi="標楷體" w:hint="eastAsia"/>
          <w:szCs w:val="24"/>
        </w:rPr>
        <w:t>6.限每日最大劑量為10mg。（108/10/1）</w:t>
      </w:r>
    </w:p>
    <w:p w14:paraId="3B3AFA99" w14:textId="77777777"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w:t>
      </w:r>
      <w:proofErr w:type="spellStart"/>
      <w:r>
        <w:rPr>
          <w:rFonts w:ascii="標楷體" w:eastAsia="標楷體" w:hAnsi="標楷體"/>
          <w:szCs w:val="24"/>
        </w:rPr>
        <w:t>Votubia</w:t>
      </w:r>
      <w:proofErr w:type="spellEnd"/>
      <w:r>
        <w:rPr>
          <w:rFonts w:ascii="標楷體" w:eastAsia="標楷體" w:hAnsi="標楷體"/>
          <w:szCs w:val="24"/>
        </w:rPr>
        <w:t>)：（102/1/1、106/4/1、111/2/1）</w:t>
      </w:r>
    </w:p>
    <w:p w14:paraId="60AC92C0" w14:textId="77777777"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w:t>
      </w:r>
      <w:proofErr w:type="gramStart"/>
      <w:r>
        <w:rPr>
          <w:rFonts w:ascii="標楷體" w:eastAsia="標楷體" w:hAnsi="標楷體"/>
          <w:szCs w:val="24"/>
        </w:rPr>
        <w:t>室管膜下巨</w:t>
      </w:r>
      <w:proofErr w:type="gramEnd"/>
      <w:r>
        <w:rPr>
          <w:rFonts w:ascii="標楷體" w:eastAsia="標楷體" w:hAnsi="標楷體"/>
          <w:szCs w:val="24"/>
        </w:rPr>
        <w:t xml:space="preserve">細胞星狀瘤(SEGA: </w:t>
      </w:r>
      <w:r>
        <w:rPr>
          <w:rFonts w:ascii="標楷體" w:eastAsia="標楷體" w:hAnsi="標楷體"/>
          <w:szCs w:val="24"/>
        </w:rPr>
        <w:lastRenderedPageBreak/>
        <w:t>subependymal giant cell astrocytoma)：</w:t>
      </w:r>
    </w:p>
    <w:p w14:paraId="5786C16A"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w:t>
      </w:r>
      <w:proofErr w:type="gramStart"/>
      <w:r>
        <w:rPr>
          <w:rFonts w:ascii="標楷體" w:eastAsia="標楷體" w:hAnsi="標楷體"/>
          <w:szCs w:val="24"/>
        </w:rPr>
        <w:t>併</w:t>
      </w:r>
      <w:proofErr w:type="gramEnd"/>
      <w:r>
        <w:rPr>
          <w:rFonts w:ascii="標楷體" w:eastAsia="標楷體" w:hAnsi="標楷體"/>
          <w:szCs w:val="24"/>
        </w:rPr>
        <w:t>有水腦症狀或其他顯著神經學症狀，且經神經外科專科醫師評估不適合接受或無法以外科切除手術的患者使用。</w:t>
      </w:r>
    </w:p>
    <w:p w14:paraId="67B6EE66"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14:paraId="6FE4B8A9"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14:paraId="348D2408"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14:paraId="25AC0B78" w14:textId="77777777"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w:t>
      </w:r>
      <w:proofErr w:type="gramStart"/>
      <w:r>
        <w:rPr>
          <w:rFonts w:ascii="標楷體" w:eastAsia="標楷體" w:hAnsi="標楷體"/>
          <w:szCs w:val="24"/>
        </w:rPr>
        <w:t>併</w:t>
      </w:r>
      <w:proofErr w:type="gramEnd"/>
      <w:r>
        <w:rPr>
          <w:rFonts w:ascii="標楷體" w:eastAsia="標楷體" w:hAnsi="標楷體"/>
          <w:szCs w:val="24"/>
        </w:rPr>
        <w:t>有腎血管</w:t>
      </w:r>
      <w:proofErr w:type="gramStart"/>
      <w:r>
        <w:rPr>
          <w:rFonts w:ascii="標楷體" w:eastAsia="標楷體" w:hAnsi="標楷體"/>
          <w:szCs w:val="24"/>
        </w:rPr>
        <w:t>肌</w:t>
      </w:r>
      <w:proofErr w:type="gramEnd"/>
      <w:r>
        <w:rPr>
          <w:rFonts w:ascii="標楷體" w:eastAsia="標楷體" w:hAnsi="標楷體"/>
          <w:szCs w:val="24"/>
        </w:rPr>
        <w:t>脂肪瘤之成年病患，且需符合以下條件(106/4/1、111/2/1)：</w:t>
      </w:r>
    </w:p>
    <w:p w14:paraId="5440B5C9" w14:textId="77777777"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w:t>
      </w:r>
      <w:proofErr w:type="gramStart"/>
      <w:r>
        <w:rPr>
          <w:rFonts w:ascii="標楷體" w:eastAsia="標楷體" w:hAnsi="標楷體"/>
          <w:szCs w:val="24"/>
        </w:rPr>
        <w:t>其腎血管肌脂肪瘤最</w:t>
      </w:r>
      <w:proofErr w:type="gramEnd"/>
      <w:r>
        <w:rPr>
          <w:rFonts w:ascii="標楷體" w:eastAsia="標楷體" w:hAnsi="標楷體"/>
          <w:szCs w:val="24"/>
        </w:rPr>
        <w:t>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14:paraId="518ACCE4"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(2)需經事前審查核准後使用，每次申請之療程以6個月為限，申請時需檢送影像檢查(CT或MRI)資料。</w:t>
      </w:r>
    </w:p>
    <w:p w14:paraId="54E31DBE" w14:textId="77777777"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w:t>
      </w:r>
      <w:proofErr w:type="gramStart"/>
      <w:r>
        <w:rPr>
          <w:rFonts w:ascii="標楷體" w:eastAsia="標楷體" w:hAnsi="標楷體"/>
          <w:szCs w:val="24"/>
        </w:rPr>
        <w:t>需每24週</w:t>
      </w:r>
      <w:proofErr w:type="gramEnd"/>
      <w:r>
        <w:rPr>
          <w:rFonts w:ascii="標楷體" w:eastAsia="標楷體" w:hAnsi="標楷體"/>
          <w:szCs w:val="24"/>
        </w:rPr>
        <w:t>評估一次，申請續用時，除檢送治療前之影像資料，需檢送治療後(第24</w:t>
      </w:r>
      <w:proofErr w:type="gramStart"/>
      <w:r>
        <w:rPr>
          <w:rFonts w:ascii="標楷體" w:eastAsia="標楷體" w:hAnsi="標楷體"/>
          <w:szCs w:val="24"/>
        </w:rPr>
        <w:t>週</w:t>
      </w:r>
      <w:proofErr w:type="gramEnd"/>
      <w:r>
        <w:rPr>
          <w:rFonts w:ascii="標楷體" w:eastAsia="標楷體" w:hAnsi="標楷體"/>
          <w:szCs w:val="24"/>
        </w:rPr>
        <w:t>、48</w:t>
      </w:r>
      <w:proofErr w:type="gramStart"/>
      <w:r>
        <w:rPr>
          <w:rFonts w:ascii="標楷體" w:eastAsia="標楷體" w:hAnsi="標楷體"/>
          <w:szCs w:val="24"/>
        </w:rPr>
        <w:t>週</w:t>
      </w:r>
      <w:proofErr w:type="gramEnd"/>
      <w:r>
        <w:rPr>
          <w:rFonts w:ascii="標楷體" w:eastAsia="標楷體" w:hAnsi="標楷體"/>
          <w:szCs w:val="24"/>
        </w:rPr>
        <w:t>、72</w:t>
      </w:r>
      <w:proofErr w:type="gramStart"/>
      <w:r>
        <w:rPr>
          <w:rFonts w:ascii="標楷體" w:eastAsia="標楷體" w:hAnsi="標楷體"/>
          <w:szCs w:val="24"/>
        </w:rPr>
        <w:t>週</w:t>
      </w:r>
      <w:proofErr w:type="gramEnd"/>
      <w:r>
        <w:rPr>
          <w:rFonts w:ascii="標楷體" w:eastAsia="標楷體" w:hAnsi="標楷體"/>
          <w:szCs w:val="24"/>
        </w:rPr>
        <w:t>…等)之影像檢查資料，若腫瘤總體積較治療前降低30%(含)以上，且無新增直徑1公分以上的腫瘤或grade2(含)以上腫瘤出血併發症，始得申請續用。(</w:t>
      </w:r>
      <w:proofErr w:type="gramStart"/>
      <w:r>
        <w:rPr>
          <w:rFonts w:ascii="標楷體" w:eastAsia="標楷體" w:hAnsi="標楷體"/>
          <w:szCs w:val="24"/>
        </w:rPr>
        <w:t>註</w:t>
      </w:r>
      <w:proofErr w:type="gramEnd"/>
      <w:r>
        <w:rPr>
          <w:rFonts w:ascii="標楷體" w:eastAsia="標楷體" w:hAnsi="標楷體"/>
          <w:szCs w:val="24"/>
        </w:rPr>
        <w:t>：腫瘤出血併發症分級(grading)定義依Common Terminology Criteria for Adverse Events(CTCAE), version4.0.)</w:t>
      </w:r>
    </w:p>
    <w:p w14:paraId="27F8F6D7" w14:textId="77777777" w:rsidR="00B96EA0" w:rsidRDefault="007D66B8" w:rsidP="005142EB">
      <w:pPr>
        <w:spacing w:line="400" w:lineRule="exact"/>
        <w:ind w:left="1133" w:hanging="425"/>
      </w:pPr>
      <w:r>
        <w:rPr>
          <w:rFonts w:ascii="標楷體" w:eastAsia="標楷體" w:hAnsi="標楷體"/>
          <w:szCs w:val="24"/>
        </w:rPr>
        <w:t>(4)限每日最大劑量為10mg。</w:t>
      </w:r>
    </w:p>
    <w:p w14:paraId="15225067" w14:textId="3040FD09" w:rsidR="0011658A" w:rsidRPr="003D582D" w:rsidRDefault="0011658A" w:rsidP="003D582D">
      <w:pPr>
        <w:spacing w:line="400" w:lineRule="exact"/>
        <w:ind w:left="709" w:hanging="353"/>
        <w:rPr>
          <w:rFonts w:ascii="標楷體" w:eastAsia="標楷體" w:hAnsi="標楷體"/>
          <w:color w:val="000000"/>
        </w:rPr>
      </w:pPr>
      <w:bookmarkStart w:id="16" w:name="_Hlk209192660"/>
      <w:r w:rsidRPr="00417740">
        <w:rPr>
          <w:rFonts w:ascii="標楷體" w:eastAsia="標楷體" w:hAnsi="標楷體"/>
          <w:color w:val="000000"/>
        </w:rPr>
        <w:t>9.37.Bevacizumab(如Avastin)：</w:t>
      </w:r>
      <w:proofErr w:type="gramStart"/>
      <w:r w:rsidRPr="00417740">
        <w:rPr>
          <w:rFonts w:ascii="標楷體" w:eastAsia="標楷體" w:hAnsi="標楷體"/>
          <w:color w:val="000000"/>
        </w:rPr>
        <w:t>（</w:t>
      </w:r>
      <w:proofErr w:type="gramEnd"/>
      <w:r w:rsidRPr="00417740">
        <w:rPr>
          <w:rFonts w:ascii="標楷體" w:eastAsia="標楷體" w:hAnsi="標楷體"/>
          <w:color w:val="000000"/>
        </w:rPr>
        <w:t>100/6/1、101/05/1、106/4/1、108/3/1、109/6/1、112/8/1、113/3/1、113/6/1、113/9/1、114/3/1、114/6/1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14:paraId="60733F08"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14:paraId="4045F7EA" w14:textId="77777777"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w:t>
      </w:r>
      <w:proofErr w:type="spellStart"/>
      <w:r w:rsidRPr="00417740">
        <w:rPr>
          <w:rFonts w:ascii="標楷體" w:eastAsia="標楷體" w:hAnsi="標楷體"/>
          <w:color w:val="000000"/>
        </w:rPr>
        <w:t>Folinicacid</w:t>
      </w:r>
      <w:proofErr w:type="spellEnd"/>
      <w:r w:rsidRPr="00417740">
        <w:rPr>
          <w:rFonts w:ascii="標楷體" w:eastAsia="標楷體" w:hAnsi="標楷體"/>
          <w:color w:val="000000"/>
        </w:rPr>
        <w:t>/5-fluorouracil/irinotecan）或FOLFOX（</w:t>
      </w:r>
      <w:proofErr w:type="spellStart"/>
      <w:r w:rsidRPr="00417740">
        <w:rPr>
          <w:rFonts w:ascii="標楷體" w:eastAsia="標楷體" w:hAnsi="標楷體"/>
          <w:color w:val="000000"/>
        </w:rPr>
        <w:t>Folinicacid</w:t>
      </w:r>
      <w:proofErr w:type="spellEnd"/>
      <w:r w:rsidRPr="00417740">
        <w:rPr>
          <w:rFonts w:ascii="標楷體" w:eastAsia="標楷體" w:hAnsi="標楷體"/>
          <w:color w:val="000000"/>
        </w:rPr>
        <w:t>/5-fluorouracil/oxaliplatin）或5-fluorouracil/leucovorin的化學療法合併使用，作為轉移性大腸或直腸癌患者的第一線治療。(108/3/1)</w:t>
      </w:r>
    </w:p>
    <w:p w14:paraId="574495F6"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為上限(106/4/1)。</w:t>
      </w:r>
    </w:p>
    <w:p w14:paraId="7D39E2EB"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為限，再次申請必須提出客觀證據</w:t>
      </w:r>
      <w:proofErr w:type="gramStart"/>
      <w:r w:rsidRPr="00417740">
        <w:rPr>
          <w:rFonts w:ascii="標楷體" w:eastAsia="標楷體" w:hAnsi="標楷體"/>
          <w:color w:val="000000"/>
        </w:rPr>
        <w:t>（</w:t>
      </w:r>
      <w:proofErr w:type="gramEnd"/>
      <w:r w:rsidRPr="00417740">
        <w:rPr>
          <w:rFonts w:ascii="標楷體" w:eastAsia="標楷體" w:hAnsi="標楷體"/>
          <w:color w:val="000000"/>
        </w:rPr>
        <w:t>如：影像學</w:t>
      </w:r>
      <w:proofErr w:type="gramStart"/>
      <w:r w:rsidRPr="00417740">
        <w:rPr>
          <w:rFonts w:ascii="標楷體" w:eastAsia="標楷體" w:hAnsi="標楷體"/>
          <w:color w:val="000000"/>
        </w:rPr>
        <w:t>）</w:t>
      </w:r>
      <w:proofErr w:type="gramEnd"/>
      <w:r w:rsidRPr="00417740">
        <w:rPr>
          <w:rFonts w:ascii="標楷體" w:eastAsia="標楷體" w:hAnsi="標楷體"/>
          <w:color w:val="000000"/>
        </w:rPr>
        <w:t>證實無惡化，才可繼續使用。(106/4/1)</w:t>
      </w:r>
    </w:p>
    <w:p w14:paraId="30C3486F"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用。(108/3/1、113/3/1)</w:t>
      </w:r>
    </w:p>
    <w:p w14:paraId="4EBE95ED"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及</w:t>
      </w:r>
      <w:proofErr w:type="spellStart"/>
      <w:r w:rsidRPr="00417740">
        <w:rPr>
          <w:rFonts w:ascii="標楷體" w:eastAsia="標楷體" w:hAnsi="標楷體"/>
          <w:color w:val="000000"/>
        </w:rPr>
        <w:t>Abevmy</w:t>
      </w:r>
      <w:proofErr w:type="spellEnd"/>
      <w:proofErr w:type="gramStart"/>
      <w:r w:rsidRPr="00417740">
        <w:rPr>
          <w:rFonts w:ascii="標楷體" w:eastAsia="標楷體" w:hAnsi="標楷體"/>
          <w:color w:val="000000"/>
        </w:rPr>
        <w:t>以外)</w:t>
      </w:r>
      <w:proofErr w:type="gramEnd"/>
      <w:r w:rsidRPr="00417740">
        <w:rPr>
          <w:rFonts w:ascii="標楷體" w:eastAsia="標楷體" w:hAnsi="標楷體"/>
          <w:color w:val="000000"/>
        </w:rPr>
        <w:t>與含有5-fluorouracil/leucovorin/oxaliplatin的化學療法合併使用，作為先前接受過以 fluoropyrimidine為基礎的化學療法</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用cetuximab或panitumumab無效且未曾接受過bevacizumab治療，RAS基因沒有突變的轉移性大腸或直腸癌病人的</w:t>
      </w:r>
      <w:r w:rsidRPr="00417740">
        <w:rPr>
          <w:rFonts w:ascii="標楷體" w:eastAsia="標楷體" w:hAnsi="標楷體"/>
          <w:color w:val="000000"/>
        </w:rPr>
        <w:lastRenderedPageBreak/>
        <w:t>第二線治療。(114/3/1)</w:t>
      </w:r>
    </w:p>
    <w:p w14:paraId="008A8981"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w:t>
      </w:r>
      <w:proofErr w:type="gramStart"/>
      <w:r w:rsidRPr="00417740">
        <w:rPr>
          <w:rFonts w:ascii="標楷體" w:eastAsia="標楷體" w:hAnsi="標楷體"/>
          <w:color w:val="000000"/>
        </w:rPr>
        <w:t>檢附依全民</w:t>
      </w:r>
      <w:proofErr w:type="gramEnd"/>
      <w:r w:rsidRPr="00417740">
        <w:rPr>
          <w:rFonts w:ascii="標楷體" w:eastAsia="標楷體" w:hAnsi="標楷體"/>
          <w:color w:val="000000"/>
        </w:rPr>
        <w:t>健康保險醫療服務給付項目及支付標準伴隨式診斷編號30104B規定之認證實驗室檢驗之All-RAS基因突變分析檢測報告。</w:t>
      </w:r>
    </w:p>
    <w:p w14:paraId="5DC9DC9F"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為上限。</w:t>
      </w:r>
    </w:p>
    <w:p w14:paraId="2421B9E6" w14:textId="77777777"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為限，再次申請必須提出客觀證據</w:t>
      </w:r>
      <w:proofErr w:type="gramStart"/>
      <w:r w:rsidRPr="00417740">
        <w:rPr>
          <w:rFonts w:ascii="標楷體" w:eastAsia="標楷體" w:hAnsi="標楷體"/>
          <w:color w:val="000000"/>
        </w:rPr>
        <w:t>（</w:t>
      </w:r>
      <w:proofErr w:type="gramEnd"/>
      <w:r w:rsidRPr="00417740">
        <w:rPr>
          <w:rFonts w:ascii="標楷體" w:eastAsia="標楷體" w:hAnsi="標楷體"/>
          <w:color w:val="000000"/>
        </w:rPr>
        <w:t>如：RECIST criteria</w:t>
      </w:r>
      <w:proofErr w:type="gramStart"/>
      <w:r w:rsidRPr="00417740">
        <w:rPr>
          <w:rFonts w:ascii="標楷體" w:eastAsia="標楷體" w:hAnsi="標楷體"/>
          <w:color w:val="000000"/>
        </w:rPr>
        <w:t>）</w:t>
      </w:r>
      <w:proofErr w:type="gramEnd"/>
      <w:r w:rsidRPr="00417740">
        <w:rPr>
          <w:rFonts w:ascii="標楷體" w:eastAsia="標楷體" w:hAnsi="標楷體"/>
          <w:color w:val="000000"/>
        </w:rPr>
        <w:t>證實無惡化，才可繼續使用。</w:t>
      </w:r>
    </w:p>
    <w:p w14:paraId="3CE56E5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14:paraId="48C6EBE0"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w:t>
      </w:r>
      <w:proofErr w:type="gramStart"/>
      <w:r w:rsidRPr="00417740">
        <w:rPr>
          <w:rFonts w:ascii="標楷體" w:eastAsia="標楷體" w:hAnsi="標楷體"/>
          <w:color w:val="000000"/>
        </w:rPr>
        <w:t>神經膠母細胞</w:t>
      </w:r>
      <w:proofErr w:type="gramEnd"/>
      <w:r w:rsidRPr="00417740">
        <w:rPr>
          <w:rFonts w:ascii="標楷體" w:eastAsia="標楷體" w:hAnsi="標楷體"/>
          <w:color w:val="000000"/>
        </w:rPr>
        <w:t>瘤：</w:t>
      </w:r>
    </w:p>
    <w:p w14:paraId="1253DC4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w:t>
      </w:r>
      <w:proofErr w:type="gramStart"/>
      <w:r w:rsidRPr="00417740">
        <w:rPr>
          <w:rFonts w:ascii="標楷體" w:eastAsia="標楷體" w:hAnsi="標楷體"/>
          <w:color w:val="000000"/>
        </w:rPr>
        <w:t>型性神經膠母</w:t>
      </w:r>
      <w:proofErr w:type="gramEnd"/>
      <w:r w:rsidRPr="00417740">
        <w:rPr>
          <w:rFonts w:ascii="標楷體" w:eastAsia="標楷體" w:hAnsi="標楷體"/>
          <w:color w:val="000000"/>
        </w:rPr>
        <w:t>細胞瘤(Glioblastoma multiforme)復發之成人患者。(101/05/1)</w:t>
      </w:r>
    </w:p>
    <w:p w14:paraId="3636327C"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為限，再次申請必須提出客觀證據</w:t>
      </w:r>
      <w:proofErr w:type="gramStart"/>
      <w:r w:rsidRPr="00417740">
        <w:rPr>
          <w:rFonts w:ascii="標楷體" w:eastAsia="標楷體" w:hAnsi="標楷體"/>
          <w:color w:val="000000"/>
        </w:rPr>
        <w:t>（</w:t>
      </w:r>
      <w:proofErr w:type="gramEnd"/>
      <w:r w:rsidRPr="00417740">
        <w:rPr>
          <w:rFonts w:ascii="標楷體" w:eastAsia="標楷體" w:hAnsi="標楷體"/>
          <w:color w:val="000000"/>
        </w:rPr>
        <w:t>如：影像學</w:t>
      </w:r>
      <w:proofErr w:type="gramStart"/>
      <w:r w:rsidRPr="00417740">
        <w:rPr>
          <w:rFonts w:ascii="標楷體" w:eastAsia="標楷體" w:hAnsi="標楷體"/>
          <w:color w:val="000000"/>
        </w:rPr>
        <w:t>）</w:t>
      </w:r>
      <w:proofErr w:type="gramEnd"/>
      <w:r w:rsidRPr="00417740">
        <w:rPr>
          <w:rFonts w:ascii="標楷體" w:eastAsia="標楷體" w:hAnsi="標楷體"/>
          <w:color w:val="000000"/>
        </w:rPr>
        <w:t>證實無惡化，才可繼續使用。</w:t>
      </w:r>
    </w:p>
    <w:p w14:paraId="583B9CB5"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14:paraId="01F7A78C" w14:textId="77777777"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以外）與carboplatin 及paclitaxel合併使用，接著單獨使用bevacizumab（除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14:paraId="14E3468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用5個療程。</w:t>
      </w:r>
    </w:p>
    <w:p w14:paraId="6E158A60"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14:paraId="4B6A73D8"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14:paraId="4DEAFFC2"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Ⅳ.每人以總共給付22個療程為上限。若病情惡化或停藥後再復發即不得再次申請。</w:t>
      </w:r>
    </w:p>
    <w:p w14:paraId="4B628A98"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w:t>
      </w:r>
      <w:proofErr w:type="gramStart"/>
      <w:r w:rsidRPr="00417740">
        <w:rPr>
          <w:rFonts w:ascii="標楷體" w:eastAsia="標楷體" w:hAnsi="標楷體"/>
          <w:color w:val="000000"/>
        </w:rPr>
        <w:t>含鉑類藥物</w:t>
      </w:r>
      <w:proofErr w:type="gramEnd"/>
      <w:r w:rsidRPr="00417740">
        <w:rPr>
          <w:rFonts w:ascii="標楷體" w:eastAsia="標楷體" w:hAnsi="標楷體"/>
          <w:color w:val="000000"/>
        </w:rPr>
        <w:t>(Platinum-based)化學治療間隔6-12個月內再復發之治療。接著單獨使用bevacizumab治療，作為含鉑藥物具感受性之治療。</w:t>
      </w:r>
    </w:p>
    <w:p w14:paraId="1E6BD03F"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14:paraId="2920D15D" w14:textId="77777777"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14:paraId="6B0C9368"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w:t>
      </w:r>
      <w:proofErr w:type="spellStart"/>
      <w:r w:rsidRPr="00417740">
        <w:rPr>
          <w:rFonts w:ascii="標楷體" w:eastAsia="標楷體" w:hAnsi="標楷體"/>
          <w:color w:val="000000"/>
        </w:rPr>
        <w:t>Alymsys</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Vegzelma</w:t>
      </w:r>
      <w:proofErr w:type="spellEnd"/>
      <w:r w:rsidRPr="00417740">
        <w:rPr>
          <w:rFonts w:ascii="標楷體" w:eastAsia="標楷體" w:hAnsi="標楷體"/>
          <w:color w:val="000000"/>
        </w:rPr>
        <w:t>或</w:t>
      </w:r>
      <w:proofErr w:type="spellStart"/>
      <w:r w:rsidRPr="00417740">
        <w:rPr>
          <w:rFonts w:ascii="標楷體" w:eastAsia="標楷體" w:hAnsi="標楷體"/>
          <w:color w:val="000000"/>
        </w:rPr>
        <w:t>Mvasi</w:t>
      </w:r>
      <w:proofErr w:type="spellEnd"/>
      <w:r w:rsidRPr="00417740">
        <w:rPr>
          <w:rFonts w:ascii="標楷體" w:eastAsia="標楷體" w:hAnsi="標楷體"/>
          <w:color w:val="000000"/>
        </w:rPr>
        <w:t>)與</w:t>
      </w:r>
      <w:proofErr w:type="spellStart"/>
      <w:r w:rsidRPr="00417740">
        <w:rPr>
          <w:rFonts w:ascii="標楷體" w:eastAsia="標楷體" w:hAnsi="標楷體"/>
          <w:color w:val="000000"/>
        </w:rPr>
        <w:t>olaparib</w:t>
      </w:r>
      <w:proofErr w:type="spellEnd"/>
      <w:proofErr w:type="gramStart"/>
      <w:r w:rsidRPr="00417740">
        <w:rPr>
          <w:rFonts w:ascii="標楷體" w:eastAsia="標楷體" w:hAnsi="標楷體"/>
          <w:color w:val="000000"/>
        </w:rPr>
        <w:t>併</w:t>
      </w:r>
      <w:proofErr w:type="gramEnd"/>
      <w:r w:rsidRPr="00417740">
        <w:rPr>
          <w:rFonts w:ascii="標楷體" w:eastAsia="標楷體" w:hAnsi="標楷體"/>
          <w:color w:val="000000"/>
        </w:rPr>
        <w:t>用適用於晚期高度惡性上皮卵巢癌、輸卵管腫瘤或原發性腹膜癌，且對第一線</w:t>
      </w:r>
      <w:proofErr w:type="gramStart"/>
      <w:r w:rsidRPr="00417740">
        <w:rPr>
          <w:rFonts w:ascii="標楷體" w:eastAsia="標楷體" w:hAnsi="標楷體"/>
          <w:color w:val="000000"/>
        </w:rPr>
        <w:t>含鉑化療</w:t>
      </w:r>
      <w:proofErr w:type="gramEnd"/>
      <w:r w:rsidRPr="00417740">
        <w:rPr>
          <w:rFonts w:ascii="標楷體" w:eastAsia="標楷體" w:hAnsi="標楷體"/>
          <w:color w:val="000000"/>
        </w:rPr>
        <w:t>合併bevacizumab有反應（完全反應或部分反應）之成年病人做為維持治療，患者需符合</w:t>
      </w:r>
      <w:proofErr w:type="spellStart"/>
      <w:r w:rsidRPr="00417740">
        <w:rPr>
          <w:rFonts w:ascii="標楷體" w:eastAsia="標楷體" w:hAnsi="標楷體"/>
          <w:color w:val="000000"/>
        </w:rPr>
        <w:t>olaparib</w:t>
      </w:r>
      <w:proofErr w:type="spellEnd"/>
      <w:r w:rsidRPr="00417740">
        <w:rPr>
          <w:rFonts w:ascii="標楷體" w:eastAsia="標楷體" w:hAnsi="標楷體"/>
          <w:color w:val="000000"/>
        </w:rPr>
        <w:t>給付規定，限用兩年。bevacizumab以15個月的療程為上</w:t>
      </w:r>
      <w:r w:rsidRPr="00417740">
        <w:rPr>
          <w:rFonts w:ascii="標楷體" w:eastAsia="標楷體" w:hAnsi="標楷體"/>
          <w:color w:val="000000"/>
        </w:rPr>
        <w:lastRenderedPageBreak/>
        <w:t>限。(114/6/1、114/8/1)</w:t>
      </w:r>
    </w:p>
    <w:p w14:paraId="5C7FE694"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w:t>
      </w:r>
      <w:proofErr w:type="gramStart"/>
      <w:r w:rsidRPr="00417740">
        <w:rPr>
          <w:rFonts w:ascii="標楷體" w:eastAsia="標楷體" w:hAnsi="標楷體"/>
          <w:color w:val="000000"/>
        </w:rPr>
        <w:t>（</w:t>
      </w:r>
      <w:proofErr w:type="gramEnd"/>
      <w:r w:rsidRPr="00417740">
        <w:rPr>
          <w:rFonts w:ascii="標楷體" w:eastAsia="標楷體" w:hAnsi="標楷體"/>
          <w:color w:val="000000"/>
        </w:rPr>
        <w:t>如：影像學</w:t>
      </w:r>
      <w:proofErr w:type="gramStart"/>
      <w:r w:rsidRPr="00417740">
        <w:rPr>
          <w:rFonts w:ascii="標楷體" w:eastAsia="標楷體" w:hAnsi="標楷體"/>
          <w:color w:val="000000"/>
        </w:rPr>
        <w:t>）</w:t>
      </w:r>
      <w:proofErr w:type="gramEnd"/>
      <w:r w:rsidRPr="00417740">
        <w:rPr>
          <w:rFonts w:ascii="標楷體" w:eastAsia="標楷體" w:hAnsi="標楷體"/>
          <w:color w:val="000000"/>
        </w:rPr>
        <w:t>證實無惡化，才可繼續使用。</w:t>
      </w:r>
    </w:p>
    <w:p w14:paraId="31BDA7E3"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用，除因niraparib耐受性不良，在維持性治療可再換成bevacizumab（除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14:paraId="53DE8D6D"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14:paraId="1BE45FE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14:paraId="233FB11B"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w:t>
      </w:r>
      <w:proofErr w:type="gramStart"/>
      <w:r w:rsidRPr="00417740">
        <w:rPr>
          <w:rFonts w:ascii="標楷體" w:eastAsia="標楷體" w:hAnsi="標楷體"/>
          <w:color w:val="000000"/>
        </w:rPr>
        <w:t>含鉑類藥物</w:t>
      </w:r>
      <w:proofErr w:type="gramEnd"/>
      <w:r w:rsidRPr="00417740">
        <w:rPr>
          <w:rFonts w:ascii="標楷體" w:eastAsia="標楷體" w:hAnsi="標楷體"/>
          <w:color w:val="000000"/>
        </w:rPr>
        <w:t>治療患者之持續性、復發性或轉移性之子宮頸癌。</w:t>
      </w:r>
    </w:p>
    <w:p w14:paraId="5D7A1546"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為限，再次申請必須提出客觀證據</w:t>
      </w:r>
      <w:proofErr w:type="gramStart"/>
      <w:r w:rsidRPr="00417740">
        <w:rPr>
          <w:rFonts w:ascii="標楷體" w:eastAsia="標楷體" w:hAnsi="標楷體"/>
          <w:color w:val="000000"/>
        </w:rPr>
        <w:t>（</w:t>
      </w:r>
      <w:proofErr w:type="gramEnd"/>
      <w:r w:rsidRPr="00417740">
        <w:rPr>
          <w:rFonts w:ascii="標楷體" w:eastAsia="標楷體" w:hAnsi="標楷體"/>
          <w:color w:val="000000"/>
        </w:rPr>
        <w:t>如：影像學</w:t>
      </w:r>
      <w:proofErr w:type="gramStart"/>
      <w:r w:rsidRPr="00417740">
        <w:rPr>
          <w:rFonts w:ascii="標楷體" w:eastAsia="標楷體" w:hAnsi="標楷體"/>
          <w:color w:val="000000"/>
        </w:rPr>
        <w:t>）</w:t>
      </w:r>
      <w:proofErr w:type="gramEnd"/>
      <w:r w:rsidRPr="00417740">
        <w:rPr>
          <w:rFonts w:ascii="標楷體" w:eastAsia="標楷體" w:hAnsi="標楷體"/>
          <w:color w:val="000000"/>
        </w:rPr>
        <w:t>證實無惡化，才可繼續使用。(113/3/1)</w:t>
      </w:r>
    </w:p>
    <w:p w14:paraId="2F8F0EAC" w14:textId="77777777"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5.晚期、轉移性或復發</w:t>
      </w:r>
      <w:proofErr w:type="gramStart"/>
      <w:r w:rsidRPr="00417740">
        <w:rPr>
          <w:rFonts w:ascii="標楷體" w:eastAsia="標楷體" w:hAnsi="標楷體"/>
          <w:color w:val="000000"/>
        </w:rPr>
        <w:t>性非鱗狀</w:t>
      </w:r>
      <w:proofErr w:type="gramEnd"/>
      <w:r w:rsidRPr="00417740">
        <w:rPr>
          <w:rFonts w:ascii="標楷體" w:eastAsia="標楷體" w:hAnsi="標楷體"/>
          <w:color w:val="000000"/>
        </w:rPr>
        <w:t>非小細胞肺癌(除</w:t>
      </w:r>
      <w:proofErr w:type="spellStart"/>
      <w:r w:rsidRPr="00417740">
        <w:rPr>
          <w:rFonts w:ascii="標楷體" w:eastAsia="標楷體" w:hAnsi="標楷體"/>
          <w:color w:val="000000"/>
        </w:rPr>
        <w:t>Zirabev</w:t>
      </w:r>
      <w:proofErr w:type="spellEnd"/>
      <w:r w:rsidRPr="00417740">
        <w:rPr>
          <w:rFonts w:ascii="標楷體" w:eastAsia="標楷體" w:hAnsi="標楷體"/>
          <w:color w:val="000000"/>
        </w:rPr>
        <w:t>及</w:t>
      </w:r>
      <w:proofErr w:type="spellStart"/>
      <w:r w:rsidRPr="00417740">
        <w:rPr>
          <w:rFonts w:ascii="標楷體" w:eastAsia="標楷體" w:hAnsi="標楷體"/>
          <w:color w:val="000000"/>
        </w:rPr>
        <w:t>Abevmy</w:t>
      </w:r>
      <w:proofErr w:type="spellEnd"/>
      <w:proofErr w:type="gramStart"/>
      <w:r w:rsidRPr="00417740">
        <w:rPr>
          <w:rFonts w:ascii="標楷體" w:eastAsia="標楷體" w:hAnsi="標楷體"/>
          <w:color w:val="000000"/>
        </w:rPr>
        <w:t>以外)</w:t>
      </w:r>
      <w:proofErr w:type="gramEnd"/>
      <w:r w:rsidRPr="00417740">
        <w:rPr>
          <w:rFonts w:ascii="標楷體" w:eastAsia="標楷體" w:hAnsi="標楷體"/>
          <w:color w:val="000000"/>
        </w:rPr>
        <w:t>：(113/3/1、113/6/1、113/9/1、114/3/1)</w:t>
      </w:r>
    </w:p>
    <w:p w14:paraId="1E32BA12"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用，作為無法手術切除的轉移性(</w:t>
      </w:r>
      <w:proofErr w:type="gramStart"/>
      <w:r w:rsidRPr="00417740">
        <w:rPr>
          <w:rFonts w:ascii="標楷體" w:eastAsia="標楷體" w:hAnsi="標楷體"/>
          <w:color w:val="000000"/>
        </w:rPr>
        <w:t>第Ⅳ期</w:t>
      </w:r>
      <w:proofErr w:type="gramEnd"/>
      <w:r w:rsidRPr="00417740">
        <w:rPr>
          <w:rFonts w:ascii="標楷體" w:eastAsia="標楷體" w:hAnsi="標楷體"/>
          <w:color w:val="000000"/>
        </w:rPr>
        <w:t>)且帶有表皮生長因子受體(EGFR) Exon 21 L858R 活化性突變之腦轉移</w:t>
      </w:r>
      <w:proofErr w:type="gramStart"/>
      <w:r w:rsidRPr="00417740">
        <w:rPr>
          <w:rFonts w:ascii="標楷體" w:eastAsia="標楷體" w:hAnsi="標楷體"/>
          <w:color w:val="000000"/>
        </w:rPr>
        <w:t>非鱗狀非</w:t>
      </w:r>
      <w:proofErr w:type="gramEnd"/>
      <w:r w:rsidRPr="00417740">
        <w:rPr>
          <w:rFonts w:ascii="標楷體" w:eastAsia="標楷體" w:hAnsi="標楷體"/>
          <w:color w:val="000000"/>
        </w:rPr>
        <w:t>小細胞肺癌病患的第一線治療。</w:t>
      </w:r>
    </w:p>
    <w:p w14:paraId="1B19195C"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14:paraId="2CEEA994"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 xml:space="preserve">Ⅰ.每次申請之療程以 12 </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為限。</w:t>
      </w:r>
    </w:p>
    <w:p w14:paraId="5AEC4D5C" w14:textId="77777777"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活化性突變檢測報告，且需符合全民健康保險藥品給付規定之通則十二。</w:t>
      </w:r>
    </w:p>
    <w:p w14:paraId="36609DE9" w14:textId="77777777"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w:t>
      </w:r>
      <w:proofErr w:type="gramStart"/>
      <w:r w:rsidRPr="00417740">
        <w:rPr>
          <w:rFonts w:ascii="標楷體" w:eastAsia="標楷體" w:hAnsi="標楷體"/>
          <w:color w:val="000000"/>
        </w:rPr>
        <w:t>（</w:t>
      </w:r>
      <w:proofErr w:type="gramEnd"/>
      <w:r w:rsidRPr="00417740">
        <w:rPr>
          <w:rFonts w:ascii="標楷體" w:eastAsia="標楷體" w:hAnsi="標楷體"/>
          <w:color w:val="000000"/>
        </w:rPr>
        <w:t>如：影像學</w:t>
      </w:r>
      <w:proofErr w:type="gramStart"/>
      <w:r w:rsidRPr="00417740">
        <w:rPr>
          <w:rFonts w:ascii="標楷體" w:eastAsia="標楷體" w:hAnsi="標楷體"/>
          <w:color w:val="000000"/>
        </w:rPr>
        <w:t>）</w:t>
      </w:r>
      <w:proofErr w:type="gramEnd"/>
      <w:r w:rsidRPr="00417740">
        <w:rPr>
          <w:rFonts w:ascii="標楷體" w:eastAsia="標楷體" w:hAnsi="標楷體"/>
          <w:color w:val="000000"/>
        </w:rPr>
        <w:t>證實無惡化，才可繼續使用。</w:t>
      </w:r>
    </w:p>
    <w:p w14:paraId="3396C52B"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用erlotinib於第一線治療時，該治療組合與gefitinib、afatinib 僅得擇</w:t>
      </w:r>
      <w:proofErr w:type="gramStart"/>
      <w:r w:rsidRPr="00417740">
        <w:rPr>
          <w:rFonts w:ascii="標楷體" w:eastAsia="標楷體" w:hAnsi="標楷體"/>
          <w:color w:val="000000"/>
        </w:rPr>
        <w:t>一</w:t>
      </w:r>
      <w:proofErr w:type="gramEnd"/>
      <w:r w:rsidRPr="00417740">
        <w:rPr>
          <w:rFonts w:ascii="標楷體" w:eastAsia="標楷體" w:hAnsi="標楷體"/>
          <w:color w:val="000000"/>
        </w:rPr>
        <w:t>使用，</w:t>
      </w:r>
      <w:proofErr w:type="gramStart"/>
      <w:r w:rsidRPr="00417740">
        <w:rPr>
          <w:rFonts w:ascii="標楷體" w:eastAsia="標楷體" w:hAnsi="標楷體"/>
          <w:color w:val="000000"/>
        </w:rPr>
        <w:t>除因耐受</w:t>
      </w:r>
      <w:proofErr w:type="gramEnd"/>
      <w:r w:rsidRPr="00417740">
        <w:rPr>
          <w:rFonts w:ascii="標楷體" w:eastAsia="標楷體" w:hAnsi="標楷體"/>
          <w:color w:val="000000"/>
        </w:rPr>
        <w:t>性不良，不得互換。</w:t>
      </w:r>
    </w:p>
    <w:p w14:paraId="3A16CE13" w14:textId="77777777"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(4)使用劑量：限7.5mg/kg，每三</w:t>
      </w:r>
      <w:proofErr w:type="gramStart"/>
      <w:r w:rsidRPr="00417740">
        <w:rPr>
          <w:rFonts w:ascii="標楷體" w:eastAsia="標楷體" w:hAnsi="標楷體"/>
          <w:color w:val="000000"/>
        </w:rPr>
        <w:t>週</w:t>
      </w:r>
      <w:proofErr w:type="gramEnd"/>
      <w:r w:rsidRPr="00417740">
        <w:rPr>
          <w:rFonts w:ascii="標楷體" w:eastAsia="標楷體" w:hAnsi="標楷體"/>
          <w:color w:val="000000"/>
        </w:rPr>
        <w:t>1次。</w:t>
      </w:r>
    </w:p>
    <w:p w14:paraId="17EC855F" w14:textId="77777777"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用適用於未曾使用過全身性治療用藥之轉移性或無法手術切除且不適合局部治療或局部治療失敗之Child-Pugh A class</w:t>
      </w:r>
      <w:proofErr w:type="gramStart"/>
      <w:r w:rsidRPr="00417740">
        <w:rPr>
          <w:rFonts w:ascii="標楷體" w:eastAsia="標楷體" w:hAnsi="標楷體"/>
          <w:color w:val="000000"/>
        </w:rPr>
        <w:t>晚期肝</w:t>
      </w:r>
      <w:proofErr w:type="gramEnd"/>
      <w:r w:rsidRPr="00417740">
        <w:rPr>
          <w:rFonts w:ascii="標楷體" w:eastAsia="標楷體" w:hAnsi="標楷體"/>
          <w:color w:val="000000"/>
        </w:rPr>
        <w:t>細胞癌，患者需符合atezolizumab之藥品給付規定。(112/8/1)</w:t>
      </w:r>
    </w:p>
    <w:p w14:paraId="67C55883" w14:textId="77777777"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w:t>
      </w:r>
      <w:proofErr w:type="spellStart"/>
      <w:r w:rsidRPr="00417740">
        <w:rPr>
          <w:rFonts w:ascii="標楷體" w:eastAsia="標楷體" w:hAnsi="標楷體"/>
          <w:color w:val="000000"/>
        </w:rPr>
        <w:t>Alymsys</w:t>
      </w:r>
      <w:proofErr w:type="spellEnd"/>
      <w:r w:rsidRPr="00417740">
        <w:rPr>
          <w:rFonts w:ascii="標楷體" w:eastAsia="標楷體" w:hAnsi="標楷體"/>
          <w:color w:val="000000"/>
        </w:rPr>
        <w:t>、Avastin、</w:t>
      </w:r>
      <w:proofErr w:type="spellStart"/>
      <w:r w:rsidRPr="00417740">
        <w:rPr>
          <w:rFonts w:ascii="標楷體" w:eastAsia="標楷體" w:hAnsi="標楷體"/>
          <w:color w:val="000000"/>
        </w:rPr>
        <w:t>Abevmy</w:t>
      </w:r>
      <w:proofErr w:type="spellEnd"/>
      <w:r w:rsidRPr="00417740">
        <w:rPr>
          <w:rFonts w:ascii="標楷體" w:eastAsia="標楷體" w:hAnsi="標楷體"/>
          <w:color w:val="000000"/>
        </w:rPr>
        <w:t>、</w:t>
      </w:r>
      <w:proofErr w:type="spellStart"/>
      <w:r w:rsidRPr="00417740">
        <w:rPr>
          <w:rFonts w:ascii="標楷體" w:eastAsia="標楷體" w:hAnsi="標楷體"/>
          <w:color w:val="000000"/>
        </w:rPr>
        <w:t>Vegzelma</w:t>
      </w:r>
      <w:proofErr w:type="spellEnd"/>
      <w:r w:rsidRPr="00417740">
        <w:rPr>
          <w:rFonts w:ascii="標楷體" w:eastAsia="標楷體" w:hAnsi="標楷體"/>
          <w:color w:val="000000"/>
        </w:rPr>
        <w:t>或</w:t>
      </w:r>
      <w:proofErr w:type="spellStart"/>
      <w:r w:rsidRPr="00417740">
        <w:rPr>
          <w:rFonts w:ascii="標楷體" w:eastAsia="標楷體" w:hAnsi="標楷體"/>
          <w:color w:val="000000"/>
        </w:rPr>
        <w:t>Mvasi</w:t>
      </w:r>
      <w:proofErr w:type="spellEnd"/>
      <w:r w:rsidRPr="00417740">
        <w:rPr>
          <w:rFonts w:ascii="標楷體" w:eastAsia="標楷體" w:hAnsi="標楷體"/>
          <w:color w:val="000000"/>
        </w:rPr>
        <w:t>)與atezolizumab及carboplatin、paclitaxel</w:t>
      </w:r>
      <w:proofErr w:type="gramStart"/>
      <w:r w:rsidRPr="00417740">
        <w:rPr>
          <w:rFonts w:ascii="標楷體" w:eastAsia="標楷體" w:hAnsi="標楷體"/>
          <w:color w:val="000000"/>
        </w:rPr>
        <w:t>併</w:t>
      </w:r>
      <w:proofErr w:type="gramEnd"/>
      <w:r w:rsidRPr="00417740">
        <w:rPr>
          <w:rFonts w:ascii="標楷體" w:eastAsia="標楷體" w:hAnsi="標楷體"/>
          <w:color w:val="000000"/>
        </w:rPr>
        <w:t>用於轉移</w:t>
      </w:r>
      <w:proofErr w:type="gramStart"/>
      <w:r w:rsidRPr="00417740">
        <w:rPr>
          <w:rFonts w:ascii="標楷體" w:eastAsia="標楷體" w:hAnsi="標楷體"/>
          <w:color w:val="000000"/>
        </w:rPr>
        <w:t>性非鱗狀</w:t>
      </w:r>
      <w:proofErr w:type="gramEnd"/>
      <w:r w:rsidRPr="00417740">
        <w:rPr>
          <w:rFonts w:ascii="標楷體" w:eastAsia="標楷體" w:hAnsi="標楷體"/>
          <w:color w:val="000000"/>
        </w:rPr>
        <w:t>非小細胞肺癌第一線治療，患者需符合免疫檢查點抑制劑之藥品給付規定。(114/6/1、114/8/1)</w:t>
      </w:r>
      <w:bookmarkEnd w:id="16"/>
    </w:p>
    <w:p w14:paraId="18E192FA"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w:t>
      </w:r>
      <w:proofErr w:type="spellStart"/>
      <w:r>
        <w:rPr>
          <w:rFonts w:ascii="標楷體" w:eastAsia="標楷體" w:hAnsi="標楷體"/>
          <w:color w:val="000000"/>
        </w:rPr>
        <w:t>Torisel</w:t>
      </w:r>
      <w:proofErr w:type="spellEnd"/>
      <w:r>
        <w:rPr>
          <w:rFonts w:ascii="標楷體" w:eastAsia="標楷體" w:hAnsi="標楷體"/>
          <w:color w:val="000000"/>
        </w:rPr>
        <w:t>)：（101/1/1）附表九之十一</w:t>
      </w:r>
    </w:p>
    <w:p w14:paraId="20D03E30"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w:t>
      </w:r>
      <w:r>
        <w:rPr>
          <w:rFonts w:ascii="標楷體" w:eastAsia="標楷體" w:hAnsi="標楷體"/>
          <w:color w:val="000000"/>
        </w:rPr>
        <w:lastRenderedPageBreak/>
        <w:t>評估一次。</w:t>
      </w:r>
    </w:p>
    <w:p w14:paraId="6FEE8835"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w:t>
      </w:r>
      <w:proofErr w:type="gramStart"/>
      <w:r>
        <w:rPr>
          <w:rFonts w:ascii="標楷體" w:eastAsia="標楷體" w:hAnsi="標楷體"/>
          <w:color w:val="000000"/>
        </w:rPr>
        <w:t>晚期腎</w:t>
      </w:r>
      <w:proofErr w:type="gramEnd"/>
      <w:r>
        <w:rPr>
          <w:rFonts w:ascii="標楷體" w:eastAsia="標楷體" w:hAnsi="標楷體"/>
          <w:color w:val="000000"/>
        </w:rPr>
        <w:t>細胞癌。</w:t>
      </w:r>
    </w:p>
    <w:p w14:paraId="2CEC521D"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14:paraId="0116FBEE"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w:t>
      </w:r>
      <w:proofErr w:type="gramStart"/>
      <w:r>
        <w:rPr>
          <w:rFonts w:ascii="標楷體" w:eastAsia="標楷體" w:hAnsi="標楷體"/>
          <w:color w:val="000000"/>
        </w:rPr>
        <w:t>診斷出腎細胞</w:t>
      </w:r>
      <w:proofErr w:type="gramEnd"/>
      <w:r>
        <w:rPr>
          <w:rFonts w:ascii="標楷體" w:eastAsia="標楷體" w:hAnsi="標楷體"/>
          <w:color w:val="000000"/>
        </w:rPr>
        <w:t>癌之時間未達一年</w:t>
      </w:r>
    </w:p>
    <w:p w14:paraId="69CB8152"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r>
      <w:proofErr w:type="spellStart"/>
      <w:r>
        <w:rPr>
          <w:rFonts w:ascii="標楷體" w:eastAsia="標楷體" w:hAnsi="標楷體"/>
          <w:color w:val="000000"/>
        </w:rPr>
        <w:t>Karnofsky</w:t>
      </w:r>
      <w:proofErr w:type="spellEnd"/>
      <w:r>
        <w:rPr>
          <w:rFonts w:ascii="標楷體" w:eastAsia="標楷體" w:hAnsi="標楷體"/>
          <w:color w:val="000000"/>
        </w:rPr>
        <w:t xml:space="preserve"> Performance scale介於60至70之間</w:t>
      </w:r>
    </w:p>
    <w:p w14:paraId="3F2D18E8"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14:paraId="402153B9"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w:t>
      </w:r>
      <w:proofErr w:type="gramStart"/>
      <w:r>
        <w:rPr>
          <w:rFonts w:ascii="標楷體" w:eastAsia="標楷體" w:hAnsi="標楷體"/>
          <w:color w:val="000000"/>
        </w:rPr>
        <w:t>後血鈣值</w:t>
      </w:r>
      <w:proofErr w:type="gramEnd"/>
      <w:r>
        <w:rPr>
          <w:rFonts w:ascii="標楷體" w:eastAsia="標楷體" w:hAnsi="標楷體"/>
          <w:color w:val="000000"/>
        </w:rPr>
        <w:t>超過10mg/dL</w:t>
      </w:r>
    </w:p>
    <w:p w14:paraId="5995B912"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r>
      <w:proofErr w:type="gramStart"/>
      <w:r>
        <w:rPr>
          <w:rFonts w:ascii="標楷體" w:eastAsia="標楷體" w:hAnsi="標楷體"/>
          <w:color w:val="000000"/>
        </w:rPr>
        <w:t>乳酸脫氫酶(</w:t>
      </w:r>
      <w:proofErr w:type="gramEnd"/>
      <w:r>
        <w:rPr>
          <w:rFonts w:ascii="標楷體" w:eastAsia="標楷體" w:hAnsi="標楷體"/>
          <w:color w:val="000000"/>
        </w:rPr>
        <w:t>lactate dehydrogenase)超過1.5倍正常值上限</w:t>
      </w:r>
    </w:p>
    <w:p w14:paraId="5FE9D1B6" w14:textId="77777777"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14:paraId="281F1BB8" w14:textId="77777777"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w:t>
      </w:r>
      <w:proofErr w:type="gramStart"/>
      <w:r>
        <w:rPr>
          <w:rFonts w:ascii="標楷體" w:eastAsia="標楷體" w:hAnsi="標楷體"/>
          <w:color w:val="000000"/>
        </w:rPr>
        <w:t>不</w:t>
      </w:r>
      <w:proofErr w:type="gramEnd"/>
      <w:r>
        <w:rPr>
          <w:rFonts w:ascii="標楷體" w:eastAsia="標楷體" w:hAnsi="標楷體"/>
          <w:color w:val="000000"/>
        </w:rPr>
        <w:t>給付</w:t>
      </w:r>
      <w:proofErr w:type="gramStart"/>
      <w:r>
        <w:rPr>
          <w:rFonts w:ascii="標楷體" w:eastAsia="標楷體" w:hAnsi="標楷體"/>
          <w:color w:val="000000"/>
        </w:rPr>
        <w:t>其他酪胺酸激酶</w:t>
      </w:r>
      <w:proofErr w:type="gramEnd"/>
      <w:r>
        <w:rPr>
          <w:rFonts w:ascii="標楷體" w:eastAsia="標楷體" w:hAnsi="標楷體"/>
          <w:color w:val="000000"/>
        </w:rPr>
        <w:t>阻斷劑TKI。</w:t>
      </w:r>
    </w:p>
    <w:p w14:paraId="4C772B33"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w:t>
      </w:r>
      <w:proofErr w:type="gramStart"/>
      <w:r>
        <w:rPr>
          <w:rFonts w:ascii="標楷體" w:eastAsia="標楷體" w:hAnsi="標楷體"/>
          <w:color w:val="000000"/>
        </w:rPr>
        <w:t>其他酪胺酸激酶</w:t>
      </w:r>
      <w:proofErr w:type="gramEnd"/>
      <w:r>
        <w:rPr>
          <w:rFonts w:ascii="標楷體" w:eastAsia="標楷體" w:hAnsi="標楷體"/>
          <w:color w:val="000000"/>
        </w:rPr>
        <w:t>阻斷劑（tyrosine kinase inhibitor, TKI）。</w:t>
      </w:r>
    </w:p>
    <w:p w14:paraId="12C116B3"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w:t>
      </w:r>
      <w:proofErr w:type="spellStart"/>
      <w:r>
        <w:rPr>
          <w:rFonts w:ascii="標楷體" w:eastAsia="標楷體" w:hAnsi="標楷體"/>
          <w:color w:val="000000"/>
        </w:rPr>
        <w:t>buserelin</w:t>
      </w:r>
      <w:proofErr w:type="spellEnd"/>
      <w:r>
        <w:rPr>
          <w:rFonts w:ascii="標楷體" w:eastAsia="標楷體" w:hAnsi="標楷體"/>
          <w:color w:val="000000"/>
        </w:rPr>
        <w:t>：（90/8/1、101/7/1）</w:t>
      </w:r>
    </w:p>
    <w:p w14:paraId="14909C5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14:paraId="0ACA316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2.攝護腺癌病人接受根除性攝護腺切除手術治療後，PSA逐漸升高有局部復發或遠處轉移之情況。</w:t>
      </w:r>
    </w:p>
    <w:p w14:paraId="09D65C6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w:t>
      </w:r>
      <w:proofErr w:type="gramStart"/>
      <w:r>
        <w:rPr>
          <w:rFonts w:ascii="標楷體" w:eastAsia="標楷體" w:hAnsi="標楷體"/>
          <w:color w:val="000000"/>
        </w:rPr>
        <w:t>其他定效治療</w:t>
      </w:r>
      <w:proofErr w:type="gramEnd"/>
      <w:r>
        <w:rPr>
          <w:rFonts w:ascii="標楷體" w:eastAsia="標楷體" w:hAnsi="標楷體"/>
          <w:color w:val="000000"/>
        </w:rPr>
        <w:t>，包括irradiation之前為求tumor volume reduction，作為neoadjuvant治療之目的。</w:t>
      </w:r>
    </w:p>
    <w:p w14:paraId="7FA33A99" w14:textId="77777777"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14:paraId="340BEA5B" w14:textId="77777777"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w:t>
      </w:r>
      <w:proofErr w:type="gramStart"/>
      <w:r>
        <w:rPr>
          <w:rFonts w:ascii="標楷體" w:eastAsia="標楷體" w:hAnsi="標楷體"/>
          <w:color w:val="000000"/>
        </w:rPr>
        <w:t>類似劑</w:t>
      </w:r>
      <w:proofErr w:type="gramEnd"/>
      <w:r>
        <w:rPr>
          <w:rFonts w:ascii="標楷體" w:eastAsia="標楷體" w:hAnsi="標楷體"/>
          <w:color w:val="000000"/>
        </w:rPr>
        <w:t>療法或手術去勢療法</w:t>
      </w:r>
      <w:proofErr w:type="gramStart"/>
      <w:r>
        <w:rPr>
          <w:rFonts w:ascii="標楷體" w:eastAsia="標楷體" w:hAnsi="標楷體"/>
          <w:color w:val="000000"/>
        </w:rPr>
        <w:t>併</w:t>
      </w:r>
      <w:proofErr w:type="gramEnd"/>
      <w:r>
        <w:rPr>
          <w:rFonts w:ascii="標楷體" w:eastAsia="標楷體" w:hAnsi="標楷體"/>
          <w:color w:val="000000"/>
        </w:rPr>
        <w:t>用於進展性攝護腺癌。</w:t>
      </w:r>
    </w:p>
    <w:p w14:paraId="482A78C1" w14:textId="77777777"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w:t>
      </w:r>
      <w:proofErr w:type="spellStart"/>
      <w:r>
        <w:rPr>
          <w:rFonts w:ascii="標楷體" w:eastAsia="標楷體" w:hAnsi="標楷體"/>
          <w:color w:val="000000"/>
        </w:rPr>
        <w:t>Votrient</w:t>
      </w:r>
      <w:proofErr w:type="spellEnd"/>
      <w:r>
        <w:rPr>
          <w:rFonts w:ascii="標楷體" w:eastAsia="標楷體" w:hAnsi="標楷體"/>
          <w:color w:val="000000"/>
        </w:rPr>
        <w:t>）：（101/8/1、104/4/1、106/3/1、110/12/1、112/10/1）附表九之十三</w:t>
      </w:r>
    </w:p>
    <w:p w14:paraId="206759D5"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1.腎細胞癌：（106/3/1、110/12/1）</w:t>
      </w:r>
    </w:p>
    <w:p w14:paraId="37EE126D"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w:t>
      </w:r>
      <w:proofErr w:type="gramStart"/>
      <w:r>
        <w:rPr>
          <w:rFonts w:ascii="標楷體" w:eastAsia="標楷體" w:hAnsi="標楷體"/>
          <w:color w:val="000000"/>
        </w:rPr>
        <w:t>轉移性腎細胞</w:t>
      </w:r>
      <w:proofErr w:type="gramEnd"/>
      <w:r>
        <w:rPr>
          <w:rFonts w:ascii="標楷體" w:eastAsia="標楷體" w:hAnsi="標楷體"/>
          <w:color w:val="000000"/>
        </w:rPr>
        <w:t>癌，其病理</w:t>
      </w:r>
      <w:proofErr w:type="gramStart"/>
      <w:r>
        <w:rPr>
          <w:rFonts w:ascii="標楷體" w:eastAsia="標楷體" w:hAnsi="標楷體"/>
          <w:color w:val="000000"/>
        </w:rPr>
        <w:t>上為亮細胞</w:t>
      </w:r>
      <w:proofErr w:type="gramEnd"/>
      <w:r>
        <w:rPr>
          <w:rFonts w:ascii="標楷體" w:eastAsia="標楷體" w:hAnsi="標楷體"/>
          <w:color w:val="000000"/>
        </w:rPr>
        <w:t>癌(clear cell renal carcinoma)。</w:t>
      </w:r>
    </w:p>
    <w:p w14:paraId="4345B577"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本品使用</w:t>
      </w:r>
      <w:proofErr w:type="gramEnd"/>
      <w:r>
        <w:rPr>
          <w:rFonts w:ascii="標楷體" w:eastAsia="標楷體" w:hAnsi="標楷體"/>
          <w:color w:val="000000"/>
        </w:rPr>
        <w:t>無效後，不得申請使用</w:t>
      </w:r>
      <w:proofErr w:type="spellStart"/>
      <w:r>
        <w:rPr>
          <w:rFonts w:ascii="標楷體" w:eastAsia="標楷體" w:hAnsi="標楷體"/>
          <w:color w:val="000000"/>
        </w:rPr>
        <w:t>temsirolimus</w:t>
      </w:r>
      <w:proofErr w:type="spellEnd"/>
      <w:r>
        <w:rPr>
          <w:rFonts w:ascii="標楷體" w:eastAsia="標楷體" w:hAnsi="標楷體"/>
          <w:color w:val="000000"/>
        </w:rPr>
        <w:t>。（110/12/1）</w:t>
      </w:r>
    </w:p>
    <w:p w14:paraId="644F7636"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(3)需檢送影像資料，每三</w:t>
      </w:r>
      <w:proofErr w:type="gramStart"/>
      <w:r>
        <w:rPr>
          <w:rFonts w:ascii="標楷體" w:eastAsia="標楷體" w:hAnsi="標楷體"/>
          <w:color w:val="000000"/>
        </w:rPr>
        <w:t>個</w:t>
      </w:r>
      <w:proofErr w:type="gramEnd"/>
      <w:r>
        <w:rPr>
          <w:rFonts w:ascii="標楷體" w:eastAsia="標楷體" w:hAnsi="標楷體"/>
          <w:color w:val="000000"/>
        </w:rPr>
        <w:t>月評估一次。(106/3/1)</w:t>
      </w:r>
    </w:p>
    <w:p w14:paraId="5776E99B"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14:paraId="07ECC00B"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14:paraId="20902C95"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14:paraId="560B07A6" w14:textId="77777777" w:rsidR="00B96EA0" w:rsidRDefault="007D66B8" w:rsidP="005142EB">
      <w:pPr>
        <w:spacing w:line="400" w:lineRule="exact"/>
        <w:ind w:left="993" w:hanging="367"/>
      </w:pPr>
      <w:r>
        <w:rPr>
          <w:rFonts w:ascii="標楷體" w:eastAsia="標楷體" w:hAnsi="標楷體"/>
          <w:color w:val="000000"/>
        </w:rPr>
        <w:t>(2)須排除胃腸</w:t>
      </w:r>
      <w:proofErr w:type="gramStart"/>
      <w:r>
        <w:rPr>
          <w:rFonts w:ascii="標楷體" w:eastAsia="標楷體" w:hAnsi="標楷體"/>
          <w:color w:val="000000"/>
        </w:rPr>
        <w:t>道基質瘤</w:t>
      </w:r>
      <w:proofErr w:type="gramEnd"/>
      <w:r>
        <w:rPr>
          <w:rFonts w:ascii="標楷體" w:eastAsia="標楷體" w:hAnsi="標楷體"/>
          <w:color w:val="000000"/>
        </w:rPr>
        <w:t>、脂肪惡性肉瘤、橫紋肌惡性肉瘤、軟骨惡性肉瘤、</w:t>
      </w:r>
      <w:proofErr w:type="gramStart"/>
      <w:r>
        <w:rPr>
          <w:rFonts w:ascii="標楷體" w:eastAsia="標楷體" w:hAnsi="標楷體"/>
          <w:color w:val="000000"/>
        </w:rPr>
        <w:t>骨性惡性</w:t>
      </w:r>
      <w:proofErr w:type="gramEnd"/>
      <w:r>
        <w:rPr>
          <w:rFonts w:ascii="標楷體" w:eastAsia="標楷體" w:hAnsi="標楷體"/>
          <w:color w:val="000000"/>
        </w:rPr>
        <w:t>肉瘤、</w:t>
      </w:r>
      <w:proofErr w:type="gramStart"/>
      <w:r>
        <w:rPr>
          <w:rFonts w:ascii="標楷體" w:eastAsia="標楷體" w:hAnsi="標楷體"/>
          <w:color w:val="000000"/>
        </w:rPr>
        <w:t>依文氏</w:t>
      </w:r>
      <w:proofErr w:type="gramEnd"/>
      <w:r>
        <w:rPr>
          <w:rFonts w:ascii="標楷體" w:eastAsia="標楷體" w:hAnsi="標楷體"/>
          <w:color w:val="000000"/>
        </w:rPr>
        <w:t>(Ewing</w:t>
      </w:r>
      <w:proofErr w:type="gramStart"/>
      <w:r>
        <w:rPr>
          <w:rFonts w:eastAsia="標楷體" w:cs="Calibri"/>
          <w:color w:val="000000"/>
        </w:rPr>
        <w:t>’</w:t>
      </w:r>
      <w:proofErr w:type="gramEnd"/>
      <w:r>
        <w:rPr>
          <w:rFonts w:ascii="標楷體" w:eastAsia="標楷體" w:hAnsi="標楷體"/>
          <w:color w:val="000000"/>
        </w:rPr>
        <w:t xml:space="preserve">s sarcoma)惡性肉瘤、原發性神經外胚層腫瘤(primitive neuroectodermal tumor)或突起性表皮纖維惡性腫瘤(dermatofibrosarcoma </w:t>
      </w:r>
      <w:r>
        <w:rPr>
          <w:rFonts w:ascii="標楷體" w:eastAsia="標楷體" w:hAnsi="標楷體"/>
          <w:color w:val="000000"/>
        </w:rPr>
        <w:lastRenderedPageBreak/>
        <w:t>protuberance)的患者。（104/4/1、112/10/1）</w:t>
      </w:r>
    </w:p>
    <w:p w14:paraId="00315C00" w14:textId="77777777"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w:t>
      </w:r>
      <w:proofErr w:type="gramStart"/>
      <w:r>
        <w:rPr>
          <w:rFonts w:ascii="標楷體" w:eastAsia="標楷體" w:hAnsi="標楷體"/>
          <w:color w:val="000000"/>
        </w:rPr>
        <w:t>療</w:t>
      </w:r>
      <w:proofErr w:type="gramEnd"/>
      <w:r>
        <w:rPr>
          <w:rFonts w:ascii="標楷體" w:eastAsia="標楷體" w:hAnsi="標楷體"/>
          <w:color w:val="000000"/>
        </w:rPr>
        <w:t>程以三</w:t>
      </w:r>
      <w:proofErr w:type="gramStart"/>
      <w:r>
        <w:rPr>
          <w:rFonts w:ascii="標楷體" w:eastAsia="標楷體" w:hAnsi="標楷體"/>
          <w:color w:val="000000"/>
        </w:rPr>
        <w:t>個</w:t>
      </w:r>
      <w:proofErr w:type="gramEnd"/>
      <w:r>
        <w:rPr>
          <w:rFonts w:ascii="標楷體" w:eastAsia="標楷體" w:hAnsi="標楷體"/>
          <w:color w:val="000000"/>
        </w:rPr>
        <w:t>月為限，每三</w:t>
      </w:r>
      <w:proofErr w:type="gramStart"/>
      <w:r>
        <w:rPr>
          <w:rFonts w:ascii="標楷體" w:eastAsia="標楷體" w:hAnsi="標楷體"/>
          <w:color w:val="000000"/>
        </w:rPr>
        <w:t>個</w:t>
      </w:r>
      <w:proofErr w:type="gramEnd"/>
      <w:r>
        <w:rPr>
          <w:rFonts w:ascii="標楷體" w:eastAsia="標楷體" w:hAnsi="標楷體"/>
          <w:color w:val="000000"/>
        </w:rPr>
        <w:t>月需再次申請。(須檢附影像學報告)</w:t>
      </w:r>
    </w:p>
    <w:p w14:paraId="00A326AC" w14:textId="77777777" w:rsidR="00B96EA0" w:rsidRDefault="007D66B8" w:rsidP="005142EB">
      <w:pPr>
        <w:spacing w:line="400" w:lineRule="exact"/>
        <w:ind w:left="672" w:hanging="386"/>
      </w:pPr>
      <w:r>
        <w:rPr>
          <w:rFonts w:ascii="標楷體" w:eastAsia="標楷體" w:hAnsi="標楷體"/>
          <w:bCs/>
          <w:color w:val="000000"/>
        </w:rPr>
        <w:t>9.42.Bendamustine（如</w:t>
      </w:r>
      <w:proofErr w:type="spellStart"/>
      <w:r>
        <w:rPr>
          <w:rFonts w:ascii="標楷體" w:eastAsia="標楷體" w:hAnsi="標楷體"/>
          <w:bCs/>
          <w:color w:val="000000"/>
        </w:rPr>
        <w:t>Innomustine</w:t>
      </w:r>
      <w:proofErr w:type="spellEnd"/>
      <w:r>
        <w:rPr>
          <w:rFonts w:ascii="標楷體" w:eastAsia="標楷體" w:hAnsi="標楷體"/>
          <w:bCs/>
          <w:color w:val="000000"/>
        </w:rPr>
        <w:t>）</w:t>
      </w:r>
      <w:r>
        <w:rPr>
          <w:rFonts w:ascii="新細明體" w:hAnsi="新細明體"/>
          <w:bCs/>
          <w:color w:val="000000"/>
        </w:rPr>
        <w:t>：</w:t>
      </w:r>
      <w:r>
        <w:rPr>
          <w:rFonts w:ascii="標楷體" w:eastAsia="標楷體" w:hAnsi="標楷體"/>
          <w:bCs/>
          <w:color w:val="000000"/>
        </w:rPr>
        <w:t>(101/10/1、103/2/1、108/10/1、113/2/1)</w:t>
      </w:r>
    </w:p>
    <w:p w14:paraId="0E0F5095"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w:t>
      </w:r>
      <w:proofErr w:type="gramStart"/>
      <w:r>
        <w:rPr>
          <w:rFonts w:ascii="標楷體" w:eastAsia="標楷體" w:hAnsi="標楷體"/>
          <w:bCs/>
          <w:color w:val="000000"/>
        </w:rPr>
        <w:t>以本品作為</w:t>
      </w:r>
      <w:proofErr w:type="gramEnd"/>
      <w:r>
        <w:rPr>
          <w:rFonts w:ascii="標楷體" w:eastAsia="標楷體" w:hAnsi="標楷體"/>
          <w:bCs/>
          <w:color w:val="000000"/>
        </w:rPr>
        <w:t>第一線治療，限用於Binet C級之慢性淋巴性白血病病人(CLL)或Binet B級</w:t>
      </w:r>
      <w:proofErr w:type="gramStart"/>
      <w:r>
        <w:rPr>
          <w:rFonts w:ascii="標楷體" w:eastAsia="標楷體" w:hAnsi="標楷體"/>
          <w:bCs/>
          <w:color w:val="000000"/>
        </w:rPr>
        <w:t>併</w:t>
      </w:r>
      <w:proofErr w:type="gramEnd"/>
      <w:r>
        <w:rPr>
          <w:rFonts w:ascii="標楷體" w:eastAsia="標楷體" w:hAnsi="標楷體"/>
          <w:bCs/>
          <w:color w:val="000000"/>
        </w:rPr>
        <w:t>有免疫性症候(如自體免疫性溶血、免疫性血小板低下紫</w:t>
      </w:r>
      <w:proofErr w:type="gramStart"/>
      <w:r>
        <w:rPr>
          <w:rFonts w:ascii="標楷體" w:eastAsia="標楷體" w:hAnsi="標楷體"/>
          <w:bCs/>
          <w:color w:val="000000"/>
        </w:rPr>
        <w:t>瘢</w:t>
      </w:r>
      <w:proofErr w:type="gramEnd"/>
      <w:r>
        <w:rPr>
          <w:rFonts w:ascii="標楷體" w:eastAsia="標楷體" w:hAnsi="標楷體"/>
          <w:bCs/>
          <w:color w:val="000000"/>
        </w:rPr>
        <w:t>症等)相關疾病之CLL病人。</w:t>
      </w:r>
    </w:p>
    <w:p w14:paraId="7C931989"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w:t>
      </w:r>
      <w:proofErr w:type="gramStart"/>
      <w:r>
        <w:rPr>
          <w:rFonts w:ascii="標楷體" w:eastAsia="標楷體" w:hAnsi="標楷體"/>
          <w:bCs/>
          <w:color w:val="000000"/>
        </w:rPr>
        <w:t>的烷化基</w:t>
      </w:r>
      <w:proofErr w:type="gramEnd"/>
      <w:r>
        <w:rPr>
          <w:rFonts w:ascii="標楷體" w:eastAsia="標楷體" w:hAnsi="標楷體"/>
          <w:bCs/>
          <w:color w:val="000000"/>
        </w:rPr>
        <w:t>藥劑（alkylating agent）治療方法無效，或治療後雖有效但隨後疾病又繼續惡化進展的病人。</w:t>
      </w:r>
    </w:p>
    <w:p w14:paraId="3247A524"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w:t>
      </w:r>
      <w:proofErr w:type="gramStart"/>
      <w:r>
        <w:rPr>
          <w:rFonts w:ascii="標楷體" w:eastAsia="標楷體" w:hAnsi="標楷體"/>
          <w:bCs/>
          <w:color w:val="000000"/>
        </w:rPr>
        <w:t>性非何杰</w:t>
      </w:r>
      <w:proofErr w:type="gramEnd"/>
      <w:r>
        <w:rPr>
          <w:rFonts w:ascii="標楷體" w:eastAsia="標楷體" w:hAnsi="標楷體"/>
          <w:bCs/>
          <w:color w:val="000000"/>
        </w:rPr>
        <w:t>金氏淋巴瘤，六個月內曾以rituximab治療失敗之單一治療。(103/2/1)</w:t>
      </w:r>
    </w:p>
    <w:p w14:paraId="01972009" w14:textId="77777777"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w:t>
      </w:r>
      <w:proofErr w:type="gramStart"/>
      <w:r>
        <w:rPr>
          <w:rFonts w:ascii="標楷體" w:eastAsia="標楷體" w:hAnsi="標楷體"/>
          <w:bCs/>
          <w:color w:val="000000"/>
        </w:rPr>
        <w:t>性非何杰</w:t>
      </w:r>
      <w:proofErr w:type="gramEnd"/>
      <w:r>
        <w:rPr>
          <w:rFonts w:ascii="標楷體" w:eastAsia="標楷體" w:hAnsi="標楷體"/>
          <w:bCs/>
          <w:color w:val="000000"/>
        </w:rPr>
        <w:t>金氏淋巴瘤。(108/10/1)</w:t>
      </w:r>
    </w:p>
    <w:p w14:paraId="1DB4B776" w14:textId="77777777"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合併rituximab用於先前未曾接受治療且不適合自體幹細胞移植的第III/IV期被套細胞淋巴瘤。(108/10/1)</w:t>
      </w:r>
    </w:p>
    <w:p w14:paraId="38EEFA91" w14:textId="77777777"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和rituximab</w:t>
      </w:r>
      <w:proofErr w:type="gramStart"/>
      <w:r>
        <w:rPr>
          <w:rFonts w:ascii="標楷體" w:eastAsia="標楷體" w:hAnsi="標楷體"/>
          <w:szCs w:val="24"/>
        </w:rPr>
        <w:t>併</w:t>
      </w:r>
      <w:proofErr w:type="gramEnd"/>
      <w:r>
        <w:rPr>
          <w:rFonts w:ascii="標楷體" w:eastAsia="標楷體" w:hAnsi="標楷體"/>
          <w:szCs w:val="24"/>
        </w:rPr>
        <w:t>用，適用於第三線治療復發型(relapsed)</w:t>
      </w:r>
      <w:proofErr w:type="gramStart"/>
      <w:r>
        <w:rPr>
          <w:rFonts w:ascii="標楷體" w:eastAsia="標楷體" w:hAnsi="標楷體"/>
          <w:szCs w:val="24"/>
        </w:rPr>
        <w:t>或難治型</w:t>
      </w:r>
      <w:proofErr w:type="gramEnd"/>
      <w:r>
        <w:rPr>
          <w:rFonts w:ascii="標楷體" w:eastAsia="標楷體" w:hAnsi="標楷體"/>
          <w:szCs w:val="24"/>
        </w:rPr>
        <w:t>(refractory)且未曾接受及不適合接受造血幹細胞移植的瀰漫性大型B細胞淋巴瘤（DLBCL）成年病人，患者需符合</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之藥品給付規定。(113/2/1)</w:t>
      </w:r>
    </w:p>
    <w:p w14:paraId="430F63B5" w14:textId="77777777"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14:paraId="4070DC70" w14:textId="77777777"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w:t>
      </w:r>
      <w:proofErr w:type="spellStart"/>
      <w:r>
        <w:rPr>
          <w:rFonts w:ascii="標楷體" w:eastAsia="標楷體" w:hAnsi="標楷體"/>
          <w:szCs w:val="24"/>
        </w:rPr>
        <w:t>polatuzumab</w:t>
      </w:r>
      <w:proofErr w:type="spellEnd"/>
      <w:r>
        <w:rPr>
          <w:rFonts w:ascii="標楷體" w:eastAsia="標楷體" w:hAnsi="標楷體"/>
          <w:szCs w:val="24"/>
        </w:rPr>
        <w:t xml:space="preserve"> </w:t>
      </w:r>
      <w:proofErr w:type="spellStart"/>
      <w:r>
        <w:rPr>
          <w:rFonts w:ascii="標楷體" w:eastAsia="標楷體" w:hAnsi="標楷體"/>
          <w:szCs w:val="24"/>
        </w:rPr>
        <w:t>vedotin</w:t>
      </w:r>
      <w:proofErr w:type="spellEnd"/>
      <w:r>
        <w:rPr>
          <w:rFonts w:ascii="標楷體" w:eastAsia="標楷體" w:hAnsi="標楷體"/>
          <w:szCs w:val="24"/>
        </w:rPr>
        <w:t>和rituximab</w:t>
      </w:r>
      <w:proofErr w:type="gramStart"/>
      <w:r>
        <w:rPr>
          <w:rFonts w:ascii="標楷體" w:eastAsia="標楷體" w:hAnsi="標楷體"/>
          <w:szCs w:val="24"/>
        </w:rPr>
        <w:t>併</w:t>
      </w:r>
      <w:proofErr w:type="gramEnd"/>
      <w:r>
        <w:rPr>
          <w:rFonts w:ascii="標楷體" w:eastAsia="標楷體" w:hAnsi="標楷體"/>
          <w:szCs w:val="24"/>
        </w:rPr>
        <w:t>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14:paraId="3DF6241B" w14:textId="77777777" w:rsidR="003F14ED" w:rsidRPr="003D582D" w:rsidRDefault="003F14ED" w:rsidP="003D582D">
      <w:pPr>
        <w:spacing w:line="400" w:lineRule="exact"/>
        <w:ind w:left="709" w:hanging="353"/>
        <w:rPr>
          <w:rFonts w:ascii="標楷體" w:eastAsia="標楷體" w:hAnsi="標楷體"/>
          <w:color w:val="000000"/>
        </w:rPr>
      </w:pPr>
      <w:r w:rsidRPr="003D582D">
        <w:rPr>
          <w:rFonts w:ascii="標楷體" w:eastAsia="標楷體" w:hAnsi="標楷體" w:hint="eastAsia"/>
          <w:color w:val="000000"/>
        </w:rPr>
        <w:t>9.43.Lenalidomide(如Revlimid)：（101/12/1、106/10/1、109/2/1、109/8/1、112/4/1、114/10/1、115/3/1、115/4/1</w:t>
      </w:r>
      <w:r w:rsidRPr="003D582D">
        <w:rPr>
          <w:rFonts w:ascii="標楷體" w:eastAsia="標楷體" w:hAnsi="標楷體"/>
          <w:color w:val="000000"/>
        </w:rPr>
        <w:t>、115/5/1</w:t>
      </w:r>
      <w:r w:rsidRPr="003D582D">
        <w:rPr>
          <w:rFonts w:ascii="標楷體" w:eastAsia="標楷體" w:hAnsi="標楷體" w:hint="eastAsia"/>
          <w:color w:val="000000"/>
        </w:rPr>
        <w:t>）</w:t>
      </w:r>
    </w:p>
    <w:p w14:paraId="26D4045D" w14:textId="77777777" w:rsidR="003F14ED" w:rsidRDefault="003F14ED" w:rsidP="003D582D">
      <w:pPr>
        <w:spacing w:line="400" w:lineRule="exact"/>
        <w:ind w:left="567"/>
        <w:rPr>
          <w:rFonts w:ascii="標楷體" w:eastAsia="標楷體" w:hAnsi="標楷體"/>
          <w:color w:val="000000"/>
          <w:szCs w:val="24"/>
        </w:rPr>
      </w:pPr>
      <w:r>
        <w:rPr>
          <w:rFonts w:ascii="標楷體" w:eastAsia="標楷體" w:hAnsi="標楷體" w:hint="eastAsia"/>
          <w:color w:val="000000"/>
          <w:szCs w:val="24"/>
        </w:rPr>
        <w:t>1.多發性骨髓瘤：</w:t>
      </w:r>
    </w:p>
    <w:p w14:paraId="2EB8347C" w14:textId="77777777" w:rsidR="003F14ED" w:rsidRDefault="003F14ED" w:rsidP="003D582D">
      <w:pPr>
        <w:spacing w:line="400" w:lineRule="exact"/>
        <w:ind w:left="993" w:hanging="360"/>
        <w:rPr>
          <w:rFonts w:ascii="標楷體" w:eastAsia="標楷體" w:hAnsi="標楷體"/>
          <w:color w:val="000000"/>
          <w:szCs w:val="24"/>
        </w:rPr>
      </w:pPr>
      <w:r>
        <w:rPr>
          <w:rFonts w:ascii="標楷體" w:eastAsia="標楷體" w:hAnsi="標楷體" w:hint="eastAsia"/>
          <w:color w:val="000000"/>
          <w:szCs w:val="24"/>
        </w:rPr>
        <w:t>(1)先前尚未接受過任何治療且不適用造血幹細胞移植的多發性骨髓瘤患者可使用lenalidomide</w:t>
      </w:r>
      <w:proofErr w:type="gramStart"/>
      <w:r>
        <w:rPr>
          <w:rFonts w:ascii="標楷體" w:eastAsia="標楷體" w:hAnsi="標楷體" w:hint="eastAsia"/>
          <w:color w:val="000000"/>
          <w:szCs w:val="24"/>
        </w:rPr>
        <w:t>併</w:t>
      </w:r>
      <w:proofErr w:type="gramEnd"/>
      <w:r>
        <w:rPr>
          <w:rFonts w:ascii="標楷體" w:eastAsia="標楷體" w:hAnsi="標楷體" w:hint="eastAsia"/>
          <w:color w:val="000000"/>
          <w:szCs w:val="24"/>
        </w:rPr>
        <w:t>用dexamethasone作為第一線治療。開始治療時病患須同時符合下列I與Ⅱ的條件：（109/2/1、109/8/1、112/4/1）</w:t>
      </w:r>
    </w:p>
    <w:p w14:paraId="6BC24492" w14:textId="77777777" w:rsidR="003F14ED" w:rsidRDefault="003F14ED" w:rsidP="003D582D">
      <w:pPr>
        <w:spacing w:line="400" w:lineRule="exact"/>
        <w:ind w:left="991" w:hanging="282"/>
      </w:pPr>
      <w:r>
        <w:rPr>
          <w:rFonts w:ascii="標楷體" w:eastAsia="標楷體" w:hAnsi="標楷體" w:hint="eastAsia"/>
          <w:color w:val="000000"/>
          <w:szCs w:val="24"/>
        </w:rPr>
        <w:t>Ⅰ.</w:t>
      </w:r>
      <w:r>
        <w:rPr>
          <w:rFonts w:ascii="標楷體" w:eastAsia="標楷體" w:hAnsi="標楷體" w:hint="eastAsia"/>
          <w:szCs w:val="24"/>
        </w:rPr>
        <w:t>骨髓</w:t>
      </w:r>
      <w:proofErr w:type="gramStart"/>
      <w:r>
        <w:rPr>
          <w:rFonts w:ascii="標楷體" w:eastAsia="標楷體" w:hAnsi="標楷體" w:hint="eastAsia"/>
          <w:szCs w:val="24"/>
        </w:rPr>
        <w:t>漿</w:t>
      </w:r>
      <w:proofErr w:type="gramEnd"/>
      <w:r>
        <w:rPr>
          <w:rFonts w:ascii="標楷體" w:eastAsia="標楷體" w:hAnsi="標楷體" w:hint="eastAsia"/>
          <w:szCs w:val="24"/>
        </w:rPr>
        <w:t>細胞(plasma cells)比例</w:t>
      </w:r>
      <w:proofErr w:type="gramStart"/>
      <w:r>
        <w:rPr>
          <w:rFonts w:ascii="標楷體" w:eastAsia="標楷體" w:hAnsi="標楷體" w:hint="eastAsia"/>
          <w:szCs w:val="24"/>
        </w:rPr>
        <w:t>≧</w:t>
      </w:r>
      <w:proofErr w:type="gramEnd"/>
      <w:r>
        <w:rPr>
          <w:rFonts w:ascii="標楷體" w:eastAsia="標楷體" w:hAnsi="標楷體" w:hint="eastAsia"/>
          <w:szCs w:val="24"/>
        </w:rPr>
        <w:t>10%，或是經切片確認且有</w:t>
      </w:r>
      <w:proofErr w:type="gramStart"/>
      <w:r>
        <w:rPr>
          <w:rFonts w:ascii="標楷體" w:eastAsia="標楷體" w:hAnsi="標楷體" w:hint="eastAsia"/>
          <w:szCs w:val="24"/>
        </w:rPr>
        <w:t>≧</w:t>
      </w:r>
      <w:proofErr w:type="gramEnd"/>
      <w:r>
        <w:rPr>
          <w:rFonts w:ascii="標楷體" w:eastAsia="標楷體" w:hAnsi="標楷體" w:hint="eastAsia"/>
          <w:szCs w:val="24"/>
        </w:rPr>
        <w:t>1顆的plasmacytoma。（112/4/1）</w:t>
      </w:r>
    </w:p>
    <w:p w14:paraId="16CD98D7" w14:textId="77777777" w:rsidR="003F14ED" w:rsidRDefault="003F14ED" w:rsidP="003D582D">
      <w:pPr>
        <w:spacing w:line="400" w:lineRule="exact"/>
        <w:ind w:left="991" w:hanging="282"/>
      </w:pPr>
      <w:r>
        <w:rPr>
          <w:rFonts w:ascii="標楷體" w:eastAsia="標楷體" w:hAnsi="標楷體" w:hint="eastAsia"/>
          <w:color w:val="000000"/>
          <w:szCs w:val="24"/>
        </w:rPr>
        <w:t>Ⅱ.</w:t>
      </w:r>
      <w:r>
        <w:rPr>
          <w:rFonts w:ascii="標楷體" w:eastAsia="標楷體" w:hAnsi="標楷體" w:hint="eastAsia"/>
          <w:szCs w:val="24"/>
        </w:rPr>
        <w:t>出現下列任</w:t>
      </w:r>
      <w:proofErr w:type="gramStart"/>
      <w:r>
        <w:rPr>
          <w:rFonts w:ascii="標楷體" w:eastAsia="標楷體" w:hAnsi="標楷體" w:hint="eastAsia"/>
          <w:szCs w:val="24"/>
        </w:rPr>
        <w:t>一</w:t>
      </w:r>
      <w:proofErr w:type="gramEnd"/>
      <w:r>
        <w:rPr>
          <w:rFonts w:ascii="標楷體" w:eastAsia="標楷體" w:hAnsi="標楷體" w:hint="eastAsia"/>
          <w:szCs w:val="24"/>
        </w:rPr>
        <w:t>臨床症狀：（112/4/1）</w:t>
      </w:r>
    </w:p>
    <w:p w14:paraId="686D370F" w14:textId="77777777" w:rsidR="003F14ED" w:rsidRDefault="003F14ED" w:rsidP="003D582D">
      <w:pPr>
        <w:spacing w:line="400" w:lineRule="exact"/>
        <w:ind w:left="1080" w:hanging="229"/>
      </w:pPr>
      <w:r>
        <w:rPr>
          <w:rFonts w:ascii="新細明體" w:hAnsi="新細明體" w:hint="eastAsia"/>
          <w:color w:val="000000"/>
          <w:szCs w:val="24"/>
        </w:rPr>
        <w:t>ⅰ</w:t>
      </w:r>
      <w:r>
        <w:rPr>
          <w:rFonts w:ascii="標楷體" w:eastAsia="標楷體" w:hAnsi="標楷體" w:hint="eastAsia"/>
          <w:color w:val="000000"/>
          <w:szCs w:val="24"/>
        </w:rPr>
        <w:t>.</w:t>
      </w:r>
      <w:r>
        <w:rPr>
          <w:rFonts w:ascii="標楷體" w:eastAsia="標楷體" w:hAnsi="標楷體" w:hint="eastAsia"/>
          <w:szCs w:val="24"/>
        </w:rPr>
        <w:t>腎功能不全：serum creatinine＞2.0mg/dL或estimated GFR (eGFR)＜40 ml/min，且無其他原因可以解釋。</w:t>
      </w:r>
    </w:p>
    <w:p w14:paraId="40E63B2D" w14:textId="77777777" w:rsidR="003F14ED" w:rsidRDefault="003F14ED" w:rsidP="003D582D">
      <w:pPr>
        <w:spacing w:line="400" w:lineRule="exact"/>
        <w:ind w:left="1080" w:hanging="229"/>
      </w:pPr>
      <w:r>
        <w:rPr>
          <w:rFonts w:ascii="新細明體" w:hAnsi="新細明體" w:hint="eastAsia"/>
          <w:color w:val="000000"/>
          <w:szCs w:val="24"/>
        </w:rPr>
        <w:t>ⅱ.</w:t>
      </w:r>
      <w:r>
        <w:rPr>
          <w:rFonts w:ascii="標楷體" w:eastAsia="標楷體" w:hAnsi="標楷體" w:hint="eastAsia"/>
          <w:szCs w:val="24"/>
        </w:rPr>
        <w:t>高血鈣(corrected serum calcium＞11.0 mg/dL或2.75 mmol/L)。</w:t>
      </w:r>
    </w:p>
    <w:p w14:paraId="5B79096F" w14:textId="77777777" w:rsidR="003F14ED" w:rsidRDefault="003F14ED" w:rsidP="003D582D">
      <w:pPr>
        <w:spacing w:line="400" w:lineRule="exact"/>
        <w:ind w:left="1080" w:hanging="229"/>
      </w:pPr>
      <w:r>
        <w:rPr>
          <w:rFonts w:ascii="新細明體" w:hAnsi="新細明體" w:hint="eastAsia"/>
          <w:color w:val="000000"/>
          <w:szCs w:val="24"/>
        </w:rPr>
        <w:lastRenderedPageBreak/>
        <w:t>ⅲ.</w:t>
      </w:r>
      <w:r>
        <w:rPr>
          <w:rFonts w:ascii="標楷體" w:eastAsia="標楷體" w:hAnsi="標楷體" w:hint="eastAsia"/>
          <w:szCs w:val="24"/>
        </w:rPr>
        <w:t>貧血(Hemoglobin＜10 gm/dL 且無其他原因可以解釋)。</w:t>
      </w:r>
    </w:p>
    <w:p w14:paraId="4D6BCA3B" w14:textId="77777777" w:rsidR="003F14ED" w:rsidRDefault="003F14ED" w:rsidP="003D582D">
      <w:pPr>
        <w:spacing w:line="400" w:lineRule="exact"/>
        <w:ind w:left="1080" w:hanging="229"/>
      </w:pPr>
      <w:r>
        <w:rPr>
          <w:rFonts w:ascii="新細明體" w:hAnsi="新細明體" w:hint="eastAsia"/>
          <w:color w:val="000000"/>
          <w:szCs w:val="24"/>
        </w:rPr>
        <w:t>ⅳ.</w:t>
      </w:r>
      <w:r>
        <w:rPr>
          <w:rFonts w:ascii="標楷體" w:eastAsia="標楷體" w:hAnsi="標楷體" w:hint="eastAsia"/>
          <w:szCs w:val="24"/>
        </w:rPr>
        <w:t>影像檢查確認之osteolytic bone lesion(s)。</w:t>
      </w:r>
    </w:p>
    <w:p w14:paraId="3B3A0A48" w14:textId="77777777" w:rsidR="003F14ED" w:rsidRDefault="003F14ED" w:rsidP="003D582D">
      <w:pPr>
        <w:spacing w:line="400" w:lineRule="exact"/>
        <w:ind w:left="1080" w:hanging="229"/>
      </w:pPr>
      <w:r>
        <w:rPr>
          <w:rFonts w:ascii="新細明體" w:hAnsi="新細明體" w:hint="eastAsia"/>
          <w:szCs w:val="24"/>
        </w:rPr>
        <w:t>ⅴ</w:t>
      </w:r>
      <w:r>
        <w:rPr>
          <w:rFonts w:ascii="標楷體" w:eastAsia="標楷體" w:hAnsi="標楷體" w:hint="eastAsia"/>
          <w:szCs w:val="24"/>
        </w:rPr>
        <w:t>.骨髓</w:t>
      </w:r>
      <w:proofErr w:type="gramStart"/>
      <w:r>
        <w:rPr>
          <w:rFonts w:ascii="標楷體" w:eastAsia="標楷體" w:hAnsi="標楷體" w:hint="eastAsia"/>
          <w:szCs w:val="24"/>
        </w:rPr>
        <w:t>漿</w:t>
      </w:r>
      <w:proofErr w:type="gramEnd"/>
      <w:r>
        <w:rPr>
          <w:rFonts w:ascii="標楷體" w:eastAsia="標楷體" w:hAnsi="標楷體" w:hint="eastAsia"/>
          <w:szCs w:val="24"/>
        </w:rPr>
        <w:t>細胞(plasma cells)比例</w:t>
      </w:r>
      <w:proofErr w:type="gramStart"/>
      <w:r>
        <w:rPr>
          <w:rFonts w:ascii="標楷體" w:eastAsia="標楷體" w:hAnsi="標楷體" w:hint="eastAsia"/>
          <w:szCs w:val="24"/>
        </w:rPr>
        <w:t>≧</w:t>
      </w:r>
      <w:proofErr w:type="gramEnd"/>
      <w:r>
        <w:rPr>
          <w:rFonts w:ascii="標楷體" w:eastAsia="標楷體" w:hAnsi="標楷體" w:hint="eastAsia"/>
          <w:szCs w:val="24"/>
        </w:rPr>
        <w:t>60%</w:t>
      </w:r>
    </w:p>
    <w:p w14:paraId="3CA9459F" w14:textId="77777777" w:rsidR="003F14ED" w:rsidRDefault="003F14ED" w:rsidP="003D582D">
      <w:pPr>
        <w:spacing w:line="400" w:lineRule="exact"/>
        <w:ind w:left="1080" w:hanging="229"/>
      </w:pPr>
      <w:r>
        <w:rPr>
          <w:rFonts w:ascii="新細明體" w:hAnsi="新細明體" w:hint="eastAsia"/>
          <w:szCs w:val="24"/>
        </w:rPr>
        <w:t>ⅵ.</w:t>
      </w:r>
      <w:r>
        <w:rPr>
          <w:rFonts w:ascii="標楷體" w:eastAsia="標楷體" w:hAnsi="標楷體" w:hint="eastAsia"/>
          <w:szCs w:val="24"/>
        </w:rPr>
        <w:t>Serum free light-chain ratio</w:t>
      </w:r>
      <w:proofErr w:type="gramStart"/>
      <w:r>
        <w:rPr>
          <w:rFonts w:ascii="標楷體" w:eastAsia="標楷體" w:hAnsi="標楷體" w:hint="eastAsia"/>
          <w:szCs w:val="24"/>
        </w:rPr>
        <w:t>≧</w:t>
      </w:r>
      <w:proofErr w:type="gramEnd"/>
      <w:r>
        <w:rPr>
          <w:rFonts w:ascii="標楷體" w:eastAsia="標楷體" w:hAnsi="標楷體" w:hint="eastAsia"/>
          <w:szCs w:val="24"/>
        </w:rPr>
        <w:t>100。</w:t>
      </w:r>
    </w:p>
    <w:p w14:paraId="44E0B9F5" w14:textId="77777777" w:rsidR="003F14ED" w:rsidRDefault="003F14ED" w:rsidP="003D582D">
      <w:pPr>
        <w:spacing w:line="400" w:lineRule="exact"/>
        <w:ind w:left="991" w:hanging="282"/>
        <w:rPr>
          <w:rFonts w:ascii="標楷體" w:eastAsia="標楷體" w:hAnsi="標楷體"/>
          <w:color w:val="000000"/>
          <w:szCs w:val="24"/>
        </w:rPr>
      </w:pPr>
      <w:r>
        <w:rPr>
          <w:rFonts w:ascii="標楷體" w:eastAsia="標楷體" w:hAnsi="標楷體" w:hint="eastAsia"/>
          <w:color w:val="000000"/>
          <w:szCs w:val="24"/>
        </w:rPr>
        <w:t>Ⅲ.每4個療程重新申請時，須重新評估是否適合接受造血幹細胞移植。若經重新評估為已適合接受造血幹細胞移植者，即須停止Rd之治療。（112/4/1）</w:t>
      </w:r>
    </w:p>
    <w:p w14:paraId="7C4AB3A2" w14:textId="77777777" w:rsidR="003F14ED" w:rsidRDefault="003F14ED" w:rsidP="003D582D">
      <w:pPr>
        <w:spacing w:line="400" w:lineRule="exact"/>
        <w:ind w:left="993" w:hanging="426"/>
        <w:rPr>
          <w:rFonts w:ascii="標楷體" w:eastAsia="標楷體" w:hAnsi="標楷體"/>
          <w:color w:val="000000"/>
          <w:szCs w:val="24"/>
        </w:rPr>
      </w:pPr>
      <w:r>
        <w:rPr>
          <w:rFonts w:ascii="標楷體" w:eastAsia="標楷體" w:hAnsi="標楷體" w:hint="eastAsia"/>
          <w:color w:val="000000"/>
          <w:szCs w:val="24"/>
        </w:rPr>
        <w:t>(2)與dexamethasone合併使用於先前已接受至少一種治療失敗之多發性骨髓瘤患者，且需同時符合下列I與Ⅱ的條件：（101/12/1、112/4/1）</w:t>
      </w:r>
    </w:p>
    <w:p w14:paraId="58DA4091" w14:textId="77777777" w:rsidR="003F14ED" w:rsidRDefault="003F14ED" w:rsidP="003D582D">
      <w:pPr>
        <w:spacing w:line="400" w:lineRule="exact"/>
        <w:ind w:left="1134" w:hanging="360"/>
        <w:rPr>
          <w:rFonts w:ascii="標楷體" w:eastAsia="標楷體" w:hAnsi="標楷體"/>
          <w:color w:val="000000"/>
          <w:szCs w:val="24"/>
        </w:rPr>
      </w:pPr>
      <w:r>
        <w:rPr>
          <w:rFonts w:ascii="標楷體" w:eastAsia="標楷體" w:hAnsi="標楷體" w:hint="eastAsia"/>
          <w:color w:val="000000"/>
          <w:szCs w:val="24"/>
        </w:rPr>
        <w:t>Ⅰ.具有下列任</w:t>
      </w:r>
      <w:proofErr w:type="gramStart"/>
      <w:r>
        <w:rPr>
          <w:rFonts w:ascii="標楷體" w:eastAsia="標楷體" w:hAnsi="標楷體" w:hint="eastAsia"/>
          <w:color w:val="000000"/>
          <w:szCs w:val="24"/>
        </w:rPr>
        <w:t>一</w:t>
      </w:r>
      <w:proofErr w:type="gramEnd"/>
      <w:r>
        <w:rPr>
          <w:rFonts w:ascii="標楷體" w:eastAsia="標楷體" w:hAnsi="標楷體" w:hint="eastAsia"/>
          <w:color w:val="000000"/>
          <w:szCs w:val="24"/>
        </w:rPr>
        <w:t>疾病惡化的指標： 病患開始治療前須在連續2次評估中均符合同一指標 (但若為</w:t>
      </w:r>
      <w:proofErr w:type="spellStart"/>
      <w:r>
        <w:rPr>
          <w:rFonts w:ascii="標楷體" w:eastAsia="標楷體" w:hAnsi="標楷體" w:hint="eastAsia"/>
          <w:color w:val="000000"/>
          <w:szCs w:val="24"/>
        </w:rPr>
        <w:t>plamacytoma</w:t>
      </w:r>
      <w:proofErr w:type="spellEnd"/>
      <w:r>
        <w:rPr>
          <w:rFonts w:ascii="標楷體" w:eastAsia="標楷體" w:hAnsi="標楷體" w:hint="eastAsia"/>
          <w:color w:val="000000"/>
          <w:szCs w:val="24"/>
        </w:rPr>
        <w:t xml:space="preserve"> 體積增加，或是新產生的bone lesion(s)或新plasmacytoma，則僅需1次評估)：（112/4/1）</w:t>
      </w:r>
    </w:p>
    <w:p w14:paraId="47EBD81C" w14:textId="77777777" w:rsidR="003F14ED" w:rsidRDefault="003F14ED" w:rsidP="003F14ED">
      <w:pPr>
        <w:spacing w:line="400" w:lineRule="exact"/>
        <w:ind w:left="1274" w:hanging="360"/>
      </w:pPr>
      <w:r>
        <w:rPr>
          <w:rFonts w:ascii="新細明體" w:hAnsi="新細明體" w:hint="eastAsia"/>
          <w:szCs w:val="24"/>
        </w:rPr>
        <w:t>ⅰ</w:t>
      </w:r>
      <w:r>
        <w:rPr>
          <w:rFonts w:ascii="標楷體" w:eastAsia="標楷體" w:hAnsi="標楷體" w:hint="eastAsia"/>
          <w:szCs w:val="24"/>
        </w:rPr>
        <w:t>.若前一線治療中M component 最低值</w:t>
      </w:r>
      <w:proofErr w:type="gramStart"/>
      <w:r>
        <w:rPr>
          <w:rFonts w:ascii="標楷體" w:eastAsia="標楷體" w:hAnsi="標楷體" w:hint="eastAsia"/>
          <w:szCs w:val="24"/>
        </w:rPr>
        <w:t>≧</w:t>
      </w:r>
      <w:proofErr w:type="gramEnd"/>
      <w:r>
        <w:rPr>
          <w:rFonts w:ascii="標楷體" w:eastAsia="標楷體" w:hAnsi="標楷體" w:hint="eastAsia"/>
          <w:szCs w:val="24"/>
        </w:rPr>
        <w:t>5 g/dL，血清M蛋白需增加</w:t>
      </w:r>
      <w:proofErr w:type="gramStart"/>
      <w:r>
        <w:rPr>
          <w:rFonts w:ascii="標楷體" w:eastAsia="標楷體" w:hAnsi="標楷體" w:hint="eastAsia"/>
          <w:szCs w:val="24"/>
        </w:rPr>
        <w:t>≧</w:t>
      </w:r>
      <w:proofErr w:type="gramEnd"/>
      <w:r>
        <w:rPr>
          <w:rFonts w:ascii="標楷體" w:eastAsia="標楷體" w:hAnsi="標楷體" w:hint="eastAsia"/>
          <w:szCs w:val="24"/>
        </w:rPr>
        <w:t>1 g/dL；若前一線治療中M component最低值＜5 g/dL，血清M蛋白需增加</w:t>
      </w:r>
      <w:proofErr w:type="gramStart"/>
      <w:r>
        <w:rPr>
          <w:rFonts w:ascii="標楷體" w:eastAsia="標楷體" w:hAnsi="標楷體" w:hint="eastAsia"/>
          <w:szCs w:val="24"/>
        </w:rPr>
        <w:t>≧</w:t>
      </w:r>
      <w:proofErr w:type="gramEnd"/>
      <w:r>
        <w:rPr>
          <w:rFonts w:ascii="標楷體" w:eastAsia="標楷體" w:hAnsi="標楷體" w:hint="eastAsia"/>
          <w:szCs w:val="24"/>
        </w:rPr>
        <w:t>0.5g/dL。</w:t>
      </w:r>
    </w:p>
    <w:p w14:paraId="3DCE976B" w14:textId="77777777" w:rsidR="003F14ED" w:rsidRDefault="003F14ED" w:rsidP="003F14ED">
      <w:pPr>
        <w:spacing w:line="400" w:lineRule="exact"/>
        <w:ind w:left="1274" w:hanging="360"/>
      </w:pPr>
      <w:r>
        <w:rPr>
          <w:rFonts w:ascii="新細明體" w:hAnsi="新細明體" w:hint="eastAsia"/>
          <w:szCs w:val="24"/>
        </w:rPr>
        <w:t>ⅱ.</w:t>
      </w:r>
      <w:r>
        <w:rPr>
          <w:rFonts w:ascii="標楷體" w:eastAsia="標楷體" w:hAnsi="標楷體" w:hint="eastAsia"/>
          <w:szCs w:val="24"/>
        </w:rPr>
        <w:t>Urine M-protein需增加</w:t>
      </w:r>
      <w:proofErr w:type="gramStart"/>
      <w:r>
        <w:rPr>
          <w:rFonts w:ascii="標楷體" w:eastAsia="標楷體" w:hAnsi="標楷體" w:hint="eastAsia"/>
          <w:szCs w:val="24"/>
        </w:rPr>
        <w:t>≧</w:t>
      </w:r>
      <w:proofErr w:type="gramEnd"/>
      <w:r>
        <w:rPr>
          <w:rFonts w:ascii="標楷體" w:eastAsia="標楷體" w:hAnsi="標楷體" w:hint="eastAsia"/>
          <w:szCs w:val="24"/>
        </w:rPr>
        <w:t>0.2 gm/24Hr，且需較前一線治療中的最低值增加</w:t>
      </w:r>
      <w:proofErr w:type="gramStart"/>
      <w:r>
        <w:rPr>
          <w:rFonts w:ascii="標楷體" w:eastAsia="標楷體" w:hAnsi="標楷體" w:hint="eastAsia"/>
          <w:szCs w:val="24"/>
        </w:rPr>
        <w:t>≧</w:t>
      </w:r>
      <w:proofErr w:type="gramEnd"/>
      <w:r>
        <w:rPr>
          <w:rFonts w:ascii="標楷體" w:eastAsia="標楷體" w:hAnsi="標楷體" w:hint="eastAsia"/>
          <w:szCs w:val="24"/>
        </w:rPr>
        <w:t>25%。</w:t>
      </w:r>
    </w:p>
    <w:p w14:paraId="3993B744" w14:textId="77777777" w:rsidR="003F14ED" w:rsidRDefault="003F14ED" w:rsidP="003F14ED">
      <w:pPr>
        <w:spacing w:line="400" w:lineRule="exact"/>
        <w:ind w:left="1274" w:hanging="360"/>
      </w:pPr>
      <w:r>
        <w:rPr>
          <w:rFonts w:ascii="新細明體" w:hAnsi="新細明體" w:hint="eastAsia"/>
          <w:szCs w:val="24"/>
        </w:rPr>
        <w:t>ⅲ</w:t>
      </w:r>
      <w:r>
        <w:rPr>
          <w:rFonts w:ascii="標楷體" w:eastAsia="標楷體" w:hAnsi="標楷體" w:hint="eastAsia"/>
          <w:szCs w:val="24"/>
        </w:rPr>
        <w:t>.在non-secretary myeloma 病患，骨髓</w:t>
      </w:r>
      <w:proofErr w:type="gramStart"/>
      <w:r>
        <w:rPr>
          <w:rFonts w:ascii="標楷體" w:eastAsia="標楷體" w:hAnsi="標楷體" w:hint="eastAsia"/>
          <w:szCs w:val="24"/>
        </w:rPr>
        <w:t>漿</w:t>
      </w:r>
      <w:proofErr w:type="gramEnd"/>
      <w:r>
        <w:rPr>
          <w:rFonts w:ascii="標楷體" w:eastAsia="標楷體" w:hAnsi="標楷體" w:hint="eastAsia"/>
          <w:szCs w:val="24"/>
        </w:rPr>
        <w:t>細胞 (plasma cells)之比例絕對值增加</w:t>
      </w:r>
      <w:proofErr w:type="gramStart"/>
      <w:r>
        <w:rPr>
          <w:rFonts w:ascii="標楷體" w:eastAsia="標楷體" w:hAnsi="標楷體" w:hint="eastAsia"/>
          <w:szCs w:val="24"/>
        </w:rPr>
        <w:t>≧</w:t>
      </w:r>
      <w:proofErr w:type="gramEnd"/>
      <w:r>
        <w:rPr>
          <w:rFonts w:ascii="標楷體" w:eastAsia="標楷體" w:hAnsi="標楷體" w:hint="eastAsia"/>
          <w:szCs w:val="24"/>
        </w:rPr>
        <w:t>10%，且需較前一線治療中的最低值增加</w:t>
      </w:r>
      <w:proofErr w:type="gramStart"/>
      <w:r>
        <w:rPr>
          <w:rFonts w:ascii="標楷體" w:eastAsia="標楷體" w:hAnsi="標楷體" w:hint="eastAsia"/>
          <w:szCs w:val="24"/>
        </w:rPr>
        <w:t>≧</w:t>
      </w:r>
      <w:proofErr w:type="gramEnd"/>
      <w:r>
        <w:rPr>
          <w:rFonts w:ascii="標楷體" w:eastAsia="標楷體" w:hAnsi="標楷體" w:hint="eastAsia"/>
          <w:szCs w:val="24"/>
        </w:rPr>
        <w:t>25%。</w:t>
      </w:r>
    </w:p>
    <w:p w14:paraId="72EA8BE9" w14:textId="77777777" w:rsidR="003F14ED" w:rsidRDefault="003F14ED" w:rsidP="003F14ED">
      <w:pPr>
        <w:spacing w:line="400" w:lineRule="exact"/>
        <w:ind w:left="1274" w:hanging="360"/>
      </w:pPr>
      <w:r>
        <w:rPr>
          <w:rFonts w:ascii="新細明體" w:hAnsi="新細明體" w:hint="eastAsia"/>
          <w:szCs w:val="24"/>
        </w:rPr>
        <w:t>ⅳ</w:t>
      </w:r>
      <w:r>
        <w:rPr>
          <w:rFonts w:ascii="標楷體" w:eastAsia="標楷體" w:hAnsi="標楷體" w:hint="eastAsia"/>
          <w:szCs w:val="24"/>
        </w:rPr>
        <w:t>.新產生的bone lesion(s)或plasmacytoma；且須經病理切片證實。</w:t>
      </w:r>
    </w:p>
    <w:p w14:paraId="2B064C2D" w14:textId="77777777" w:rsidR="003F14ED" w:rsidRDefault="003F14ED" w:rsidP="003F14ED">
      <w:pPr>
        <w:spacing w:line="400" w:lineRule="exact"/>
        <w:ind w:left="1274" w:hanging="360"/>
      </w:pPr>
      <w:r>
        <w:rPr>
          <w:rFonts w:ascii="新細明體" w:hAnsi="新細明體" w:hint="eastAsia"/>
          <w:szCs w:val="24"/>
        </w:rPr>
        <w:t>ⅴ</w:t>
      </w:r>
      <w:r>
        <w:rPr>
          <w:rFonts w:ascii="標楷體" w:eastAsia="標楷體" w:hAnsi="標楷體" w:hint="eastAsia"/>
          <w:szCs w:val="24"/>
        </w:rPr>
        <w:t>.Plasmacytoma體積增加</w:t>
      </w:r>
      <w:proofErr w:type="gramStart"/>
      <w:r>
        <w:rPr>
          <w:rFonts w:ascii="標楷體" w:eastAsia="標楷體" w:hAnsi="標楷體" w:hint="eastAsia"/>
          <w:szCs w:val="24"/>
        </w:rPr>
        <w:t>≧</w:t>
      </w:r>
      <w:proofErr w:type="gramEnd"/>
      <w:r>
        <w:rPr>
          <w:rFonts w:ascii="標楷體" w:eastAsia="標楷體" w:hAnsi="標楷體" w:hint="eastAsia"/>
          <w:szCs w:val="24"/>
        </w:rPr>
        <w:t>50%。</w:t>
      </w:r>
    </w:p>
    <w:p w14:paraId="2BA52ECB" w14:textId="77777777" w:rsidR="003F14ED" w:rsidRDefault="003F14ED" w:rsidP="003F14ED">
      <w:pPr>
        <w:spacing w:line="400" w:lineRule="exact"/>
        <w:ind w:left="1274" w:hanging="360"/>
      </w:pPr>
      <w:r>
        <w:rPr>
          <w:rFonts w:ascii="新細明體" w:hAnsi="新細明體" w:hint="eastAsia"/>
          <w:szCs w:val="24"/>
        </w:rPr>
        <w:t>ⅵ</w:t>
      </w:r>
      <w:r>
        <w:rPr>
          <w:rFonts w:ascii="標楷體" w:eastAsia="標楷體" w:hAnsi="標楷體" w:hint="eastAsia"/>
          <w:szCs w:val="24"/>
        </w:rPr>
        <w:t>.周邊</w:t>
      </w:r>
      <w:proofErr w:type="gramStart"/>
      <w:r>
        <w:rPr>
          <w:rFonts w:ascii="標楷體" w:eastAsia="標楷體" w:hAnsi="標楷體" w:hint="eastAsia"/>
          <w:szCs w:val="24"/>
        </w:rPr>
        <w:t>血液中漿細胞</w:t>
      </w:r>
      <w:proofErr w:type="gramEnd"/>
      <w:r>
        <w:rPr>
          <w:rFonts w:ascii="標楷體" w:eastAsia="標楷體" w:hAnsi="標楷體" w:hint="eastAsia"/>
          <w:szCs w:val="24"/>
        </w:rPr>
        <w:t>比例</w:t>
      </w:r>
      <w:proofErr w:type="gramStart"/>
      <w:r>
        <w:rPr>
          <w:rFonts w:ascii="標楷體" w:eastAsia="標楷體" w:hAnsi="標楷體" w:hint="eastAsia"/>
          <w:szCs w:val="24"/>
        </w:rPr>
        <w:t>≧</w:t>
      </w:r>
      <w:proofErr w:type="gramEnd"/>
      <w:r>
        <w:rPr>
          <w:rFonts w:ascii="標楷體" w:eastAsia="標楷體" w:hAnsi="標楷體" w:hint="eastAsia"/>
          <w:szCs w:val="24"/>
        </w:rPr>
        <w:t>20%</w:t>
      </w:r>
      <w:proofErr w:type="gramStart"/>
      <w:r>
        <w:rPr>
          <w:rFonts w:ascii="標楷體" w:eastAsia="標楷體" w:hAnsi="標楷體" w:hint="eastAsia"/>
          <w:szCs w:val="24"/>
        </w:rPr>
        <w:t>或漿細胞</w:t>
      </w:r>
      <w:proofErr w:type="gramEnd"/>
      <w:r>
        <w:rPr>
          <w:rFonts w:ascii="標楷體" w:eastAsia="標楷體" w:hAnsi="標楷體" w:hint="eastAsia"/>
          <w:szCs w:val="24"/>
        </w:rPr>
        <w:t>絕對值</w:t>
      </w:r>
      <w:proofErr w:type="gramStart"/>
      <w:r>
        <w:rPr>
          <w:rFonts w:ascii="標楷體" w:eastAsia="標楷體" w:hAnsi="標楷體" w:hint="eastAsia"/>
          <w:szCs w:val="24"/>
        </w:rPr>
        <w:t>≧</w:t>
      </w:r>
      <w:proofErr w:type="gramEnd"/>
      <w:r>
        <w:rPr>
          <w:rFonts w:ascii="標楷體" w:eastAsia="標楷體" w:hAnsi="標楷體" w:hint="eastAsia"/>
          <w:szCs w:val="24"/>
        </w:rPr>
        <w:t>2000 cells/μL。</w:t>
      </w:r>
    </w:p>
    <w:p w14:paraId="7B00F06B" w14:textId="77777777" w:rsidR="003F14ED" w:rsidRDefault="003F14ED" w:rsidP="00156688">
      <w:pPr>
        <w:spacing w:line="400" w:lineRule="exact"/>
        <w:ind w:left="1134" w:hanging="360"/>
        <w:rPr>
          <w:rFonts w:ascii="標楷體" w:eastAsia="標楷體" w:hAnsi="標楷體"/>
          <w:color w:val="000000"/>
          <w:szCs w:val="24"/>
        </w:rPr>
      </w:pPr>
      <w:r>
        <w:rPr>
          <w:rFonts w:ascii="標楷體" w:eastAsia="標楷體" w:hAnsi="標楷體" w:hint="eastAsia"/>
          <w:color w:val="000000"/>
          <w:szCs w:val="24"/>
        </w:rPr>
        <w:t>Ⅱ.出現下列任</w:t>
      </w:r>
      <w:proofErr w:type="gramStart"/>
      <w:r>
        <w:rPr>
          <w:rFonts w:ascii="標楷體" w:eastAsia="標楷體" w:hAnsi="標楷體" w:hint="eastAsia"/>
          <w:color w:val="000000"/>
          <w:szCs w:val="24"/>
        </w:rPr>
        <w:t>一</w:t>
      </w:r>
      <w:proofErr w:type="gramEnd"/>
      <w:r>
        <w:rPr>
          <w:rFonts w:ascii="標楷體" w:eastAsia="標楷體" w:hAnsi="標楷體" w:hint="eastAsia"/>
          <w:color w:val="000000"/>
          <w:szCs w:val="24"/>
        </w:rPr>
        <w:t>臨床症狀：（112/4/1）</w:t>
      </w:r>
    </w:p>
    <w:p w14:paraId="6E142E6E" w14:textId="77777777" w:rsidR="003F14ED" w:rsidRDefault="003F14ED" w:rsidP="003F14ED">
      <w:pPr>
        <w:spacing w:line="400" w:lineRule="exact"/>
        <w:ind w:left="1274" w:hanging="360"/>
      </w:pPr>
      <w:r>
        <w:rPr>
          <w:rFonts w:ascii="新細明體" w:hAnsi="新細明體" w:hint="eastAsia"/>
          <w:szCs w:val="24"/>
        </w:rPr>
        <w:t>ⅰ</w:t>
      </w:r>
      <w:r>
        <w:rPr>
          <w:rFonts w:ascii="標楷體" w:eastAsia="標楷體" w:hAnsi="標楷體" w:hint="eastAsia"/>
          <w:szCs w:val="24"/>
        </w:rPr>
        <w:t>.新產生的bone lesion(s)或plasmacytoma；且須經病理切片證實。</w:t>
      </w:r>
    </w:p>
    <w:p w14:paraId="17463204" w14:textId="77777777" w:rsidR="003F14ED" w:rsidRDefault="003F14ED" w:rsidP="003F14ED">
      <w:pPr>
        <w:spacing w:line="400" w:lineRule="exact"/>
        <w:ind w:left="1274" w:hanging="360"/>
      </w:pPr>
      <w:r>
        <w:rPr>
          <w:rFonts w:ascii="新細明體" w:hAnsi="新細明體" w:hint="eastAsia"/>
          <w:szCs w:val="24"/>
        </w:rPr>
        <w:t>ⅱ.</w:t>
      </w:r>
      <w:r>
        <w:rPr>
          <w:rFonts w:ascii="標楷體" w:eastAsia="標楷體" w:hAnsi="標楷體" w:hint="eastAsia"/>
          <w:szCs w:val="24"/>
        </w:rPr>
        <w:t>Plasmacytoma 體積增加</w:t>
      </w:r>
      <w:proofErr w:type="gramStart"/>
      <w:r>
        <w:rPr>
          <w:rFonts w:ascii="標楷體" w:eastAsia="標楷體" w:hAnsi="標楷體" w:hint="eastAsia"/>
          <w:szCs w:val="24"/>
        </w:rPr>
        <w:t>≧</w:t>
      </w:r>
      <w:proofErr w:type="gramEnd"/>
      <w:r>
        <w:rPr>
          <w:rFonts w:ascii="標楷體" w:eastAsia="標楷體" w:hAnsi="標楷體" w:hint="eastAsia"/>
          <w:szCs w:val="24"/>
        </w:rPr>
        <w:t>50%。</w:t>
      </w:r>
    </w:p>
    <w:p w14:paraId="7AF98743" w14:textId="77777777" w:rsidR="003F14ED" w:rsidRDefault="003F14ED" w:rsidP="003F14ED">
      <w:pPr>
        <w:spacing w:line="400" w:lineRule="exact"/>
        <w:ind w:left="1274" w:hanging="360"/>
      </w:pPr>
      <w:r>
        <w:rPr>
          <w:rFonts w:ascii="新細明體" w:hAnsi="新細明體" w:cs="新細明體" w:hint="eastAsia"/>
          <w:szCs w:val="24"/>
        </w:rPr>
        <w:t>ⅲ</w:t>
      </w:r>
      <w:r>
        <w:rPr>
          <w:rFonts w:ascii="標楷體" w:eastAsia="標楷體" w:hAnsi="標楷體" w:hint="eastAsia"/>
          <w:szCs w:val="24"/>
        </w:rPr>
        <w:t>.高血鈣(corrected serum calcium＞11.0 mg/dL 或 2.75 mmol/L)。</w:t>
      </w:r>
    </w:p>
    <w:p w14:paraId="51C6FDF0" w14:textId="77777777" w:rsidR="003F14ED" w:rsidRDefault="003F14ED" w:rsidP="003F14ED">
      <w:pPr>
        <w:spacing w:line="400" w:lineRule="exact"/>
        <w:ind w:left="1274" w:hanging="360"/>
      </w:pPr>
      <w:r>
        <w:rPr>
          <w:rFonts w:ascii="新細明體" w:hAnsi="新細明體" w:cs="新細明體" w:hint="eastAsia"/>
          <w:szCs w:val="24"/>
        </w:rPr>
        <w:t>ⅳ</w:t>
      </w:r>
      <w:r>
        <w:rPr>
          <w:rFonts w:ascii="標楷體" w:eastAsia="標楷體" w:hAnsi="標楷體" w:hint="eastAsia"/>
          <w:szCs w:val="24"/>
        </w:rPr>
        <w:t>.貧血(Hemoglobin 下降幅度</w:t>
      </w:r>
      <w:proofErr w:type="gramStart"/>
      <w:r>
        <w:rPr>
          <w:rFonts w:ascii="標楷體" w:eastAsia="標楷體" w:hAnsi="標楷體" w:hint="eastAsia"/>
          <w:szCs w:val="24"/>
        </w:rPr>
        <w:t>≧</w:t>
      </w:r>
      <w:proofErr w:type="gramEnd"/>
      <w:r>
        <w:rPr>
          <w:rFonts w:ascii="標楷體" w:eastAsia="標楷體" w:hAnsi="標楷體" w:hint="eastAsia"/>
          <w:szCs w:val="24"/>
        </w:rPr>
        <w:t xml:space="preserve"> 2gm/dL且無其他原因可以解釋)。</w:t>
      </w:r>
    </w:p>
    <w:p w14:paraId="5A08CFE8" w14:textId="77777777" w:rsidR="003F14ED" w:rsidRDefault="003F14ED" w:rsidP="003F14ED">
      <w:pPr>
        <w:spacing w:line="400" w:lineRule="exact"/>
        <w:ind w:left="1274" w:hanging="360"/>
      </w:pPr>
      <w:r>
        <w:rPr>
          <w:rFonts w:ascii="新細明體" w:hAnsi="新細明體" w:cs="新細明體" w:hint="eastAsia"/>
          <w:szCs w:val="24"/>
        </w:rPr>
        <w:t>ⅴ</w:t>
      </w:r>
      <w:r>
        <w:rPr>
          <w:rFonts w:ascii="標楷體" w:eastAsia="標楷體" w:hAnsi="標楷體" w:hint="eastAsia"/>
          <w:szCs w:val="24"/>
        </w:rPr>
        <w:t>.腎功能惡化(eGFR需下降幅度</w:t>
      </w:r>
      <w:proofErr w:type="gramStart"/>
      <w:r>
        <w:rPr>
          <w:rFonts w:ascii="標楷體" w:eastAsia="標楷體" w:hAnsi="標楷體" w:hint="eastAsia"/>
          <w:szCs w:val="24"/>
        </w:rPr>
        <w:t>≧</w:t>
      </w:r>
      <w:proofErr w:type="gramEnd"/>
      <w:r>
        <w:rPr>
          <w:rFonts w:ascii="標楷體" w:eastAsia="標楷體" w:hAnsi="標楷體" w:hint="eastAsia"/>
          <w:szCs w:val="24"/>
        </w:rPr>
        <w:t>25%)，且無其他原因可以解釋。</w:t>
      </w:r>
    </w:p>
    <w:p w14:paraId="1F1CCA74" w14:textId="77777777" w:rsidR="003F14ED" w:rsidRDefault="003F14ED" w:rsidP="003F14ED">
      <w:pPr>
        <w:spacing w:line="400" w:lineRule="exact"/>
        <w:ind w:left="1274" w:hanging="360"/>
      </w:pPr>
      <w:r>
        <w:rPr>
          <w:rFonts w:ascii="新細明體" w:hAnsi="新細明體" w:cs="新細明體" w:hint="eastAsia"/>
          <w:szCs w:val="24"/>
        </w:rPr>
        <w:t>ⅵ</w:t>
      </w:r>
      <w:r>
        <w:rPr>
          <w:rFonts w:ascii="標楷體" w:eastAsia="標楷體" w:hAnsi="標楷體" w:hint="eastAsia"/>
          <w:szCs w:val="24"/>
        </w:rPr>
        <w:t>.出現其他 end-organ dysfunctions。</w:t>
      </w:r>
    </w:p>
    <w:p w14:paraId="2E8F8F72" w14:textId="77777777" w:rsidR="003F14ED" w:rsidRDefault="003F14ED" w:rsidP="00C32A13">
      <w:pPr>
        <w:spacing w:line="400" w:lineRule="exact"/>
        <w:ind w:left="708" w:hanging="282"/>
      </w:pPr>
      <w:r>
        <w:rPr>
          <w:rFonts w:ascii="標楷體" w:eastAsia="標楷體" w:hAnsi="標楷體" w:hint="eastAsia"/>
          <w:color w:val="000000"/>
          <w:szCs w:val="24"/>
        </w:rPr>
        <w:t>(3)須經事前審查核准後使用，每次申請事前審查之療程以4個療程為限，每4個療程須再次申請。</w:t>
      </w:r>
    </w:p>
    <w:p w14:paraId="547ED0F2" w14:textId="77777777" w:rsidR="003F14ED" w:rsidRDefault="003F14ED" w:rsidP="00C32A13">
      <w:pPr>
        <w:spacing w:line="400" w:lineRule="exact"/>
        <w:ind w:left="840" w:hanging="273"/>
        <w:rPr>
          <w:rFonts w:ascii="標楷體" w:eastAsia="標楷體" w:hAnsi="標楷體"/>
          <w:szCs w:val="24"/>
        </w:rPr>
      </w:pPr>
      <w:r>
        <w:rPr>
          <w:rFonts w:ascii="標楷體" w:eastAsia="標楷體" w:hAnsi="標楷體" w:hint="eastAsia"/>
          <w:szCs w:val="24"/>
        </w:rPr>
        <w:t>Ⅰ.每天限給付1粒。</w:t>
      </w:r>
    </w:p>
    <w:p w14:paraId="2022A729" w14:textId="77777777" w:rsidR="003F14ED" w:rsidRDefault="003F14ED" w:rsidP="00C32A13">
      <w:pPr>
        <w:spacing w:line="400" w:lineRule="exact"/>
        <w:ind w:left="840" w:hanging="273"/>
        <w:rPr>
          <w:rFonts w:ascii="標楷體" w:eastAsia="標楷體" w:hAnsi="標楷體"/>
          <w:szCs w:val="24"/>
        </w:rPr>
      </w:pPr>
      <w:r>
        <w:rPr>
          <w:rFonts w:ascii="標楷體" w:eastAsia="標楷體" w:hAnsi="標楷體" w:hint="eastAsia"/>
          <w:szCs w:val="24"/>
        </w:rPr>
        <w:t>Ⅱ.使用4個療程後，必須確定paraprotein(M-protein)未上升(即表示對藥物有反應或為穩定狀態)或對部分non-secretory type MM病人以骨髓檢查plasma cell為療效依據，方可繼續使用。</w:t>
      </w:r>
    </w:p>
    <w:p w14:paraId="6C73A22A" w14:textId="77777777" w:rsidR="003F14ED" w:rsidRDefault="003F14ED" w:rsidP="00C32A13">
      <w:pPr>
        <w:spacing w:line="400" w:lineRule="exact"/>
        <w:ind w:left="708" w:hanging="282"/>
        <w:rPr>
          <w:rFonts w:ascii="標楷體" w:eastAsia="標楷體" w:hAnsi="標楷體"/>
          <w:color w:val="000000"/>
          <w:szCs w:val="24"/>
        </w:rPr>
      </w:pPr>
      <w:r>
        <w:rPr>
          <w:rFonts w:ascii="標楷體" w:eastAsia="標楷體" w:hAnsi="標楷體" w:hint="eastAsia"/>
          <w:color w:val="000000"/>
          <w:szCs w:val="24"/>
        </w:rPr>
        <w:t>(4)每人終生至多給付24個療程為限（每療程為4</w:t>
      </w:r>
      <w:proofErr w:type="gramStart"/>
      <w:r>
        <w:rPr>
          <w:rFonts w:ascii="標楷體" w:eastAsia="標楷體" w:hAnsi="標楷體" w:hint="eastAsia"/>
          <w:color w:val="000000"/>
          <w:szCs w:val="24"/>
        </w:rPr>
        <w:t>週</w:t>
      </w:r>
      <w:proofErr w:type="gramEnd"/>
      <w:r>
        <w:rPr>
          <w:rFonts w:ascii="標楷體" w:eastAsia="標楷體" w:hAnsi="標楷體" w:hint="eastAsia"/>
          <w:color w:val="000000"/>
          <w:szCs w:val="24"/>
        </w:rPr>
        <w:t>）。使用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及Revlimid終生至多給付36個療程為限。（106/10/1、109/2/1、109/8/1、112/4/1、115/3/1、115/4/1）</w:t>
      </w:r>
    </w:p>
    <w:p w14:paraId="2B211008" w14:textId="77777777" w:rsidR="003F14ED" w:rsidRPr="00FA10D5" w:rsidRDefault="003F14ED" w:rsidP="00C32A13">
      <w:pPr>
        <w:spacing w:line="400" w:lineRule="exact"/>
        <w:ind w:left="708" w:hanging="282"/>
        <w:rPr>
          <w:rFonts w:ascii="標楷體" w:eastAsia="標楷體" w:hAnsi="標楷體"/>
          <w:color w:val="000000"/>
          <w:szCs w:val="24"/>
        </w:rPr>
      </w:pPr>
      <w:r>
        <w:rPr>
          <w:rFonts w:ascii="標楷體" w:eastAsia="標楷體" w:hAnsi="標楷體" w:hint="eastAsia"/>
          <w:color w:val="000000"/>
          <w:szCs w:val="24"/>
        </w:rPr>
        <w:lastRenderedPageBreak/>
        <w:t>(5)</w:t>
      </w:r>
      <w:r w:rsidRPr="00FA10D5">
        <w:rPr>
          <w:rFonts w:ascii="標楷體" w:eastAsia="標楷體" w:hAnsi="標楷體" w:hint="eastAsia"/>
          <w:color w:val="000000"/>
          <w:szCs w:val="24"/>
        </w:rPr>
        <w:t>115年2月28日以前已核定使用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或</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，及115年3月31日以前已核定使用Revlimid之病人，得經事前審查核准後，使用至總療程上限（即終生36個療程）或使用期間發生疾病惡化為止。（112/4/1、115/3/1、115/4/1）</w:t>
      </w:r>
    </w:p>
    <w:p w14:paraId="2E70D69A" w14:textId="77777777" w:rsidR="003F14ED" w:rsidRPr="00FA10D5" w:rsidRDefault="003F14ED" w:rsidP="003F14ED">
      <w:pPr>
        <w:spacing w:line="400" w:lineRule="exact"/>
        <w:ind w:left="283"/>
        <w:rPr>
          <w:rFonts w:ascii="標楷體" w:eastAsia="標楷體" w:hAnsi="標楷體"/>
          <w:szCs w:val="24"/>
        </w:rPr>
      </w:pPr>
      <w:r>
        <w:rPr>
          <w:rFonts w:ascii="標楷體" w:eastAsia="標楷體" w:hAnsi="標楷體" w:hint="eastAsia"/>
          <w:szCs w:val="24"/>
        </w:rPr>
        <w:t>2.瀰漫性大型B細胞淋巴瘤：(114/10/1</w:t>
      </w:r>
      <w:r>
        <w:rPr>
          <w:rFonts w:ascii="標楷體" w:eastAsia="標楷體" w:hAnsi="標楷體" w:hint="eastAsia"/>
          <w:color w:val="000000"/>
          <w:szCs w:val="24"/>
        </w:rPr>
        <w:t>、115/3/1</w:t>
      </w:r>
      <w:r w:rsidRPr="00FA10D5">
        <w:rPr>
          <w:rFonts w:ascii="標楷體" w:eastAsia="標楷體" w:hAnsi="標楷體" w:hint="eastAsia"/>
          <w:szCs w:val="24"/>
        </w:rPr>
        <w:t>、115/4/1</w:t>
      </w:r>
      <w:r>
        <w:rPr>
          <w:rFonts w:ascii="標楷體" w:eastAsia="標楷體" w:hAnsi="標楷體" w:hint="eastAsia"/>
          <w:szCs w:val="24"/>
        </w:rPr>
        <w:t>)</w:t>
      </w:r>
    </w:p>
    <w:p w14:paraId="39E5A7AA" w14:textId="77777777" w:rsidR="003F14ED" w:rsidRDefault="003F14ED" w:rsidP="00C32A13">
      <w:pPr>
        <w:spacing w:line="400" w:lineRule="exact"/>
        <w:ind w:left="708" w:hanging="282"/>
        <w:rPr>
          <w:rFonts w:ascii="標楷體" w:eastAsia="標楷體" w:hAnsi="標楷體"/>
          <w:color w:val="000000"/>
          <w:szCs w:val="24"/>
        </w:rPr>
      </w:pPr>
      <w:r>
        <w:rPr>
          <w:rFonts w:ascii="標楷體" w:eastAsia="標楷體" w:hAnsi="標楷體" w:hint="eastAsia"/>
          <w:color w:val="000000"/>
          <w:szCs w:val="24"/>
        </w:rPr>
        <w:t>(1)Lenalidomide</w:t>
      </w:r>
      <w:r w:rsidRPr="00FA10D5">
        <w:rPr>
          <w:rFonts w:ascii="標楷體" w:eastAsia="標楷體" w:hAnsi="標楷體" w:hint="eastAsia"/>
          <w:color w:val="000000"/>
          <w:szCs w:val="24"/>
        </w:rPr>
        <w:t>(限使用</w:t>
      </w:r>
      <w:proofErr w:type="spellStart"/>
      <w:r w:rsidRPr="00FA10D5">
        <w:rPr>
          <w:rFonts w:ascii="標楷體" w:eastAsia="標楷體" w:hAnsi="標楷體" w:hint="eastAsia"/>
          <w:color w:val="000000"/>
          <w:szCs w:val="24"/>
        </w:rPr>
        <w:t>Leavdo</w:t>
      </w:r>
      <w:proofErr w:type="spellEnd"/>
      <w:r w:rsidRPr="00FA10D5">
        <w:rPr>
          <w:rFonts w:ascii="標楷體" w:eastAsia="標楷體" w:hAnsi="標楷體" w:hint="eastAsia"/>
          <w:color w:val="000000"/>
          <w:szCs w:val="24"/>
        </w:rPr>
        <w:t>、</w:t>
      </w:r>
      <w:proofErr w:type="spellStart"/>
      <w:r w:rsidRPr="00FA10D5">
        <w:rPr>
          <w:rFonts w:ascii="標楷體" w:eastAsia="標楷體" w:hAnsi="標楷體" w:hint="eastAsia"/>
          <w:color w:val="000000"/>
          <w:szCs w:val="24"/>
        </w:rPr>
        <w:t>Lelimide</w:t>
      </w:r>
      <w:proofErr w:type="spellEnd"/>
      <w:r w:rsidRPr="00FA10D5">
        <w:rPr>
          <w:rFonts w:ascii="標楷體" w:eastAsia="標楷體" w:hAnsi="標楷體" w:hint="eastAsia"/>
          <w:color w:val="000000"/>
          <w:szCs w:val="24"/>
        </w:rPr>
        <w:t>及Revlimid)</w:t>
      </w:r>
      <w:r>
        <w:rPr>
          <w:rFonts w:ascii="標楷體" w:eastAsia="標楷體" w:hAnsi="標楷體" w:hint="eastAsia"/>
          <w:color w:val="000000"/>
          <w:szCs w:val="24"/>
        </w:rPr>
        <w:t xml:space="preserve">與 </w:t>
      </w:r>
      <w:proofErr w:type="spellStart"/>
      <w:r>
        <w:rPr>
          <w:rFonts w:ascii="標楷體" w:eastAsia="標楷體" w:hAnsi="標楷體" w:hint="eastAsia"/>
          <w:color w:val="000000"/>
          <w:szCs w:val="24"/>
        </w:rPr>
        <w:t>tafasitamab</w:t>
      </w:r>
      <w:proofErr w:type="spellEnd"/>
      <w:r>
        <w:rPr>
          <w:rFonts w:ascii="標楷體" w:eastAsia="標楷體" w:hAnsi="標楷體" w:hint="eastAsia"/>
          <w:color w:val="000000"/>
          <w:szCs w:val="24"/>
        </w:rPr>
        <w:t>合併使用於經一線全身治療含rituximab治療復發型，不適合接受造血幹細胞移植瀰漫性大型B細胞淋巴瘤(DLBCL)成人病人，病人須符合</w:t>
      </w:r>
      <w:proofErr w:type="spellStart"/>
      <w:r>
        <w:rPr>
          <w:rFonts w:ascii="標楷體" w:eastAsia="標楷體" w:hAnsi="標楷體" w:hint="eastAsia"/>
          <w:color w:val="000000"/>
          <w:szCs w:val="24"/>
        </w:rPr>
        <w:t>tafasitamab</w:t>
      </w:r>
      <w:proofErr w:type="spellEnd"/>
      <w:r>
        <w:rPr>
          <w:rFonts w:ascii="標楷體" w:eastAsia="標楷體" w:hAnsi="標楷體" w:hint="eastAsia"/>
          <w:color w:val="000000"/>
          <w:szCs w:val="24"/>
        </w:rPr>
        <w:t>之藥品給付規定(114/10/1、115/3/1</w:t>
      </w:r>
      <w:r w:rsidRPr="00FA10D5">
        <w:rPr>
          <w:rFonts w:ascii="標楷體" w:eastAsia="標楷體" w:hAnsi="標楷體" w:hint="eastAsia"/>
          <w:color w:val="000000"/>
          <w:szCs w:val="24"/>
        </w:rPr>
        <w:t>、115/4/1</w:t>
      </w:r>
      <w:proofErr w:type="gramStart"/>
      <w:r>
        <w:rPr>
          <w:rFonts w:ascii="標楷體" w:eastAsia="標楷體" w:hAnsi="標楷體" w:hint="eastAsia"/>
          <w:color w:val="000000"/>
          <w:szCs w:val="24"/>
        </w:rPr>
        <w:t>）</w:t>
      </w:r>
      <w:proofErr w:type="gramEnd"/>
      <w:r>
        <w:rPr>
          <w:rFonts w:ascii="標楷體" w:eastAsia="標楷體" w:hAnsi="標楷體" w:hint="eastAsia"/>
          <w:color w:val="000000"/>
          <w:szCs w:val="24"/>
        </w:rPr>
        <w:t>。</w:t>
      </w:r>
    </w:p>
    <w:p w14:paraId="3A5DF6CE" w14:textId="77777777" w:rsidR="003F14ED" w:rsidRDefault="003F14ED" w:rsidP="00C32A13">
      <w:pPr>
        <w:spacing w:line="400" w:lineRule="exact"/>
        <w:ind w:left="708" w:hanging="282"/>
        <w:rPr>
          <w:rFonts w:ascii="標楷體" w:eastAsia="標楷體" w:hAnsi="標楷體"/>
          <w:color w:val="000000"/>
          <w:szCs w:val="24"/>
        </w:rPr>
      </w:pPr>
      <w:r>
        <w:rPr>
          <w:rFonts w:ascii="標楷體" w:eastAsia="標楷體" w:hAnsi="標楷體" w:hint="eastAsia"/>
          <w:color w:val="000000"/>
          <w:szCs w:val="24"/>
        </w:rPr>
        <w:t>(2)須經事前審查核准後使用。</w:t>
      </w:r>
    </w:p>
    <w:p w14:paraId="41D212B4" w14:textId="77777777" w:rsidR="003F14ED" w:rsidRDefault="003F14ED" w:rsidP="003F14ED">
      <w:pPr>
        <w:spacing w:line="400" w:lineRule="exact"/>
        <w:ind w:left="708" w:hanging="141"/>
      </w:pPr>
      <w:r>
        <w:rPr>
          <w:rFonts w:ascii="標楷體" w:eastAsia="標楷體" w:hAnsi="標楷體" w:hint="eastAsia"/>
          <w:color w:val="000000"/>
          <w:szCs w:val="24"/>
        </w:rPr>
        <w:t>Ⅰ.每人至多</w:t>
      </w:r>
      <w:r>
        <w:rPr>
          <w:rFonts w:ascii="標楷體" w:eastAsia="標楷體" w:hAnsi="標楷體" w:hint="eastAsia"/>
          <w:szCs w:val="24"/>
        </w:rPr>
        <w:t>給付12個療程。</w:t>
      </w:r>
    </w:p>
    <w:p w14:paraId="33246360" w14:textId="77777777" w:rsidR="003F14ED" w:rsidRDefault="003F14ED" w:rsidP="003F14ED">
      <w:pPr>
        <w:spacing w:line="400" w:lineRule="exact"/>
        <w:ind w:left="993" w:hanging="386"/>
      </w:pPr>
      <w:r>
        <w:rPr>
          <w:rFonts w:ascii="標楷體" w:eastAsia="標楷體" w:hAnsi="標楷體" w:hint="eastAsia"/>
          <w:szCs w:val="24"/>
        </w:rPr>
        <w:t>Ⅱ.每天限給付1粒。</w:t>
      </w:r>
    </w:p>
    <w:p w14:paraId="16052781" w14:textId="77777777" w:rsidR="003F14ED" w:rsidRPr="00C34C93" w:rsidRDefault="003F14ED" w:rsidP="003F14ED">
      <w:pPr>
        <w:spacing w:line="400" w:lineRule="exact"/>
        <w:ind w:left="709" w:hanging="386"/>
        <w:rPr>
          <w:rFonts w:ascii="標楷體" w:eastAsia="標楷體" w:hAnsi="標楷體"/>
          <w:szCs w:val="24"/>
        </w:rPr>
      </w:pPr>
      <w:r w:rsidRPr="00C34C93">
        <w:rPr>
          <w:rFonts w:ascii="標楷體" w:eastAsia="標楷體" w:hAnsi="標楷體"/>
          <w:szCs w:val="24"/>
        </w:rPr>
        <w:t>3.Lenalidomide(限使用Revlimid)與rituximab(限使用</w:t>
      </w:r>
      <w:proofErr w:type="spellStart"/>
      <w:r w:rsidRPr="00C34C93">
        <w:rPr>
          <w:rFonts w:ascii="標楷體" w:eastAsia="標楷體" w:hAnsi="標楷體"/>
          <w:szCs w:val="24"/>
        </w:rPr>
        <w:t>Rixathon</w:t>
      </w:r>
      <w:proofErr w:type="spellEnd"/>
      <w:r w:rsidRPr="00C34C93">
        <w:rPr>
          <w:rFonts w:ascii="標楷體" w:eastAsia="標楷體" w:hAnsi="標楷體"/>
          <w:szCs w:val="24"/>
        </w:rPr>
        <w:t>)</w:t>
      </w:r>
      <w:proofErr w:type="gramStart"/>
      <w:r w:rsidRPr="00C34C93">
        <w:rPr>
          <w:rFonts w:ascii="標楷體" w:eastAsia="標楷體" w:hAnsi="標楷體"/>
          <w:szCs w:val="24"/>
        </w:rPr>
        <w:t>併</w:t>
      </w:r>
      <w:proofErr w:type="gramEnd"/>
      <w:r w:rsidRPr="00C34C93">
        <w:rPr>
          <w:rFonts w:ascii="標楷體" w:eastAsia="標楷體" w:hAnsi="標楷體"/>
          <w:szCs w:val="24"/>
        </w:rPr>
        <w:t>用，治療先前曾接受至少一線全身性治療之復發性</w:t>
      </w:r>
      <w:proofErr w:type="gramStart"/>
      <w:r w:rsidRPr="00C34C93">
        <w:rPr>
          <w:rFonts w:ascii="標楷體" w:eastAsia="標楷體" w:hAnsi="標楷體"/>
          <w:szCs w:val="24"/>
        </w:rPr>
        <w:t>或難治性濾泡性</w:t>
      </w:r>
      <w:proofErr w:type="gramEnd"/>
      <w:r w:rsidRPr="00C34C93">
        <w:rPr>
          <w:rFonts w:ascii="標楷體" w:eastAsia="標楷體" w:hAnsi="標楷體"/>
          <w:szCs w:val="24"/>
        </w:rPr>
        <w:t>淋巴瘤成人病人：（115/5/1）</w:t>
      </w:r>
    </w:p>
    <w:p w14:paraId="5EC93A3B"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(1)</w:t>
      </w:r>
      <w:r w:rsidRPr="00C34C93">
        <w:rPr>
          <w:rFonts w:ascii="標楷體" w:eastAsia="標楷體" w:hAnsi="標楷體"/>
          <w:color w:val="000000"/>
          <w:szCs w:val="24"/>
        </w:rPr>
        <w:t>具CD20抗原陽性。</w:t>
      </w:r>
    </w:p>
    <w:p w14:paraId="68CBD661"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(2)</w:t>
      </w:r>
      <w:r w:rsidRPr="00C34C93">
        <w:rPr>
          <w:rFonts w:ascii="標楷體" w:eastAsia="標楷體" w:hAnsi="標楷體"/>
          <w:color w:val="000000"/>
          <w:szCs w:val="24"/>
        </w:rPr>
        <w:t>需符合WHO 淋巴瘤分類為I、II或IIIa期的診斷。</w:t>
      </w:r>
    </w:p>
    <w:p w14:paraId="6EEC251F" w14:textId="77777777" w:rsidR="003F14ED" w:rsidRPr="00C34C93" w:rsidRDefault="003F14ED" w:rsidP="003F14ED">
      <w:pPr>
        <w:spacing w:line="400" w:lineRule="exact"/>
        <w:ind w:left="993" w:hanging="426"/>
        <w:rPr>
          <w:rFonts w:ascii="標楷體" w:eastAsia="標楷體" w:hAnsi="標楷體"/>
          <w:color w:val="000000"/>
          <w:szCs w:val="24"/>
        </w:rPr>
      </w:pPr>
      <w:r w:rsidRPr="00C34C93">
        <w:rPr>
          <w:rFonts w:ascii="標楷體" w:eastAsia="標楷體" w:hAnsi="標楷體" w:hint="eastAsia"/>
          <w:color w:val="000000"/>
          <w:szCs w:val="24"/>
        </w:rPr>
        <w:t>(3)</w:t>
      </w:r>
      <w:r w:rsidRPr="00C34C93">
        <w:rPr>
          <w:rFonts w:ascii="標楷體" w:eastAsia="標楷體" w:hAnsi="標楷體"/>
          <w:color w:val="000000"/>
          <w:szCs w:val="24"/>
        </w:rPr>
        <w:t>開始使用前之疾病狀態需出現下列任</w:t>
      </w:r>
      <w:proofErr w:type="gramStart"/>
      <w:r w:rsidRPr="00C34C93">
        <w:rPr>
          <w:rFonts w:ascii="標楷體" w:eastAsia="標楷體" w:hAnsi="標楷體"/>
          <w:color w:val="000000"/>
          <w:szCs w:val="24"/>
        </w:rPr>
        <w:t>一</w:t>
      </w:r>
      <w:proofErr w:type="gramEnd"/>
      <w:r w:rsidRPr="00C34C93">
        <w:rPr>
          <w:rFonts w:ascii="標楷體" w:eastAsia="標楷體" w:hAnsi="標楷體"/>
          <w:color w:val="000000"/>
          <w:szCs w:val="24"/>
        </w:rPr>
        <w:t>情形：</w:t>
      </w:r>
    </w:p>
    <w:p w14:paraId="745906F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有單一腫瘤直徑7公分以上者；</w:t>
      </w:r>
    </w:p>
    <w:p w14:paraId="166C9FAD" w14:textId="77777777" w:rsidR="003F14ED"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有三顆以上之腫瘤其直徑大於3公分以上者；</w:t>
      </w:r>
    </w:p>
    <w:p w14:paraId="60366C0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脾臟腫大，其長度16公分以上者；</w:t>
      </w:r>
    </w:p>
    <w:p w14:paraId="22DAA9D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對vital organs造成擠壓者；</w:t>
      </w:r>
    </w:p>
    <w:p w14:paraId="39B1CB5C"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周邊血中出現淋巴球增生超過5000/ mm3者；</w:t>
      </w:r>
    </w:p>
    <w:p w14:paraId="74D35BBD"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出現任一系列血球低下者</w:t>
      </w:r>
      <w:proofErr w:type="gramStart"/>
      <w:r w:rsidRPr="00C34C93">
        <w:rPr>
          <w:rFonts w:ascii="標楷體" w:eastAsia="標楷體" w:hAnsi="標楷體"/>
          <w:szCs w:val="24"/>
        </w:rPr>
        <w:t>（</w:t>
      </w:r>
      <w:proofErr w:type="gramEnd"/>
      <w:r w:rsidRPr="00C34C93">
        <w:rPr>
          <w:rFonts w:ascii="標楷體" w:eastAsia="標楷體" w:hAnsi="標楷體"/>
          <w:szCs w:val="24"/>
        </w:rPr>
        <w:t>platelet&lt;100,000/ mm3，或 Hb&lt;10gm/dL，或absolute neutrophil count&lt;1500/mm3)。</w:t>
      </w:r>
    </w:p>
    <w:p w14:paraId="6B736143" w14:textId="77777777" w:rsidR="003F14ED" w:rsidRPr="00C34C93" w:rsidRDefault="003F14ED" w:rsidP="003F14ED">
      <w:pPr>
        <w:numPr>
          <w:ilvl w:val="1"/>
          <w:numId w:val="43"/>
        </w:numPr>
        <w:spacing w:line="400" w:lineRule="exact"/>
        <w:ind w:leftChars="300" w:left="1200" w:hangingChars="200"/>
        <w:rPr>
          <w:rFonts w:ascii="標楷體" w:eastAsia="標楷體" w:hAnsi="標楷體"/>
          <w:szCs w:val="24"/>
        </w:rPr>
      </w:pPr>
      <w:r w:rsidRPr="00C34C93">
        <w:rPr>
          <w:rFonts w:ascii="標楷體" w:eastAsia="標楷體" w:hAnsi="標楷體"/>
          <w:szCs w:val="24"/>
        </w:rPr>
        <w:t>B symptoms。</w:t>
      </w:r>
    </w:p>
    <w:p w14:paraId="44672E11" w14:textId="77777777" w:rsidR="003F14ED" w:rsidRPr="00C34C93"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(4)</w:t>
      </w:r>
      <w:r w:rsidRPr="00C34C93">
        <w:rPr>
          <w:rFonts w:ascii="標楷體" w:eastAsia="標楷體" w:hAnsi="標楷體"/>
          <w:color w:val="000000"/>
          <w:szCs w:val="24"/>
        </w:rPr>
        <w:t>需經事前審查核准後使用，每3個月需再次申請，再次申請時需檢附影像資料（CT或MRI），若未達partial remission或 complete remission，則不予給付。</w:t>
      </w:r>
    </w:p>
    <w:p w14:paraId="455F1D37" w14:textId="77777777" w:rsidR="003F14ED" w:rsidRPr="00C34C93"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(5)</w:t>
      </w:r>
      <w:r w:rsidRPr="00C34C93">
        <w:rPr>
          <w:rFonts w:ascii="標楷體" w:eastAsia="標楷體" w:hAnsi="標楷體"/>
          <w:color w:val="000000"/>
          <w:szCs w:val="24"/>
        </w:rPr>
        <w:t>每位病人最多給付12個療程，若病情惡化應即停止使用。</w:t>
      </w:r>
    </w:p>
    <w:p w14:paraId="7E652E49" w14:textId="3565F77F" w:rsidR="00B96EA0" w:rsidRPr="003F14ED" w:rsidRDefault="003F14ED" w:rsidP="003F14ED">
      <w:pPr>
        <w:spacing w:line="400" w:lineRule="exact"/>
        <w:ind w:left="993" w:hanging="360"/>
        <w:rPr>
          <w:rFonts w:ascii="標楷體" w:eastAsia="標楷體" w:hAnsi="標楷體"/>
          <w:color w:val="000000"/>
          <w:szCs w:val="24"/>
        </w:rPr>
      </w:pPr>
      <w:r w:rsidRPr="00C34C93">
        <w:rPr>
          <w:rFonts w:ascii="標楷體" w:eastAsia="標楷體" w:hAnsi="標楷體" w:hint="eastAsia"/>
          <w:color w:val="000000"/>
          <w:szCs w:val="24"/>
        </w:rPr>
        <w:t>(6)</w:t>
      </w:r>
      <w:r w:rsidRPr="00C34C93">
        <w:rPr>
          <w:rFonts w:ascii="標楷體" w:eastAsia="標楷體" w:hAnsi="標楷體"/>
          <w:color w:val="000000"/>
          <w:szCs w:val="24"/>
        </w:rPr>
        <w:t>每日限處方1粒。</w:t>
      </w:r>
    </w:p>
    <w:p w14:paraId="0AADAB39" w14:textId="77777777"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14:paraId="438E5132" w14:textId="77777777" w:rsidR="003225F7" w:rsidRDefault="003225F7" w:rsidP="00C32A13">
      <w:pPr>
        <w:spacing w:line="400" w:lineRule="exact"/>
        <w:ind w:left="426" w:hanging="245"/>
        <w:rPr>
          <w:rFonts w:ascii="標楷體" w:eastAsia="標楷體" w:hAnsi="標楷體"/>
          <w:color w:val="000000"/>
        </w:rPr>
      </w:pPr>
      <w:r>
        <w:rPr>
          <w:rFonts w:ascii="標楷體" w:eastAsia="標楷體" w:hAnsi="標楷體"/>
          <w:color w:val="000000"/>
        </w:rPr>
        <w:t>9.44.1.Azacitidine 注射劑（如</w:t>
      </w:r>
      <w:proofErr w:type="spellStart"/>
      <w:r>
        <w:rPr>
          <w:rFonts w:ascii="標楷體" w:eastAsia="標楷體" w:hAnsi="標楷體"/>
          <w:color w:val="000000"/>
        </w:rPr>
        <w:t>Vidaza</w:t>
      </w:r>
      <w:proofErr w:type="spellEnd"/>
      <w:r>
        <w:rPr>
          <w:rFonts w:ascii="標楷體" w:eastAsia="標楷體" w:hAnsi="標楷體"/>
          <w:color w:val="000000"/>
        </w:rPr>
        <w:t>）：（102/1/1、111/5/1、111/8/1、112/2/1、112/8/1、114/3/1、114/8/1</w:t>
      </w:r>
      <w:r>
        <w:rPr>
          <w:rFonts w:ascii="標楷體" w:eastAsia="標楷體" w:hAnsi="標楷體" w:hint="eastAsia"/>
          <w:color w:val="000000"/>
        </w:rPr>
        <w:t>、114/12/1</w:t>
      </w:r>
      <w:r>
        <w:rPr>
          <w:rFonts w:ascii="標楷體" w:eastAsia="標楷體" w:hAnsi="標楷體"/>
          <w:color w:val="000000"/>
        </w:rPr>
        <w:t>）</w:t>
      </w:r>
    </w:p>
    <w:p w14:paraId="45CDBA70" w14:textId="77777777" w:rsidR="003225F7" w:rsidRDefault="003225F7" w:rsidP="003225F7">
      <w:pPr>
        <w:spacing w:line="400" w:lineRule="exact"/>
        <w:ind w:left="851" w:hanging="284"/>
        <w:rPr>
          <w:rFonts w:ascii="標楷體" w:eastAsia="標楷體" w:hAnsi="標楷體"/>
        </w:rPr>
      </w:pPr>
      <w:r>
        <w:rPr>
          <w:rFonts w:ascii="標楷體" w:eastAsia="標楷體" w:hAnsi="標楷體"/>
        </w:rPr>
        <w:t>1.骨髓增生不良症候群高危險性病患：頑固性貧血</w:t>
      </w:r>
      <w:proofErr w:type="gramStart"/>
      <w:r>
        <w:rPr>
          <w:rFonts w:ascii="標楷體" w:eastAsia="標楷體" w:hAnsi="標楷體"/>
        </w:rPr>
        <w:t>併</w:t>
      </w:r>
      <w:proofErr w:type="gramEnd"/>
      <w:r>
        <w:rPr>
          <w:rFonts w:ascii="標楷體" w:eastAsia="標楷體" w:hAnsi="標楷體"/>
        </w:rPr>
        <w:t>有過量</w:t>
      </w:r>
      <w:proofErr w:type="gramStart"/>
      <w:r>
        <w:rPr>
          <w:rFonts w:ascii="標楷體" w:eastAsia="標楷體" w:hAnsi="標楷體"/>
        </w:rPr>
        <w:t>芽</w:t>
      </w:r>
      <w:proofErr w:type="gramEnd"/>
      <w:r>
        <w:rPr>
          <w:rFonts w:ascii="標楷體" w:eastAsia="標楷體" w:hAnsi="標楷體"/>
        </w:rPr>
        <w:t>細胞（RA with excess blasts, RAEB）、轉變中的頑固性貧血</w:t>
      </w:r>
      <w:proofErr w:type="gramStart"/>
      <w:r>
        <w:rPr>
          <w:rFonts w:ascii="標楷體" w:eastAsia="標楷體" w:hAnsi="標楷體"/>
        </w:rPr>
        <w:t>併</w:t>
      </w:r>
      <w:proofErr w:type="gramEnd"/>
      <w:r>
        <w:rPr>
          <w:rFonts w:ascii="標楷體" w:eastAsia="標楷體" w:hAnsi="標楷體"/>
        </w:rPr>
        <w:t>有過量</w:t>
      </w:r>
      <w:proofErr w:type="gramStart"/>
      <w:r>
        <w:rPr>
          <w:rFonts w:ascii="標楷體" w:eastAsia="標楷體" w:hAnsi="標楷體"/>
        </w:rPr>
        <w:t>芽</w:t>
      </w:r>
      <w:proofErr w:type="gramEnd"/>
      <w:r>
        <w:rPr>
          <w:rFonts w:ascii="標楷體" w:eastAsia="標楷體" w:hAnsi="標楷體"/>
        </w:rPr>
        <w:t xml:space="preserve">細胞（RAEB in transformation, RAEB-T）、及慢性骨髓單核細胞性白血病（chronic myelomonocytic leukemia, </w:t>
      </w:r>
      <w:proofErr w:type="spellStart"/>
      <w:r>
        <w:rPr>
          <w:rFonts w:ascii="標楷體" w:eastAsia="標楷體" w:hAnsi="標楷體"/>
        </w:rPr>
        <w:t>CMMoL</w:t>
      </w:r>
      <w:proofErr w:type="spellEnd"/>
      <w:r>
        <w:rPr>
          <w:rFonts w:ascii="標楷體" w:eastAsia="標楷體" w:hAnsi="標楷體"/>
        </w:rPr>
        <w:t>）。</w:t>
      </w:r>
    </w:p>
    <w:p w14:paraId="00763B46"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lastRenderedPageBreak/>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14:paraId="52CCA513"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w:t>
      </w:r>
      <w:proofErr w:type="gramStart"/>
      <w:r>
        <w:rPr>
          <w:rFonts w:ascii="標楷體" w:eastAsia="標楷體" w:hAnsi="標楷體" w:hint="eastAsia"/>
        </w:rPr>
        <w:t>芽</w:t>
      </w:r>
      <w:proofErr w:type="gramEnd"/>
      <w:r>
        <w:rPr>
          <w:rFonts w:ascii="標楷體" w:eastAsia="標楷體" w:hAnsi="標楷體" w:hint="eastAsia"/>
        </w:rPr>
        <w:t>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14:paraId="0FE5B009"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3</w:t>
      </w:r>
      <w:r>
        <w:rPr>
          <w:rFonts w:ascii="標楷體" w:eastAsia="標楷體" w:hAnsi="標楷體"/>
        </w:rPr>
        <w:t>)</w:t>
      </w:r>
      <w:r>
        <w:rPr>
          <w:rFonts w:ascii="標楷體" w:eastAsia="標楷體" w:hAnsi="標楷體" w:hint="eastAsia"/>
        </w:rPr>
        <w:t>不得</w:t>
      </w:r>
      <w:proofErr w:type="gramStart"/>
      <w:r>
        <w:rPr>
          <w:rFonts w:ascii="標楷體" w:eastAsia="標楷體" w:hAnsi="標楷體" w:hint="eastAsia"/>
        </w:rPr>
        <w:t>併</w:t>
      </w:r>
      <w:proofErr w:type="gramEnd"/>
      <w:r>
        <w:rPr>
          <w:rFonts w:ascii="標楷體" w:eastAsia="標楷體" w:hAnsi="標楷體" w:hint="eastAsia"/>
        </w:rPr>
        <w:t>用</w:t>
      </w:r>
      <w:proofErr w:type="spellStart"/>
      <w:r>
        <w:rPr>
          <w:rFonts w:ascii="標楷體" w:eastAsia="標楷體" w:hAnsi="標楷體" w:hint="eastAsia"/>
        </w:rPr>
        <w:t>v</w:t>
      </w:r>
      <w:r>
        <w:rPr>
          <w:rFonts w:ascii="標楷體" w:eastAsia="標楷體" w:hAnsi="標楷體"/>
        </w:rPr>
        <w:t>enetoclax</w:t>
      </w:r>
      <w:proofErr w:type="spellEnd"/>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14:paraId="799EF7F2" w14:textId="77777777" w:rsidR="003225F7" w:rsidRDefault="003225F7" w:rsidP="003225F7">
      <w:pPr>
        <w:spacing w:line="400" w:lineRule="exact"/>
        <w:ind w:left="1134" w:hanging="284"/>
        <w:rPr>
          <w:rFonts w:ascii="標楷體" w:eastAsia="標楷體" w:hAnsi="標楷體"/>
        </w:rPr>
      </w:pPr>
      <w:r>
        <w:rPr>
          <w:rFonts w:ascii="標楷體" w:eastAsia="標楷體" w:hAnsi="標楷體"/>
        </w:rPr>
        <w:t>(4)本藥品與decitabine僅能擇</w:t>
      </w:r>
      <w:proofErr w:type="gramStart"/>
      <w:r>
        <w:rPr>
          <w:rFonts w:ascii="標楷體" w:eastAsia="標楷體" w:hAnsi="標楷體"/>
        </w:rPr>
        <w:t>一</w:t>
      </w:r>
      <w:proofErr w:type="gramEnd"/>
      <w:r>
        <w:rPr>
          <w:rFonts w:ascii="標楷體" w:eastAsia="標楷體" w:hAnsi="標楷體"/>
        </w:rPr>
        <w:t>使用，</w:t>
      </w:r>
      <w:proofErr w:type="gramStart"/>
      <w:r>
        <w:rPr>
          <w:rFonts w:ascii="標楷體" w:eastAsia="標楷體" w:hAnsi="標楷體"/>
        </w:rPr>
        <w:t>除因耐受</w:t>
      </w:r>
      <w:proofErr w:type="gramEnd"/>
      <w:r>
        <w:rPr>
          <w:rFonts w:ascii="標楷體" w:eastAsia="標楷體" w:hAnsi="標楷體"/>
        </w:rPr>
        <w:t>性不良，不得互換。若因無法耐受 decitabine而轉換至本藥品時需事前申請。使用本藥品無效後，不得再申請decitabine。（111/5/1）</w:t>
      </w:r>
    </w:p>
    <w:p w14:paraId="629B0555" w14:textId="77777777"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t>
      </w:r>
      <w:proofErr w:type="spellStart"/>
      <w:r>
        <w:rPr>
          <w:rFonts w:ascii="標楷體" w:eastAsia="標楷體" w:hAnsi="標楷體"/>
        </w:rPr>
        <w:t>Winduza</w:t>
      </w:r>
      <w:proofErr w:type="spellEnd"/>
      <w:r>
        <w:rPr>
          <w:rFonts w:ascii="標楷體" w:eastAsia="標楷體" w:hAnsi="標楷體"/>
        </w:rPr>
        <w:t xml:space="preserve">及Azacitidine Lyophilized </w:t>
      </w:r>
      <w:proofErr w:type="spellStart"/>
      <w:r>
        <w:rPr>
          <w:rFonts w:ascii="標楷體" w:eastAsia="標楷體" w:hAnsi="標楷體"/>
        </w:rPr>
        <w:t>Inj</w:t>
      </w:r>
      <w:proofErr w:type="spellEnd"/>
      <w:r>
        <w:rPr>
          <w:rFonts w:ascii="標楷體" w:eastAsia="標楷體" w:hAnsi="標楷體"/>
        </w:rPr>
        <w:t xml:space="preserve"> 100mg"GBC"以外)</w:t>
      </w:r>
      <w:proofErr w:type="gramStart"/>
      <w:r>
        <w:rPr>
          <w:rFonts w:ascii="標楷體" w:eastAsia="標楷體" w:hAnsi="標楷體"/>
        </w:rPr>
        <w:t>併</w:t>
      </w:r>
      <w:proofErr w:type="gramEnd"/>
      <w:r>
        <w:rPr>
          <w:rFonts w:ascii="標楷體" w:eastAsia="標楷體" w:hAnsi="標楷體"/>
        </w:rPr>
        <w:t>用</w:t>
      </w:r>
      <w:proofErr w:type="spellStart"/>
      <w:r>
        <w:rPr>
          <w:rFonts w:ascii="標楷體" w:eastAsia="標楷體" w:hAnsi="標楷體"/>
        </w:rPr>
        <w:t>venetoclax</w:t>
      </w:r>
      <w:proofErr w:type="spellEnd"/>
      <w:r>
        <w:rPr>
          <w:rFonts w:ascii="標楷體" w:eastAsia="標楷體" w:hAnsi="標楷體"/>
        </w:rPr>
        <w:t>，使用於無法接受高強度化學治療之初診斷急性骨髓性白血病(AML)病人。(114/8/1)</w:t>
      </w:r>
    </w:p>
    <w:p w14:paraId="702888FC"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w:t>
      </w:r>
      <w:proofErr w:type="gramStart"/>
      <w:r>
        <w:rPr>
          <w:rFonts w:ascii="標楷體" w:eastAsia="標楷體" w:hAnsi="標楷體"/>
        </w:rPr>
        <w:t>一</w:t>
      </w:r>
      <w:proofErr w:type="gramEnd"/>
      <w:r>
        <w:rPr>
          <w:rFonts w:ascii="標楷體" w:eastAsia="標楷體" w:hAnsi="標楷體"/>
        </w:rPr>
        <w:t>：</w:t>
      </w:r>
    </w:p>
    <w:p w14:paraId="5E1C1618" w14:textId="77777777"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14:paraId="76887BF2" w14:textId="77777777" w:rsidR="003225F7" w:rsidRDefault="003225F7" w:rsidP="003225F7">
      <w:pPr>
        <w:spacing w:line="400" w:lineRule="exact"/>
        <w:ind w:left="1560" w:hanging="244"/>
        <w:rPr>
          <w:rFonts w:ascii="標楷體" w:eastAsia="標楷體" w:hAnsi="標楷體"/>
        </w:rPr>
      </w:pPr>
      <w:r>
        <w:rPr>
          <w:rFonts w:ascii="標楷體" w:eastAsia="標楷體" w:hAnsi="標楷體"/>
        </w:rPr>
        <w:t>Ⅱ.18歲以上但未滿75歲時，需ECOG performance status為 2 或 3，且符合下列任</w:t>
      </w:r>
      <w:proofErr w:type="gramStart"/>
      <w:r>
        <w:rPr>
          <w:rFonts w:ascii="標楷體" w:eastAsia="標楷體" w:hAnsi="標楷體"/>
        </w:rPr>
        <w:t>一</w:t>
      </w:r>
      <w:proofErr w:type="gramEnd"/>
      <w:r>
        <w:rPr>
          <w:rFonts w:ascii="標楷體" w:eastAsia="標楷體" w:hAnsi="標楷體"/>
        </w:rPr>
        <w:t>條件者：</w:t>
      </w:r>
    </w:p>
    <w:p w14:paraId="6D07DBF6" w14:textId="77777777" w:rsidR="003225F7" w:rsidRDefault="003225F7" w:rsidP="003225F7">
      <w:pPr>
        <w:spacing w:line="400" w:lineRule="exact"/>
        <w:ind w:left="1985" w:hanging="244"/>
      </w:pPr>
      <w:r>
        <w:rPr>
          <w:rFonts w:ascii="新細明體" w:hAnsi="新細明體" w:cs="新細明體"/>
        </w:rPr>
        <w:t>ⅰ</w:t>
      </w:r>
      <w:r>
        <w:rPr>
          <w:rFonts w:ascii="標楷體" w:eastAsia="標楷體" w:hAnsi="標楷體"/>
        </w:rPr>
        <w:t>.具有心臟衰竭治療病史，且left ventricle ejection fraction (LVEF)＜50%。</w:t>
      </w:r>
    </w:p>
    <w:p w14:paraId="618E5FAE" w14:textId="77777777"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14:paraId="2DF98508" w14:textId="77777777"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14:paraId="5871502F"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14:paraId="0E1DF178" w14:textId="77777777"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14:paraId="2DC54CA1" w14:textId="77777777"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14:paraId="051993A2" w14:textId="77777777"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w:t>
      </w:r>
      <w:proofErr w:type="spellStart"/>
      <w:r w:rsidRPr="004C7F93">
        <w:rPr>
          <w:rFonts w:ascii="標楷體" w:eastAsia="標楷體" w:hAnsi="標楷體" w:hint="eastAsia"/>
          <w:color w:val="000000"/>
        </w:rPr>
        <w:t>Onureg</w:t>
      </w:r>
      <w:proofErr w:type="spellEnd"/>
      <w:r w:rsidRPr="004C7F93">
        <w:rPr>
          <w:rFonts w:ascii="標楷體" w:eastAsia="標楷體" w:hAnsi="標楷體" w:hint="eastAsia"/>
          <w:color w:val="000000"/>
        </w:rPr>
        <w:t>）：(114/5/1、114/10/1</w:t>
      </w:r>
      <w:proofErr w:type="gramStart"/>
      <w:r w:rsidRPr="004C7F93">
        <w:rPr>
          <w:rFonts w:ascii="標楷體" w:eastAsia="標楷體" w:hAnsi="標楷體" w:hint="eastAsia"/>
          <w:color w:val="000000"/>
        </w:rPr>
        <w:t>）</w:t>
      </w:r>
      <w:proofErr w:type="gramEnd"/>
    </w:p>
    <w:p w14:paraId="41416AD8"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1.</w:t>
      </w:r>
      <w:r w:rsidRPr="004C7F93">
        <w:rPr>
          <w:rFonts w:ascii="標楷體" w:eastAsia="標楷體" w:hAnsi="標楷體" w:hint="eastAsia"/>
        </w:rPr>
        <w:tab/>
        <w:t>用於不適合接受造血幹細胞移植(HSCT)之急性骨髓性白血病 (AML)成人病人，作為維持治療，且須同時符合下列條件：</w:t>
      </w:r>
    </w:p>
    <w:p w14:paraId="05ACB4C4"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w:t>
      </w:r>
      <w:proofErr w:type="gramStart"/>
      <w:r w:rsidRPr="004C7F93">
        <w:rPr>
          <w:rFonts w:ascii="標楷體" w:eastAsia="標楷體" w:hAnsi="標楷體" w:hint="eastAsia"/>
        </w:rPr>
        <w:t>染色體核型變化</w:t>
      </w:r>
      <w:proofErr w:type="gramEnd"/>
      <w:r w:rsidRPr="004C7F93">
        <w:rPr>
          <w:rFonts w:ascii="標楷體" w:eastAsia="標楷體" w:hAnsi="標楷體" w:hint="eastAsia"/>
        </w:rPr>
        <w:t>(intermediate-risk or poor-risk cytogenetics)之急性骨髓性白血病 (AML)病人。</w:t>
      </w:r>
    </w:p>
    <w:p w14:paraId="4D9F83F1"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w:t>
      </w:r>
      <w:proofErr w:type="gramStart"/>
      <w:r w:rsidRPr="004C7F93">
        <w:rPr>
          <w:rFonts w:ascii="標楷體" w:eastAsia="標楷體" w:hAnsi="標楷體" w:hint="eastAsia"/>
        </w:rPr>
        <w:t>完全緩</w:t>
      </w:r>
      <w:proofErr w:type="gramEnd"/>
      <w:r w:rsidRPr="004C7F93">
        <w:rPr>
          <w:rFonts w:ascii="標楷體" w:eastAsia="標楷體" w:hAnsi="標楷體" w:hint="eastAsia"/>
        </w:rPr>
        <w:t>解(CR)或</w:t>
      </w:r>
      <w:proofErr w:type="gramStart"/>
      <w:r w:rsidRPr="004C7F93">
        <w:rPr>
          <w:rFonts w:ascii="標楷體" w:eastAsia="標楷體" w:hAnsi="標楷體" w:hint="eastAsia"/>
        </w:rPr>
        <w:t>完全緩解但</w:t>
      </w:r>
      <w:proofErr w:type="gramEnd"/>
      <w:r w:rsidRPr="004C7F93">
        <w:rPr>
          <w:rFonts w:ascii="標楷體" w:eastAsia="標楷體" w:hAnsi="標楷體" w:hint="eastAsia"/>
        </w:rPr>
        <w:t>血球計數未完全恢復正常 (</w:t>
      </w:r>
      <w:proofErr w:type="spellStart"/>
      <w:r w:rsidRPr="004C7F93">
        <w:rPr>
          <w:rFonts w:ascii="標楷體" w:eastAsia="標楷體" w:hAnsi="標楷體" w:hint="eastAsia"/>
        </w:rPr>
        <w:t>CRi</w:t>
      </w:r>
      <w:proofErr w:type="spellEnd"/>
      <w:r w:rsidRPr="004C7F93">
        <w:rPr>
          <w:rFonts w:ascii="標楷體" w:eastAsia="標楷體" w:hAnsi="標楷體" w:hint="eastAsia"/>
        </w:rPr>
        <w:t>)。</w:t>
      </w:r>
    </w:p>
    <w:p w14:paraId="7B958BFD" w14:textId="77777777"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14:paraId="33286824"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w:t>
      </w:r>
      <w:r w:rsidRPr="004C7F93">
        <w:rPr>
          <w:rFonts w:ascii="標楷體" w:eastAsia="標楷體" w:hAnsi="標楷體" w:hint="eastAsia"/>
        </w:rPr>
        <w:lastRenderedPageBreak/>
        <w:t>5%或新</w:t>
      </w:r>
      <w:proofErr w:type="gramStart"/>
      <w:r w:rsidRPr="004C7F93">
        <w:rPr>
          <w:rFonts w:ascii="標楷體" w:eastAsia="標楷體" w:hAnsi="標楷體" w:hint="eastAsia"/>
        </w:rPr>
        <w:t>出現髓外</w:t>
      </w:r>
      <w:proofErr w:type="gramEnd"/>
      <w:r w:rsidRPr="004C7F93">
        <w:rPr>
          <w:rFonts w:ascii="標楷體" w:eastAsia="標楷體" w:hAnsi="標楷體" w:hint="eastAsia"/>
        </w:rPr>
        <w:t>侵犯)或無法耐受藥物毒性為止。</w:t>
      </w:r>
    </w:p>
    <w:p w14:paraId="302FF10A"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14:paraId="3A3EDCCF"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w:t>
      </w:r>
      <w:proofErr w:type="spellStart"/>
      <w:r w:rsidRPr="004C7F93">
        <w:rPr>
          <w:rFonts w:ascii="標楷體" w:eastAsia="標楷體" w:hAnsi="標楷體" w:hint="eastAsia"/>
        </w:rPr>
        <w:t>midostaurin</w:t>
      </w:r>
      <w:proofErr w:type="spellEnd"/>
      <w:r w:rsidRPr="004C7F93">
        <w:rPr>
          <w:rFonts w:ascii="標楷體" w:eastAsia="標楷體" w:hAnsi="標楷體" w:hint="eastAsia"/>
        </w:rPr>
        <w:t>、</w:t>
      </w:r>
      <w:proofErr w:type="spellStart"/>
      <w:r w:rsidRPr="004C7F93">
        <w:rPr>
          <w:rFonts w:ascii="標楷體" w:eastAsia="標楷體" w:hAnsi="標楷體" w:hint="eastAsia"/>
        </w:rPr>
        <w:t>venetoclax</w:t>
      </w:r>
      <w:proofErr w:type="spellEnd"/>
      <w:r w:rsidRPr="004C7F93">
        <w:rPr>
          <w:rFonts w:ascii="標楷體" w:eastAsia="標楷體" w:hAnsi="標楷體" w:hint="eastAsia"/>
        </w:rPr>
        <w:t>及</w:t>
      </w:r>
      <w:proofErr w:type="spellStart"/>
      <w:r w:rsidRPr="004C7F93">
        <w:rPr>
          <w:rFonts w:ascii="標楷體" w:eastAsia="標楷體" w:hAnsi="標楷體" w:hint="eastAsia"/>
        </w:rPr>
        <w:t>gilteritinib</w:t>
      </w:r>
      <w:proofErr w:type="spellEnd"/>
      <w:r w:rsidRPr="004C7F93">
        <w:rPr>
          <w:rFonts w:ascii="標楷體" w:eastAsia="標楷體" w:hAnsi="標楷體" w:hint="eastAsia"/>
        </w:rPr>
        <w:t>等標靶藥品</w:t>
      </w:r>
      <w:proofErr w:type="gramStart"/>
      <w:r w:rsidRPr="004C7F93">
        <w:rPr>
          <w:rFonts w:ascii="標楷體" w:eastAsia="標楷體" w:hAnsi="標楷體" w:hint="eastAsia"/>
        </w:rPr>
        <w:t>併</w:t>
      </w:r>
      <w:proofErr w:type="gramEnd"/>
      <w:r w:rsidRPr="004C7F93">
        <w:rPr>
          <w:rFonts w:ascii="標楷體" w:eastAsia="標楷體" w:hAnsi="標楷體" w:hint="eastAsia"/>
        </w:rPr>
        <w:t>用。</w:t>
      </w:r>
    </w:p>
    <w:p w14:paraId="18A9B251" w14:textId="77777777"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14:paraId="412A7AFC" w14:textId="77777777"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6.本藥品與</w:t>
      </w:r>
      <w:proofErr w:type="spellStart"/>
      <w:r w:rsidRPr="004C7F93">
        <w:rPr>
          <w:rFonts w:ascii="標楷體" w:eastAsia="標楷體" w:hAnsi="標楷體" w:hint="eastAsia"/>
        </w:rPr>
        <w:t>quizartinib</w:t>
      </w:r>
      <w:proofErr w:type="spellEnd"/>
      <w:r w:rsidRPr="004C7F93">
        <w:rPr>
          <w:rFonts w:ascii="標楷體" w:eastAsia="標楷體" w:hAnsi="標楷體" w:hint="eastAsia"/>
        </w:rPr>
        <w:t>僅得擇</w:t>
      </w:r>
      <w:proofErr w:type="gramStart"/>
      <w:r w:rsidRPr="004C7F93">
        <w:rPr>
          <w:rFonts w:ascii="標楷體" w:eastAsia="標楷體" w:hAnsi="標楷體" w:hint="eastAsia"/>
        </w:rPr>
        <w:t>一</w:t>
      </w:r>
      <w:proofErr w:type="gramEnd"/>
      <w:r w:rsidRPr="004C7F93">
        <w:rPr>
          <w:rFonts w:ascii="標楷體" w:eastAsia="標楷體" w:hAnsi="標楷體" w:hint="eastAsia"/>
        </w:rPr>
        <w:t>使用，</w:t>
      </w:r>
      <w:proofErr w:type="gramStart"/>
      <w:r w:rsidRPr="004C7F93">
        <w:rPr>
          <w:rFonts w:ascii="標楷體" w:eastAsia="標楷體" w:hAnsi="標楷體" w:hint="eastAsia"/>
        </w:rPr>
        <w:t>除因耐受</w:t>
      </w:r>
      <w:proofErr w:type="gramEnd"/>
      <w:r w:rsidRPr="004C7F93">
        <w:rPr>
          <w:rFonts w:ascii="標楷體" w:eastAsia="標楷體" w:hAnsi="標楷體" w:hint="eastAsia"/>
        </w:rPr>
        <w:t>性不良，不得互換。(114/10/1)</w:t>
      </w:r>
    </w:p>
    <w:p w14:paraId="15BCD9CF" w14:textId="4066F04A" w:rsidR="00B96EA0" w:rsidRPr="00C32A13" w:rsidRDefault="007D66B8" w:rsidP="00C32A13">
      <w:pPr>
        <w:spacing w:line="400" w:lineRule="exact"/>
        <w:ind w:left="566" w:hanging="283"/>
        <w:rPr>
          <w:rFonts w:ascii="標楷體" w:eastAsia="標楷體" w:hAnsi="標楷體"/>
          <w:color w:val="000000"/>
        </w:rPr>
      </w:pPr>
      <w:r>
        <w:rPr>
          <w:rFonts w:ascii="標楷體" w:eastAsia="標楷體" w:hAnsi="標楷體"/>
          <w:color w:val="000000"/>
        </w:rPr>
        <w:t>9.45.</w:t>
      </w:r>
      <w:r w:rsidRPr="00C32A13">
        <w:rPr>
          <w:rFonts w:ascii="標楷體" w:eastAsia="標楷體" w:hAnsi="標楷體"/>
          <w:color w:val="000000"/>
        </w:rPr>
        <w:t>Afatinib（如</w:t>
      </w:r>
      <w:proofErr w:type="spellStart"/>
      <w:r w:rsidRPr="00C32A13">
        <w:rPr>
          <w:rFonts w:ascii="標楷體" w:eastAsia="標楷體" w:hAnsi="標楷體"/>
          <w:color w:val="000000"/>
        </w:rPr>
        <w:t>Giotrif</w:t>
      </w:r>
      <w:proofErr w:type="spellEnd"/>
      <w:r w:rsidRPr="00C32A13">
        <w:rPr>
          <w:rFonts w:ascii="標楷體" w:eastAsia="標楷體" w:hAnsi="標楷體"/>
          <w:color w:val="000000"/>
        </w:rPr>
        <w:t>）：(103/5/1、106/11/1、108/6/1、108/11/1、109/4/1、109/6/1、109/10/1、111/4/1</w:t>
      </w:r>
      <w:r>
        <w:rPr>
          <w:rFonts w:ascii="標楷體" w:eastAsia="標楷體" w:hAnsi="標楷體"/>
          <w:color w:val="000000"/>
        </w:rPr>
        <w:t>、113/3/1、113/6/1、113/10/1</w:t>
      </w:r>
      <w:r w:rsidR="008C4B8A" w:rsidRPr="008C4B8A">
        <w:rPr>
          <w:rFonts w:ascii="標楷體" w:eastAsia="標楷體" w:hAnsi="標楷體" w:hint="eastAsia"/>
          <w:color w:val="000000"/>
        </w:rPr>
        <w:t>、115/8/1</w:t>
      </w:r>
      <w:r w:rsidRPr="00C32A13">
        <w:rPr>
          <w:rFonts w:ascii="標楷體" w:eastAsia="標楷體" w:hAnsi="標楷體"/>
          <w:color w:val="000000"/>
        </w:rPr>
        <w:t>)</w:t>
      </w:r>
    </w:p>
    <w:p w14:paraId="08FC9FE3" w14:textId="77777777" w:rsidR="00B96EA0" w:rsidRDefault="007D66B8" w:rsidP="005142EB">
      <w:pPr>
        <w:spacing w:line="400" w:lineRule="exact"/>
        <w:ind w:left="796" w:hanging="230"/>
      </w:pPr>
      <w:r>
        <w:rPr>
          <w:rFonts w:ascii="標楷體" w:eastAsia="標楷體" w:hAnsi="標楷體"/>
          <w:color w:val="000000"/>
        </w:rPr>
        <w:t>1.</w:t>
      </w:r>
      <w:r>
        <w:t xml:space="preserve"> </w:t>
      </w:r>
      <w:r>
        <w:rPr>
          <w:rFonts w:ascii="標楷體" w:eastAsia="標楷體" w:hAnsi="標楷體"/>
          <w:color w:val="000000"/>
        </w:rPr>
        <w:t>限單獨使用於：</w:t>
      </w:r>
    </w:p>
    <w:p w14:paraId="5E8E7817"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w:t>
      </w:r>
      <w:proofErr w:type="spellStart"/>
      <w:r>
        <w:rPr>
          <w:rFonts w:ascii="標楷體" w:eastAsia="標楷體" w:hAnsi="標楷體"/>
          <w:kern w:val="0"/>
          <w:szCs w:val="24"/>
        </w:rPr>
        <w:t>ⅢB</w:t>
      </w:r>
      <w:proofErr w:type="spellEnd"/>
      <w:r>
        <w:rPr>
          <w:rFonts w:ascii="標楷體" w:eastAsia="標楷體" w:hAnsi="標楷體"/>
          <w:kern w:val="0"/>
          <w:szCs w:val="24"/>
        </w:rPr>
        <w:t>、</w:t>
      </w:r>
      <w:proofErr w:type="spellStart"/>
      <w:r>
        <w:rPr>
          <w:rFonts w:ascii="標楷體" w:eastAsia="標楷體" w:hAnsi="標楷體"/>
          <w:kern w:val="0"/>
          <w:szCs w:val="24"/>
        </w:rPr>
        <w:t>ⅢC</w:t>
      </w:r>
      <w:proofErr w:type="spellEnd"/>
      <w:r>
        <w:rPr>
          <w:rFonts w:ascii="標楷體" w:eastAsia="標楷體" w:hAnsi="標楷體"/>
          <w:kern w:val="0"/>
          <w:szCs w:val="24"/>
        </w:rPr>
        <w:t>期或</w:t>
      </w:r>
      <w:proofErr w:type="gramStart"/>
      <w:r>
        <w:rPr>
          <w:rFonts w:ascii="標楷體" w:eastAsia="標楷體" w:hAnsi="標楷體"/>
          <w:kern w:val="0"/>
          <w:szCs w:val="24"/>
        </w:rPr>
        <w:t>第Ⅳ期</w:t>
      </w:r>
      <w:proofErr w:type="gramEnd"/>
      <w:r>
        <w:rPr>
          <w:rFonts w:ascii="標楷體" w:eastAsia="標楷體" w:hAnsi="標楷體"/>
          <w:kern w:val="0"/>
          <w:szCs w:val="24"/>
        </w:rPr>
        <w:t>)之肺腺癌病患之第一線治療，需檢附EGFR基因檢測結果報告，且需符合全民健康保險藥品給付規定之通則十二。(108/6/1、108/11/1、113/6/1)</w:t>
      </w:r>
    </w:p>
    <w:p w14:paraId="1AA20624" w14:textId="77777777"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w:t>
      </w:r>
      <w:proofErr w:type="gramStart"/>
      <w:r>
        <w:rPr>
          <w:rFonts w:ascii="標楷體" w:eastAsia="標楷體" w:hAnsi="標楷體"/>
          <w:kern w:val="0"/>
          <w:szCs w:val="24"/>
        </w:rPr>
        <w:t>之鱗狀組織</w:t>
      </w:r>
      <w:proofErr w:type="gramEnd"/>
      <w:r>
        <w:rPr>
          <w:rFonts w:ascii="標楷體" w:eastAsia="標楷體" w:hAnsi="標楷體"/>
          <w:kern w:val="0"/>
          <w:szCs w:val="24"/>
        </w:rPr>
        <w:t>非小細胞肺癌之第二線治療。(108/6/1)</w:t>
      </w:r>
    </w:p>
    <w:p w14:paraId="56F3DF06" w14:textId="77777777" w:rsidR="008C4B8A" w:rsidRDefault="007D66B8" w:rsidP="008C4B8A">
      <w:pPr>
        <w:spacing w:line="400" w:lineRule="exact"/>
        <w:ind w:left="796" w:hanging="230"/>
      </w:pPr>
      <w:r>
        <w:rPr>
          <w:rFonts w:ascii="標楷體" w:eastAsia="標楷體" w:hAnsi="標楷體"/>
          <w:color w:val="000000"/>
        </w:rPr>
        <w:t>2.使</w:t>
      </w:r>
      <w:r w:rsidR="008C4B8A">
        <w:rPr>
          <w:rFonts w:ascii="標楷體" w:eastAsia="標楷體" w:hAnsi="標楷體" w:hint="eastAsia"/>
          <w:color w:val="000000"/>
        </w:rPr>
        <w:t>用注意事項(106/11/1、108/6/1</w:t>
      </w:r>
      <w:r w:rsidR="008C4B8A">
        <w:rPr>
          <w:rFonts w:ascii="標楷體" w:eastAsia="標楷體" w:hAnsi="標楷體" w:hint="eastAsia"/>
          <w:kern w:val="0"/>
          <w:szCs w:val="24"/>
        </w:rPr>
        <w:t>、</w:t>
      </w:r>
      <w:r w:rsidR="008C4B8A">
        <w:rPr>
          <w:rFonts w:ascii="標楷體" w:eastAsia="標楷體" w:hAnsi="標楷體" w:hint="eastAsia"/>
          <w:kern w:val="0"/>
        </w:rPr>
        <w:t>109/4/1、109/10/1</w:t>
      </w:r>
      <w:r w:rsidR="008C4B8A">
        <w:rPr>
          <w:rFonts w:ascii="新細明體" w:hAnsi="新細明體" w:hint="eastAsia"/>
          <w:kern w:val="0"/>
        </w:rPr>
        <w:t>、</w:t>
      </w:r>
      <w:r w:rsidR="008C4B8A">
        <w:rPr>
          <w:rFonts w:ascii="標楷體" w:eastAsia="標楷體" w:hAnsi="標楷體" w:hint="eastAsia"/>
          <w:kern w:val="0"/>
        </w:rPr>
        <w:t>111/4/1</w:t>
      </w:r>
      <w:r w:rsidR="008C4B8A">
        <w:rPr>
          <w:rFonts w:ascii="新細明體" w:hAnsi="新細明體" w:hint="eastAsia"/>
          <w:kern w:val="0"/>
        </w:rPr>
        <w:t>、</w:t>
      </w:r>
      <w:r w:rsidR="008C4B8A">
        <w:rPr>
          <w:rFonts w:ascii="標楷體" w:eastAsia="標楷體" w:hAnsi="標楷體" w:hint="eastAsia"/>
          <w:color w:val="000000"/>
        </w:rPr>
        <w:t>113/3/1、115/8/1</w:t>
      </w:r>
      <w:proofErr w:type="gramStart"/>
      <w:r w:rsidR="008C4B8A">
        <w:rPr>
          <w:rFonts w:ascii="標楷體" w:eastAsia="標楷體" w:hAnsi="標楷體" w:hint="eastAsia"/>
          <w:color w:val="000000"/>
        </w:rPr>
        <w:t>）</w:t>
      </w:r>
      <w:proofErr w:type="gramEnd"/>
    </w:p>
    <w:p w14:paraId="64BFDB25" w14:textId="77777777" w:rsidR="008C4B8A" w:rsidRDefault="008C4B8A" w:rsidP="008C4B8A">
      <w:pPr>
        <w:spacing w:line="400" w:lineRule="exact"/>
        <w:ind w:left="1046" w:hanging="348"/>
        <w:rPr>
          <w:rFonts w:ascii="標楷體" w:eastAsia="標楷體" w:hAnsi="標楷體"/>
          <w:kern w:val="0"/>
          <w:szCs w:val="24"/>
        </w:rPr>
      </w:pPr>
      <w:r>
        <w:rPr>
          <w:rFonts w:ascii="標楷體" w:eastAsia="標楷體" w:hAnsi="標楷體" w:hint="eastAsia"/>
          <w:kern w:val="0"/>
          <w:szCs w:val="24"/>
        </w:rPr>
        <w:t>(1)用於具有EGFR-TK基因突變之局部晚期或轉移性肺腺癌之第一線治療：病歷應留存確實患有肺腺癌之病理或細胞檢查報告，及EGFR-TK基因突變檢測報告。</w:t>
      </w:r>
    </w:p>
    <w:p w14:paraId="2F46FED9" w14:textId="77777777" w:rsidR="008C4B8A" w:rsidRDefault="008C4B8A" w:rsidP="008C4B8A">
      <w:pPr>
        <w:spacing w:line="400" w:lineRule="exact"/>
        <w:ind w:left="1046" w:hanging="348"/>
      </w:pPr>
      <w:r>
        <w:rPr>
          <w:rFonts w:ascii="標楷體" w:eastAsia="標楷體" w:hAnsi="標楷體" w:hint="eastAsia"/>
          <w:kern w:val="0"/>
          <w:szCs w:val="24"/>
        </w:rPr>
        <w:t>(2)用於局部晚期或轉移性</w:t>
      </w:r>
      <w:proofErr w:type="gramStart"/>
      <w:r>
        <w:rPr>
          <w:rFonts w:ascii="標楷體" w:eastAsia="標楷體" w:hAnsi="標楷體" w:hint="eastAsia"/>
          <w:kern w:val="0"/>
          <w:szCs w:val="24"/>
        </w:rPr>
        <w:t>之鱗狀組織</w:t>
      </w:r>
      <w:proofErr w:type="gramEnd"/>
      <w:r>
        <w:rPr>
          <w:rFonts w:ascii="標楷體" w:eastAsia="標楷體" w:hAnsi="標楷體" w:hint="eastAsia"/>
          <w:kern w:val="0"/>
          <w:szCs w:val="24"/>
        </w:rPr>
        <w:t>非小細胞肺癌之第二線治療：病歷應留存曾經接受</w:t>
      </w:r>
      <w:proofErr w:type="gramStart"/>
      <w:r>
        <w:rPr>
          <w:rFonts w:ascii="標楷體" w:eastAsia="標楷體" w:hAnsi="標楷體" w:hint="eastAsia"/>
          <w:kern w:val="0"/>
          <w:szCs w:val="24"/>
        </w:rPr>
        <w:t>含鉑類化學治療</w:t>
      </w:r>
      <w:proofErr w:type="gramEnd"/>
      <w:r>
        <w:rPr>
          <w:rFonts w:ascii="標楷體" w:eastAsia="標楷體" w:hAnsi="標楷體" w:hint="eastAsia"/>
          <w:kern w:val="0"/>
          <w:szCs w:val="24"/>
        </w:rPr>
        <w:t xml:space="preserve">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hint="eastAsia"/>
          <w:color w:val="000000"/>
        </w:rPr>
        <w:t xml:space="preserve"> </w:t>
      </w:r>
    </w:p>
    <w:p w14:paraId="51AB8D98" w14:textId="77777777" w:rsidR="008C4B8A" w:rsidRDefault="008C4B8A" w:rsidP="008C4B8A">
      <w:pPr>
        <w:spacing w:line="400" w:lineRule="exact"/>
        <w:ind w:left="1046" w:hanging="348"/>
        <w:rPr>
          <w:rFonts w:ascii="標楷體" w:eastAsia="標楷體" w:hAnsi="標楷體"/>
          <w:color w:val="000000"/>
        </w:rPr>
      </w:pPr>
      <w:r>
        <w:rPr>
          <w:rFonts w:ascii="標楷體" w:eastAsia="標楷體" w:hAnsi="標楷體" w:hint="eastAsia"/>
          <w:color w:val="000000"/>
        </w:rPr>
        <w:t>(3)每次處方以4</w:t>
      </w:r>
      <w:proofErr w:type="gramStart"/>
      <w:r>
        <w:rPr>
          <w:rFonts w:ascii="標楷體" w:eastAsia="標楷體" w:hAnsi="標楷體" w:hint="eastAsia"/>
          <w:color w:val="000000"/>
        </w:rPr>
        <w:t>週</w:t>
      </w:r>
      <w:proofErr w:type="gramEnd"/>
      <w:r>
        <w:rPr>
          <w:rFonts w:ascii="標楷體" w:eastAsia="標楷體" w:hAnsi="標楷體" w:hint="eastAsia"/>
          <w:color w:val="000000"/>
        </w:rPr>
        <w:t>為限，再次處方時需於病歷記錄治療後相關臨床資料，如每4</w:t>
      </w:r>
      <w:proofErr w:type="gramStart"/>
      <w:r>
        <w:rPr>
          <w:rFonts w:ascii="標楷體" w:eastAsia="標楷體" w:hAnsi="標楷體" w:hint="eastAsia"/>
          <w:color w:val="000000"/>
        </w:rPr>
        <w:t>週</w:t>
      </w:r>
      <w:proofErr w:type="gramEnd"/>
      <w:r>
        <w:rPr>
          <w:rFonts w:ascii="標楷體" w:eastAsia="標楷體" w:hAnsi="標楷體" w:hint="eastAsia"/>
          <w:color w:val="000000"/>
        </w:rPr>
        <w:t>需追蹤胸部X光或電腦斷層等影像檢查，每8至12</w:t>
      </w:r>
      <w:proofErr w:type="gramStart"/>
      <w:r>
        <w:rPr>
          <w:rFonts w:ascii="標楷體" w:eastAsia="標楷體" w:hAnsi="標楷體" w:hint="eastAsia"/>
          <w:color w:val="000000"/>
        </w:rPr>
        <w:t>週</w:t>
      </w:r>
      <w:proofErr w:type="gramEnd"/>
      <w:r>
        <w:rPr>
          <w:rFonts w:ascii="標楷體" w:eastAsia="標楷體" w:hAnsi="標楷體" w:hint="eastAsia"/>
          <w:color w:val="000000"/>
        </w:rPr>
        <w:t>需進行完整療效評估（如胸部X光或電腦斷層）。(106/11/1</w:t>
      </w:r>
      <w:proofErr w:type="gramStart"/>
      <w:r>
        <w:rPr>
          <w:rFonts w:ascii="標楷體" w:eastAsia="標楷體" w:hAnsi="標楷體" w:hint="eastAsia"/>
          <w:color w:val="000000"/>
        </w:rPr>
        <w:t>）</w:t>
      </w:r>
      <w:proofErr w:type="gramEnd"/>
    </w:p>
    <w:p w14:paraId="3D63D3FD" w14:textId="77777777" w:rsidR="008C4B8A" w:rsidRDefault="008C4B8A" w:rsidP="008C4B8A">
      <w:pPr>
        <w:spacing w:line="400" w:lineRule="exact"/>
        <w:ind w:left="1046" w:hanging="348"/>
        <w:rPr>
          <w:rFonts w:ascii="標楷體" w:eastAsia="標楷體" w:hAnsi="標楷體"/>
          <w:color w:val="000000"/>
        </w:rPr>
      </w:pPr>
      <w:r>
        <w:rPr>
          <w:rFonts w:ascii="標楷體" w:eastAsia="標楷體" w:hAnsi="標楷體" w:hint="eastAsia"/>
          <w:color w:val="000000"/>
        </w:rPr>
        <w:t>(4)使用本藥品後，</w:t>
      </w:r>
      <w:proofErr w:type="gramStart"/>
      <w:r>
        <w:rPr>
          <w:rFonts w:ascii="標楷體" w:eastAsia="標楷體" w:hAnsi="標楷體" w:hint="eastAsia"/>
          <w:color w:val="000000"/>
        </w:rPr>
        <w:t>除因耐受</w:t>
      </w:r>
      <w:proofErr w:type="gramEnd"/>
      <w:r>
        <w:rPr>
          <w:rFonts w:ascii="標楷體" w:eastAsia="標楷體" w:hAnsi="標楷體" w:hint="eastAsia"/>
          <w:color w:val="000000"/>
        </w:rPr>
        <w:t>性不良，否則不得轉換類似藥理機轉之</w:t>
      </w:r>
      <w:proofErr w:type="gramStart"/>
      <w:r>
        <w:rPr>
          <w:rFonts w:ascii="標楷體" w:eastAsia="標楷體" w:hAnsi="標楷體" w:hint="eastAsia"/>
          <w:color w:val="000000"/>
        </w:rPr>
        <w:t>其他酪胺酸激酶</w:t>
      </w:r>
      <w:proofErr w:type="gramEnd"/>
      <w:r>
        <w:rPr>
          <w:rFonts w:ascii="標楷體" w:eastAsia="標楷體" w:hAnsi="標楷體" w:hint="eastAsia"/>
          <w:color w:val="000000"/>
        </w:rPr>
        <w:t>阻斷劑（tyrosine kinase inhibitor, TKI）。</w:t>
      </w:r>
    </w:p>
    <w:p w14:paraId="39C86D99" w14:textId="77777777" w:rsidR="008C4B8A" w:rsidRDefault="008C4B8A" w:rsidP="008C4B8A">
      <w:pPr>
        <w:spacing w:line="400" w:lineRule="exact"/>
        <w:ind w:left="1046" w:hanging="348"/>
      </w:pPr>
      <w:r>
        <w:rPr>
          <w:rFonts w:ascii="標楷體" w:eastAsia="標楷體" w:hAnsi="標楷體" w:hint="eastAsia"/>
          <w:color w:val="000000"/>
        </w:rPr>
        <w:t>(5)本藥品與gefitinib及erlotinib不得</w:t>
      </w:r>
      <w:proofErr w:type="gramStart"/>
      <w:r>
        <w:rPr>
          <w:rFonts w:ascii="標楷體" w:eastAsia="標楷體" w:hAnsi="標楷體" w:hint="eastAsia"/>
          <w:color w:val="000000"/>
        </w:rPr>
        <w:t>併</w:t>
      </w:r>
      <w:proofErr w:type="gramEnd"/>
      <w:r>
        <w:rPr>
          <w:rFonts w:ascii="標楷體" w:eastAsia="標楷體" w:hAnsi="標楷體" w:hint="eastAsia"/>
          <w:color w:val="000000"/>
        </w:rPr>
        <w:t>用。</w:t>
      </w:r>
      <w:r>
        <w:rPr>
          <w:rFonts w:ascii="標楷體" w:eastAsia="標楷體" w:hAnsi="標楷體" w:hint="eastAsia"/>
          <w:kern w:val="0"/>
          <w:szCs w:val="24"/>
        </w:rPr>
        <w:t>(</w:t>
      </w:r>
      <w:r>
        <w:rPr>
          <w:rFonts w:ascii="標楷體" w:eastAsia="標楷體" w:hAnsi="標楷體" w:hint="eastAsia"/>
          <w:kern w:val="0"/>
        </w:rPr>
        <w:t>109/4/1</w:t>
      </w:r>
      <w:r>
        <w:rPr>
          <w:rFonts w:ascii="標楷體" w:eastAsia="標楷體" w:hAnsi="標楷體" w:hint="eastAsia"/>
          <w:kern w:val="0"/>
          <w:szCs w:val="24"/>
        </w:rPr>
        <w:t>)</w:t>
      </w:r>
    </w:p>
    <w:p w14:paraId="59215482" w14:textId="77777777" w:rsidR="008C4B8A" w:rsidRDefault="008C4B8A" w:rsidP="008C4B8A">
      <w:pPr>
        <w:spacing w:line="400" w:lineRule="exact"/>
        <w:ind w:left="1046" w:hanging="348"/>
      </w:pPr>
      <w:r>
        <w:rPr>
          <w:rFonts w:ascii="標楷體" w:eastAsia="標楷體" w:hAnsi="標楷體" w:hint="eastAsia"/>
        </w:rPr>
        <w:t>(6)本</w:t>
      </w:r>
      <w:bookmarkStart w:id="17" w:name="_Hlk235554912"/>
      <w:r>
        <w:rPr>
          <w:rFonts w:ascii="標楷體" w:eastAsia="標楷體" w:hAnsi="標楷體" w:hint="eastAsia"/>
        </w:rPr>
        <w:t>藥品於第一線使用時，與</w:t>
      </w:r>
      <w:proofErr w:type="spellStart"/>
      <w:r>
        <w:rPr>
          <w:rFonts w:ascii="標楷體" w:eastAsia="標楷體" w:hAnsi="標楷體" w:hint="eastAsia"/>
        </w:rPr>
        <w:t>osimertinib</w:t>
      </w:r>
      <w:proofErr w:type="spellEnd"/>
      <w:r>
        <w:rPr>
          <w:rFonts w:ascii="標楷體" w:eastAsia="標楷體" w:hAnsi="標楷體" w:hint="eastAsia"/>
        </w:rPr>
        <w:t>、dacomitinib、bevacizumab</w:t>
      </w:r>
      <w:proofErr w:type="gramStart"/>
      <w:r>
        <w:rPr>
          <w:rFonts w:ascii="標楷體" w:eastAsia="標楷體" w:hAnsi="標楷體" w:hint="eastAsia"/>
        </w:rPr>
        <w:t>併</w:t>
      </w:r>
      <w:proofErr w:type="gramEnd"/>
      <w:r>
        <w:rPr>
          <w:rFonts w:ascii="標楷體" w:eastAsia="標楷體" w:hAnsi="標楷體" w:hint="eastAsia"/>
        </w:rPr>
        <w:t>用erlotinib之治療組合及</w:t>
      </w:r>
      <w:proofErr w:type="spellStart"/>
      <w:r>
        <w:rPr>
          <w:rFonts w:ascii="標楷體" w:eastAsia="標楷體" w:hAnsi="標楷體" w:hint="eastAsia"/>
        </w:rPr>
        <w:t>aumolertinib</w:t>
      </w:r>
      <w:proofErr w:type="spellEnd"/>
      <w:r>
        <w:rPr>
          <w:rFonts w:ascii="標楷體" w:eastAsia="標楷體" w:hAnsi="標楷體" w:hint="eastAsia"/>
        </w:rPr>
        <w:t>僅得擇</w:t>
      </w:r>
      <w:proofErr w:type="gramStart"/>
      <w:r>
        <w:rPr>
          <w:rFonts w:ascii="標楷體" w:eastAsia="標楷體" w:hAnsi="標楷體" w:hint="eastAsia"/>
        </w:rPr>
        <w:t>一</w:t>
      </w:r>
      <w:proofErr w:type="gramEnd"/>
      <w:r>
        <w:rPr>
          <w:rFonts w:ascii="標楷體" w:eastAsia="標楷體" w:hAnsi="標楷體" w:hint="eastAsia"/>
        </w:rPr>
        <w:t>使用，</w:t>
      </w:r>
      <w:proofErr w:type="gramStart"/>
      <w:r>
        <w:rPr>
          <w:rFonts w:ascii="標楷體" w:eastAsia="標楷體" w:hAnsi="標楷體" w:hint="eastAsia"/>
        </w:rPr>
        <w:t>除因耐受</w:t>
      </w:r>
      <w:proofErr w:type="gramEnd"/>
      <w:r>
        <w:rPr>
          <w:rFonts w:ascii="標楷體" w:eastAsia="標楷體" w:hAnsi="標楷體" w:hint="eastAsia"/>
        </w:rPr>
        <w:t>性不良，不得互換。(109/6/1、109/10/1、111/4/1、113/3/1、113/10/1、115/8/1</w:t>
      </w:r>
      <w:bookmarkEnd w:id="17"/>
      <w:r>
        <w:rPr>
          <w:rFonts w:ascii="標楷體" w:eastAsia="標楷體" w:hAnsi="標楷體" w:hint="eastAsia"/>
        </w:rPr>
        <w:t>)</w:t>
      </w:r>
    </w:p>
    <w:p w14:paraId="6EB3D577" w14:textId="77777777" w:rsidR="008C4B8A" w:rsidRDefault="008C4B8A" w:rsidP="008C4B8A">
      <w:pPr>
        <w:spacing w:line="400" w:lineRule="exact"/>
        <w:ind w:left="1414" w:hanging="336"/>
      </w:pPr>
      <w:r>
        <w:rPr>
          <w:rFonts w:ascii="標楷體" w:eastAsia="標楷體" w:hAnsi="標楷體" w:hint="eastAsia"/>
          <w:color w:val="000000"/>
        </w:rPr>
        <w:t>Ⅰ.如</w:t>
      </w:r>
      <w:bookmarkStart w:id="18" w:name="_Hlk235554927"/>
      <w:r>
        <w:rPr>
          <w:rFonts w:ascii="標楷體" w:eastAsia="標楷體" w:hAnsi="標楷體" w:hint="eastAsia"/>
          <w:color w:val="000000"/>
        </w:rPr>
        <w:t>需更換使用</w:t>
      </w:r>
      <w:proofErr w:type="spellStart"/>
      <w:r>
        <w:rPr>
          <w:rFonts w:ascii="標楷體" w:eastAsia="標楷體" w:hAnsi="標楷體" w:hint="eastAsia"/>
          <w:color w:val="000000"/>
        </w:rPr>
        <w:t>osimertinib</w:t>
      </w:r>
      <w:proofErr w:type="spellEnd"/>
      <w:r>
        <w:rPr>
          <w:rFonts w:ascii="標楷體" w:eastAsia="標楷體" w:hAnsi="標楷體" w:hint="eastAsia"/>
          <w:color w:val="000000"/>
        </w:rPr>
        <w:t>或</w:t>
      </w:r>
      <w:proofErr w:type="spellStart"/>
      <w:r>
        <w:rPr>
          <w:rFonts w:ascii="標楷體" w:eastAsia="標楷體" w:hAnsi="標楷體" w:hint="eastAsia"/>
          <w:color w:val="000000"/>
        </w:rPr>
        <w:t>aumolertinib</w:t>
      </w:r>
      <w:proofErr w:type="spellEnd"/>
      <w:r>
        <w:rPr>
          <w:rFonts w:ascii="標楷體" w:eastAsia="標楷體" w:hAnsi="標楷體" w:hint="eastAsia"/>
          <w:color w:val="000000"/>
        </w:rPr>
        <w:t>，必須符合</w:t>
      </w:r>
      <w:proofErr w:type="spellStart"/>
      <w:r>
        <w:rPr>
          <w:rFonts w:ascii="標楷體" w:eastAsia="標楷體" w:hAnsi="標楷體" w:hint="eastAsia"/>
          <w:color w:val="000000"/>
        </w:rPr>
        <w:t>osimertinib</w:t>
      </w:r>
      <w:proofErr w:type="spellEnd"/>
      <w:r>
        <w:rPr>
          <w:rFonts w:ascii="標楷體" w:eastAsia="標楷體" w:hAnsi="標楷體" w:hint="eastAsia"/>
          <w:color w:val="000000"/>
        </w:rPr>
        <w:t>或</w:t>
      </w:r>
      <w:proofErr w:type="spellStart"/>
      <w:r>
        <w:rPr>
          <w:rFonts w:ascii="標楷體" w:eastAsia="標楷體" w:hAnsi="標楷體" w:hint="eastAsia"/>
          <w:color w:val="000000"/>
        </w:rPr>
        <w:t>aumolertinib</w:t>
      </w:r>
      <w:proofErr w:type="spellEnd"/>
      <w:r>
        <w:rPr>
          <w:rFonts w:ascii="標楷體" w:eastAsia="標楷體" w:hAnsi="標楷體" w:hint="eastAsia"/>
          <w:color w:val="000000"/>
        </w:rPr>
        <w:t>第一線使用於具有EGFR Exon 19 Del或Exon 21 L858R基因突變之局部侵犯性或轉移性（即為IIIB、IIIC期或第Ⅳ期）肺腺癌病患之限制。(109/6/1、111/4/1、113/10/1、115/8/1</w:t>
      </w:r>
      <w:bookmarkEnd w:id="18"/>
      <w:r>
        <w:rPr>
          <w:rFonts w:ascii="標楷體" w:eastAsia="標楷體" w:hAnsi="標楷體" w:hint="eastAsia"/>
          <w:color w:val="000000"/>
        </w:rPr>
        <w:t>)</w:t>
      </w:r>
    </w:p>
    <w:p w14:paraId="0411390F" w14:textId="77777777" w:rsidR="008C4B8A" w:rsidRDefault="008C4B8A" w:rsidP="008C4B8A">
      <w:pPr>
        <w:spacing w:line="400" w:lineRule="exact"/>
        <w:ind w:left="1414" w:hanging="336"/>
        <w:rPr>
          <w:rFonts w:ascii="標楷體" w:eastAsia="標楷體" w:hAnsi="標楷體"/>
          <w:color w:val="000000"/>
        </w:rPr>
      </w:pPr>
      <w:r>
        <w:rPr>
          <w:rFonts w:ascii="標楷體" w:eastAsia="標楷體" w:hAnsi="標楷體" w:hint="eastAsia"/>
          <w:color w:val="000000"/>
        </w:rPr>
        <w:t>Ⅱ.如需更換使用dacomitinib，必須符合dacomitinib第一線使用於具有EGFR-</w:t>
      </w:r>
      <w:r>
        <w:rPr>
          <w:rFonts w:ascii="標楷體" w:eastAsia="標楷體" w:hAnsi="標楷體" w:hint="eastAsia"/>
          <w:color w:val="000000"/>
        </w:rPr>
        <w:lastRenderedPageBreak/>
        <w:t>TK Exon 19 Del或Exon 21 L858R點突變，且無腦轉移(non-CNS)之局部侵犯性或轉移性肺腺癌之限制。(109/10/1</w:t>
      </w:r>
      <w:proofErr w:type="gramStart"/>
      <w:r>
        <w:rPr>
          <w:rFonts w:ascii="標楷體" w:eastAsia="標楷體" w:hAnsi="標楷體" w:hint="eastAsia"/>
          <w:color w:val="000000"/>
        </w:rPr>
        <w:t>）</w:t>
      </w:r>
      <w:proofErr w:type="gramEnd"/>
    </w:p>
    <w:p w14:paraId="0FEC8537" w14:textId="23C6AD9F" w:rsidR="00B96EA0" w:rsidRDefault="008C4B8A" w:rsidP="00BD6A80">
      <w:pPr>
        <w:spacing w:line="400" w:lineRule="exact"/>
        <w:ind w:left="1418" w:hanging="371"/>
        <w:rPr>
          <w:rFonts w:ascii="標楷體" w:eastAsia="標楷體" w:hAnsi="標楷體"/>
          <w:color w:val="000000"/>
        </w:rPr>
      </w:pPr>
      <w:r>
        <w:rPr>
          <w:rFonts w:ascii="標楷體" w:eastAsia="標楷體" w:hAnsi="標楷體" w:hint="eastAsia"/>
          <w:color w:val="000000"/>
        </w:rPr>
        <w:t>Ⅲ.如需更換使用bevacizumab</w:t>
      </w:r>
      <w:proofErr w:type="gramStart"/>
      <w:r>
        <w:rPr>
          <w:rFonts w:ascii="標楷體" w:eastAsia="標楷體" w:hAnsi="標楷體" w:hint="eastAsia"/>
          <w:color w:val="000000"/>
        </w:rPr>
        <w:t>併</w:t>
      </w:r>
      <w:proofErr w:type="gramEnd"/>
      <w:r>
        <w:rPr>
          <w:rFonts w:ascii="標楷體" w:eastAsia="標楷體" w:hAnsi="標楷體" w:hint="eastAsia"/>
          <w:color w:val="000000"/>
        </w:rPr>
        <w:t>用erlotinib之治療組合，必須符合bevacizumab第一線使用於具有EGFR Exon 21 L858R突變且腦轉移之無法手術切除的轉移性（第Ⅳ期）</w:t>
      </w:r>
      <w:proofErr w:type="gramStart"/>
      <w:r>
        <w:rPr>
          <w:rFonts w:ascii="標楷體" w:eastAsia="標楷體" w:hAnsi="標楷體" w:hint="eastAsia"/>
          <w:color w:val="000000"/>
        </w:rPr>
        <w:t>非鱗狀非</w:t>
      </w:r>
      <w:proofErr w:type="gramEnd"/>
      <w:r>
        <w:rPr>
          <w:rFonts w:ascii="標楷體" w:eastAsia="標楷體" w:hAnsi="標楷體" w:hint="eastAsia"/>
          <w:color w:val="000000"/>
        </w:rPr>
        <w:t>小細胞肺癌肺腺癌之限制。(113/3/1</w:t>
      </w:r>
      <w:r w:rsidR="007D66B8">
        <w:rPr>
          <w:rFonts w:ascii="標楷體" w:eastAsia="標楷體" w:hAnsi="標楷體"/>
          <w:color w:val="000000"/>
        </w:rPr>
        <w:t>)</w:t>
      </w:r>
    </w:p>
    <w:p w14:paraId="7FBF3C75" w14:textId="77777777" w:rsidR="00B96EA0" w:rsidRDefault="007D66B8" w:rsidP="005142EB">
      <w:pPr>
        <w:spacing w:line="400" w:lineRule="exact"/>
        <w:ind w:left="566" w:hanging="283"/>
      </w:pPr>
      <w:r>
        <w:rPr>
          <w:rFonts w:ascii="標楷體" w:eastAsia="標楷體" w:hAnsi="標楷體"/>
          <w:color w:val="000000"/>
        </w:rPr>
        <w:t>9.46.Tegafur/</w:t>
      </w:r>
      <w:proofErr w:type="spellStart"/>
      <w:r>
        <w:rPr>
          <w:rFonts w:ascii="標楷體" w:eastAsia="標楷體" w:hAnsi="標楷體"/>
          <w:color w:val="000000"/>
        </w:rPr>
        <w:t>gimeracil</w:t>
      </w:r>
      <w:proofErr w:type="spellEnd"/>
      <w:r>
        <w:rPr>
          <w:rFonts w:ascii="標楷體" w:eastAsia="標楷體" w:hAnsi="標楷體"/>
          <w:color w:val="000000"/>
        </w:rPr>
        <w:t>/</w:t>
      </w:r>
      <w:proofErr w:type="spellStart"/>
      <w:r>
        <w:rPr>
          <w:rFonts w:ascii="標楷體" w:eastAsia="標楷體" w:hAnsi="標楷體"/>
          <w:color w:val="000000"/>
        </w:rPr>
        <w:t>oteracil</w:t>
      </w:r>
      <w:proofErr w:type="spellEnd"/>
      <w:r>
        <w:rPr>
          <w:rFonts w:ascii="標楷體" w:eastAsia="標楷體" w:hAnsi="標楷體"/>
          <w:color w:val="000000"/>
        </w:rPr>
        <w:t>複方製劑(如TS-1</w:t>
      </w:r>
      <w:proofErr w:type="gramStart"/>
      <w:r>
        <w:rPr>
          <w:rFonts w:ascii="標楷體" w:eastAsia="標楷體" w:hAnsi="標楷體"/>
          <w:color w:val="000000"/>
        </w:rPr>
        <w:t>）</w:t>
      </w:r>
      <w:proofErr w:type="gramEnd"/>
      <w:r>
        <w:rPr>
          <w:rFonts w:ascii="標楷體" w:eastAsia="標楷體" w:hAnsi="標楷體"/>
          <w:color w:val="000000"/>
        </w:rPr>
        <w:t>：(103/6/1、105/12/1、109/2/1</w:t>
      </w:r>
      <w:r>
        <w:rPr>
          <w:rFonts w:ascii="標楷體" w:eastAsia="標楷體" w:hAnsi="標楷體"/>
        </w:rPr>
        <w:t>、113/2/1</w:t>
      </w:r>
      <w:r>
        <w:rPr>
          <w:rFonts w:ascii="標楷體" w:eastAsia="標楷體" w:hAnsi="標楷體"/>
          <w:color w:val="000000"/>
        </w:rPr>
        <w:t xml:space="preserve">) </w:t>
      </w:r>
    </w:p>
    <w:p w14:paraId="667F5E85"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14:paraId="3F5A04A2"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2.胃癌(105/12/1)</w:t>
      </w:r>
    </w:p>
    <w:p w14:paraId="7B709F67"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(1)胃癌術後輔助性化療，用於</w:t>
      </w:r>
      <w:proofErr w:type="gramStart"/>
      <w:r>
        <w:rPr>
          <w:rFonts w:ascii="標楷體" w:eastAsia="標楷體" w:hAnsi="標楷體"/>
          <w:color w:val="000000"/>
        </w:rPr>
        <w:t>罹</w:t>
      </w:r>
      <w:proofErr w:type="gramEnd"/>
      <w:r>
        <w:rPr>
          <w:rFonts w:ascii="標楷體" w:eastAsia="標楷體" w:hAnsi="標楷體"/>
          <w:color w:val="000000"/>
        </w:rPr>
        <w:t xml:space="preserve">患TNMS </w:t>
      </w:r>
      <w:proofErr w:type="spellStart"/>
      <w:r>
        <w:rPr>
          <w:rFonts w:ascii="標楷體" w:eastAsia="標楷體" w:hAnsi="標楷體"/>
          <w:color w:val="000000"/>
        </w:rPr>
        <w:t>tageⅡ</w:t>
      </w:r>
      <w:proofErr w:type="spellEnd"/>
      <w:r>
        <w:rPr>
          <w:rFonts w:ascii="標楷體" w:eastAsia="標楷體" w:hAnsi="標楷體"/>
          <w:color w:val="000000"/>
        </w:rPr>
        <w:t>(排除T1)、</w:t>
      </w:r>
      <w:proofErr w:type="spellStart"/>
      <w:r>
        <w:rPr>
          <w:rFonts w:ascii="標楷體" w:eastAsia="標楷體" w:hAnsi="標楷體"/>
          <w:color w:val="000000"/>
        </w:rPr>
        <w:t>ⅢA</w:t>
      </w:r>
      <w:proofErr w:type="spellEnd"/>
      <w:r>
        <w:rPr>
          <w:rFonts w:ascii="標楷體" w:eastAsia="標楷體" w:hAnsi="標楷體"/>
          <w:color w:val="000000"/>
        </w:rPr>
        <w:t>或</w:t>
      </w:r>
      <w:proofErr w:type="spellStart"/>
      <w:r>
        <w:rPr>
          <w:rFonts w:ascii="標楷體" w:eastAsia="標楷體" w:hAnsi="標楷體"/>
          <w:color w:val="000000"/>
        </w:rPr>
        <w:t>ⅢB</w:t>
      </w:r>
      <w:proofErr w:type="spellEnd"/>
      <w:r>
        <w:rPr>
          <w:rFonts w:ascii="標楷體" w:eastAsia="標楷體" w:hAnsi="標楷體"/>
          <w:color w:val="000000"/>
        </w:rPr>
        <w:t>胃癌且接受過胃癌根除性手術的成年患者，限用1年。</w:t>
      </w:r>
    </w:p>
    <w:p w14:paraId="2AA0297B"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14:paraId="5D641F49" w14:textId="77777777"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14:paraId="651117EC"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14:paraId="5BCFA1DB" w14:textId="77777777"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w:t>
      </w:r>
      <w:proofErr w:type="gramStart"/>
      <w:r>
        <w:rPr>
          <w:rFonts w:ascii="標楷體" w:eastAsia="標楷體" w:hAnsi="標楷體"/>
          <w:color w:val="000000"/>
        </w:rPr>
        <w:t>化療或免疫</w:t>
      </w:r>
      <w:proofErr w:type="gramEnd"/>
      <w:r>
        <w:rPr>
          <w:rFonts w:ascii="標楷體" w:eastAsia="標楷體" w:hAnsi="標楷體"/>
          <w:color w:val="000000"/>
        </w:rPr>
        <w:t>檢查點抑制劑</w:t>
      </w:r>
      <w:proofErr w:type="gramStart"/>
      <w:r>
        <w:rPr>
          <w:rFonts w:ascii="標楷體" w:eastAsia="標楷體" w:hAnsi="標楷體"/>
          <w:color w:val="000000"/>
        </w:rPr>
        <w:t>併</w:t>
      </w:r>
      <w:proofErr w:type="gramEnd"/>
      <w:r>
        <w:rPr>
          <w:rFonts w:ascii="標楷體" w:eastAsia="標楷體" w:hAnsi="標楷體"/>
          <w:color w:val="000000"/>
        </w:rPr>
        <w:t>用。</w:t>
      </w:r>
    </w:p>
    <w:p w14:paraId="478148B1" w14:textId="77777777" w:rsidR="00B96EA0" w:rsidRDefault="007D66B8" w:rsidP="005142EB">
      <w:pPr>
        <w:spacing w:line="400" w:lineRule="exact"/>
        <w:ind w:left="1092" w:hanging="525"/>
      </w:pPr>
      <w:r>
        <w:rPr>
          <w:rFonts w:ascii="標楷體" w:eastAsia="標楷體" w:hAnsi="標楷體"/>
          <w:color w:val="000000"/>
          <w:szCs w:val="24"/>
        </w:rPr>
        <w:t>4.與gemcitabine合併使用作為晚期或復發</w:t>
      </w:r>
      <w:proofErr w:type="gramStart"/>
      <w:r>
        <w:rPr>
          <w:rFonts w:ascii="標楷體" w:eastAsia="標楷體" w:hAnsi="標楷體"/>
          <w:color w:val="000000"/>
          <w:szCs w:val="24"/>
        </w:rPr>
        <w:t>之膽道癌</w:t>
      </w:r>
      <w:proofErr w:type="gramEnd"/>
      <w:r>
        <w:rPr>
          <w:rFonts w:ascii="標楷體" w:eastAsia="標楷體" w:hAnsi="標楷體"/>
          <w:color w:val="000000"/>
          <w:szCs w:val="24"/>
        </w:rPr>
        <w:t>第一線治療。(</w:t>
      </w:r>
      <w:r>
        <w:rPr>
          <w:rFonts w:ascii="標楷體" w:eastAsia="標楷體" w:hAnsi="標楷體"/>
          <w:szCs w:val="24"/>
        </w:rPr>
        <w:t>113/2/1</w:t>
      </w:r>
      <w:r>
        <w:rPr>
          <w:rFonts w:ascii="標楷體" w:eastAsia="標楷體" w:hAnsi="標楷體"/>
          <w:color w:val="000000"/>
          <w:szCs w:val="24"/>
        </w:rPr>
        <w:t>)</w:t>
      </w:r>
    </w:p>
    <w:p w14:paraId="45CE8AFD" w14:textId="77777777"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w:t>
      </w:r>
      <w:proofErr w:type="spellStart"/>
      <w:r>
        <w:rPr>
          <w:rFonts w:ascii="標楷體" w:eastAsia="標楷體" w:hAnsi="標楷體"/>
          <w:color w:val="000000"/>
        </w:rPr>
        <w:t>Tykerb</w:t>
      </w:r>
      <w:proofErr w:type="spellEnd"/>
      <w:r>
        <w:rPr>
          <w:rFonts w:ascii="標楷體" w:eastAsia="標楷體" w:hAnsi="標楷體"/>
          <w:color w:val="000000"/>
        </w:rPr>
        <w:t>）：（103/9/1、106/11/1、110/2/1、114/2/1）</w:t>
      </w:r>
    </w:p>
    <w:p w14:paraId="1FB6D9D6"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1.與capecitabine</w:t>
      </w:r>
      <w:proofErr w:type="gramStart"/>
      <w:r>
        <w:rPr>
          <w:rFonts w:ascii="標楷體" w:eastAsia="標楷體" w:hAnsi="標楷體"/>
          <w:color w:val="000000"/>
        </w:rPr>
        <w:t>併</w:t>
      </w:r>
      <w:proofErr w:type="gramEnd"/>
      <w:r>
        <w:rPr>
          <w:rFonts w:ascii="標楷體" w:eastAsia="標楷體" w:hAnsi="標楷體"/>
          <w:color w:val="000000"/>
        </w:rPr>
        <w:t xml:space="preserve">用，使用於曾接受anthracycline, </w:t>
      </w:r>
      <w:proofErr w:type="spellStart"/>
      <w:r>
        <w:rPr>
          <w:rFonts w:ascii="標楷體" w:eastAsia="標楷體" w:hAnsi="標楷體"/>
          <w:color w:val="000000"/>
        </w:rPr>
        <w:t>taxane</w:t>
      </w:r>
      <w:proofErr w:type="spellEnd"/>
      <w:r>
        <w:rPr>
          <w:rFonts w:ascii="標楷體" w:eastAsia="標楷體" w:hAnsi="標楷體"/>
          <w:color w:val="000000"/>
        </w:rPr>
        <w:t>以及trastuzumab治療後病況惡化之轉移性乳癌</w:t>
      </w:r>
      <w:proofErr w:type="gramStart"/>
      <w:r>
        <w:rPr>
          <w:rFonts w:ascii="標楷體" w:eastAsia="標楷體" w:hAnsi="標楷體"/>
          <w:color w:val="000000"/>
        </w:rPr>
        <w:t>併</w:t>
      </w:r>
      <w:proofErr w:type="gramEnd"/>
      <w:r>
        <w:rPr>
          <w:rFonts w:ascii="標楷體" w:eastAsia="標楷體" w:hAnsi="標楷體"/>
          <w:color w:val="000000"/>
        </w:rPr>
        <w:t>有腦部轉移，且為HER2過度表現(IHC3+或FISH+)病人。</w:t>
      </w:r>
    </w:p>
    <w:p w14:paraId="44CFBCFC"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14:paraId="7091EC01" w14:textId="77777777"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 xml:space="preserve">Lapatinib、trastuzumab emtansine和trastuzumab </w:t>
      </w:r>
      <w:proofErr w:type="spellStart"/>
      <w:r>
        <w:rPr>
          <w:rFonts w:ascii="標楷體" w:eastAsia="標楷體" w:hAnsi="標楷體"/>
          <w:color w:val="000000"/>
        </w:rPr>
        <w:t>deruxtecan</w:t>
      </w:r>
      <w:proofErr w:type="spellEnd"/>
      <w:r>
        <w:rPr>
          <w:rFonts w:ascii="標楷體" w:eastAsia="標楷體" w:hAnsi="標楷體"/>
          <w:color w:val="000000"/>
        </w:rPr>
        <w:t>僅能擇</w:t>
      </w:r>
      <w:proofErr w:type="gramStart"/>
      <w:r>
        <w:rPr>
          <w:rFonts w:ascii="標楷體" w:eastAsia="標楷體" w:hAnsi="標楷體"/>
          <w:color w:val="000000"/>
        </w:rPr>
        <w:t>一</w:t>
      </w:r>
      <w:proofErr w:type="gramEnd"/>
      <w:r>
        <w:rPr>
          <w:rFonts w:ascii="標楷體" w:eastAsia="標楷體" w:hAnsi="標楷體"/>
          <w:color w:val="000000"/>
        </w:rPr>
        <w:t>給付，不得互換。(110/2/1、114/2/1)</w:t>
      </w:r>
    </w:p>
    <w:p w14:paraId="2917E81D" w14:textId="77777777"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w:t>
      </w:r>
      <w:proofErr w:type="spellStart"/>
      <w:r>
        <w:rPr>
          <w:rFonts w:ascii="標楷體" w:eastAsia="標楷體" w:hAnsi="標楷體"/>
          <w:color w:val="000000"/>
        </w:rPr>
        <w:t>Halaven</w:t>
      </w:r>
      <w:proofErr w:type="spellEnd"/>
      <w:r>
        <w:rPr>
          <w:rFonts w:ascii="標楷體" w:eastAsia="標楷體" w:hAnsi="標楷體"/>
          <w:color w:val="000000"/>
        </w:rPr>
        <w:t>）：（103/12/1、106/11/1、108/12/1、110/2/1）</w:t>
      </w:r>
    </w:p>
    <w:p w14:paraId="15305CDB" w14:textId="77777777"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14:paraId="7B66F97F" w14:textId="77777777"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w:t>
      </w:r>
      <w:proofErr w:type="spellStart"/>
      <w:r>
        <w:rPr>
          <w:rFonts w:ascii="標楷體" w:eastAsia="標楷體" w:hAnsi="標楷體"/>
          <w:color w:val="000000"/>
        </w:rPr>
        <w:t>taxane</w:t>
      </w:r>
      <w:proofErr w:type="spellEnd"/>
      <w:r>
        <w:rPr>
          <w:rFonts w:ascii="標楷體" w:eastAsia="標楷體" w:hAnsi="標楷體"/>
          <w:color w:val="000000"/>
        </w:rPr>
        <w:t>兩種針對轉移性乳癌之化學治療輔助性治療。</w:t>
      </w:r>
    </w:p>
    <w:p w14:paraId="387E8954" w14:textId="77777777"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14:paraId="69672FA8" w14:textId="77777777"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w:t>
      </w:r>
      <w:proofErr w:type="spellStart"/>
      <w:r>
        <w:rPr>
          <w:rFonts w:ascii="標楷體" w:eastAsia="標楷體" w:hAnsi="標楷體"/>
          <w:color w:val="000000"/>
        </w:rPr>
        <w:t>Eribulin</w:t>
      </w:r>
      <w:proofErr w:type="spellEnd"/>
      <w:r>
        <w:rPr>
          <w:rFonts w:ascii="標楷體" w:eastAsia="標楷體" w:hAnsi="標楷體"/>
          <w:color w:val="000000"/>
        </w:rPr>
        <w:t>與ixabepilone用於治療上述之轉移性乳癌患者時，僅得擇</w:t>
      </w:r>
      <w:proofErr w:type="gramStart"/>
      <w:r>
        <w:rPr>
          <w:rFonts w:ascii="標楷體" w:eastAsia="標楷體" w:hAnsi="標楷體"/>
          <w:color w:val="000000"/>
        </w:rPr>
        <w:t>一</w:t>
      </w:r>
      <w:proofErr w:type="gramEnd"/>
      <w:r>
        <w:rPr>
          <w:rFonts w:ascii="標楷體" w:eastAsia="標楷體" w:hAnsi="標楷體"/>
          <w:color w:val="000000"/>
        </w:rPr>
        <w:t>使用，且不得互換（</w:t>
      </w:r>
      <w:proofErr w:type="spellStart"/>
      <w:r>
        <w:rPr>
          <w:rFonts w:ascii="標楷體" w:eastAsia="標楷體" w:hAnsi="標楷體"/>
          <w:color w:val="000000"/>
        </w:rPr>
        <w:t>eribulin</w:t>
      </w:r>
      <w:proofErr w:type="spellEnd"/>
      <w:r>
        <w:rPr>
          <w:rFonts w:ascii="標楷體" w:eastAsia="標楷體" w:hAnsi="標楷體"/>
          <w:color w:val="000000"/>
        </w:rPr>
        <w:t>限用於未曾使用過ixabepilone之病患）。(110/2/1)</w:t>
      </w:r>
    </w:p>
    <w:p w14:paraId="369C3F8F" w14:textId="77777777"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14:paraId="233F30A2" w14:textId="77777777"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14:paraId="4A398EF8" w14:textId="77777777"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w:t>
      </w:r>
      <w:r>
        <w:rPr>
          <w:rFonts w:ascii="標楷體" w:eastAsia="標楷體" w:hAnsi="標楷體"/>
          <w:color w:val="000000"/>
        </w:rPr>
        <w:lastRenderedPageBreak/>
        <w:t>療結果評估資料證實無惡化，才可繼續使用。</w:t>
      </w:r>
    </w:p>
    <w:p w14:paraId="1D2E8AF3" w14:textId="77777777" w:rsidR="00B96EA0" w:rsidRPr="00371C7B" w:rsidRDefault="007D66B8" w:rsidP="00371C7B">
      <w:pPr>
        <w:spacing w:line="400" w:lineRule="exact"/>
        <w:ind w:left="566" w:hanging="283"/>
        <w:rPr>
          <w:rFonts w:ascii="標楷體" w:eastAsia="標楷體" w:hAnsi="標楷體"/>
          <w:color w:val="000000"/>
        </w:rPr>
      </w:pPr>
      <w:bookmarkStart w:id="19" w:name="_Hlk96441645"/>
      <w:r w:rsidRPr="00371C7B">
        <w:rPr>
          <w:rFonts w:ascii="標楷體" w:eastAsia="標楷體" w:hAnsi="標楷體"/>
          <w:color w:val="000000"/>
        </w:rPr>
        <w:t>9.49. Abiraterone(如Zytiga</w:t>
      </w:r>
      <w:proofErr w:type="gramStart"/>
      <w:r w:rsidRPr="00371C7B">
        <w:rPr>
          <w:rFonts w:ascii="標楷體" w:eastAsia="標楷體" w:hAnsi="標楷體"/>
          <w:color w:val="000000"/>
        </w:rPr>
        <w:t>）</w:t>
      </w:r>
      <w:proofErr w:type="gramEnd"/>
      <w:r w:rsidRPr="00371C7B">
        <w:rPr>
          <w:rFonts w:ascii="標楷體" w:eastAsia="標楷體" w:hAnsi="標楷體"/>
          <w:color w:val="000000"/>
        </w:rPr>
        <w:t>：（103/12/1、105/9/1、106/9/1、108/3/1、109/5/1、109/10/1、110/2/1、110/3/1、110/11/1、111/3/1、112/9/1、113/8/1、113/9/1、114/6/1）</w:t>
      </w:r>
    </w:p>
    <w:bookmarkEnd w:id="19"/>
    <w:p w14:paraId="1D95515D" w14:textId="77777777"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w:t>
      </w:r>
      <w:proofErr w:type="gramStart"/>
      <w:r>
        <w:rPr>
          <w:rFonts w:ascii="標楷體" w:eastAsia="標楷體" w:hAnsi="標楷體"/>
          <w:color w:val="000000"/>
          <w:szCs w:val="24"/>
        </w:rPr>
        <w:t>併</w:t>
      </w:r>
      <w:proofErr w:type="gramEnd"/>
      <w:r>
        <w:rPr>
          <w:rFonts w:ascii="標楷體" w:eastAsia="標楷體" w:hAnsi="標楷體"/>
          <w:color w:val="000000"/>
          <w:szCs w:val="24"/>
        </w:rPr>
        <w:t>用，治療新診斷高風險轉移性的去勢敏感性前列腺癌(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)的成年男性(ECOG分數須</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1)。高風險需符合下列三項條件中至少兩項：(109/5/1</w:t>
      </w:r>
      <w:r>
        <w:rPr>
          <w:rFonts w:ascii="標楷體" w:eastAsia="標楷體" w:hAnsi="標楷體"/>
          <w:szCs w:val="24"/>
        </w:rPr>
        <w:t>、110/2/1、113/8/1</w:t>
      </w:r>
      <w:proofErr w:type="gramStart"/>
      <w:r>
        <w:rPr>
          <w:rFonts w:ascii="標楷體" w:eastAsia="標楷體" w:hAnsi="標楷體"/>
          <w:szCs w:val="24"/>
        </w:rPr>
        <w:t>）</w:t>
      </w:r>
      <w:proofErr w:type="gramEnd"/>
    </w:p>
    <w:p w14:paraId="045F2266" w14:textId="77777777" w:rsidR="00B96EA0" w:rsidRDefault="007D66B8" w:rsidP="005142EB">
      <w:pPr>
        <w:snapToGrid w:val="0"/>
        <w:spacing w:line="400" w:lineRule="exact"/>
        <w:ind w:left="851"/>
      </w:pPr>
      <w:r>
        <w:rPr>
          <w:rFonts w:ascii="標楷體" w:eastAsia="標楷體" w:hAnsi="標楷體"/>
          <w:color w:val="000000"/>
          <w:szCs w:val="24"/>
        </w:rPr>
        <w:t>(1)葛里森分數(Gleason score)</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8；</w:t>
      </w:r>
    </w:p>
    <w:p w14:paraId="50B74CB7"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(2)骨骼掃描出現三個(含)以上病灶且至少其中一處以上為非脊柱</w:t>
      </w:r>
      <w:proofErr w:type="gramStart"/>
      <w:r>
        <w:rPr>
          <w:rFonts w:ascii="標楷體" w:eastAsia="標楷體" w:hAnsi="標楷體"/>
          <w:color w:val="000000"/>
          <w:szCs w:val="24"/>
        </w:rPr>
        <w:t>及非骨盆腔</w:t>
      </w:r>
      <w:proofErr w:type="gramEnd"/>
      <w:r>
        <w:rPr>
          <w:rFonts w:ascii="標楷體" w:eastAsia="標楷體" w:hAnsi="標楷體"/>
          <w:color w:val="000000"/>
          <w:szCs w:val="24"/>
        </w:rPr>
        <w:t>轉移；(109/5/1、113/8/1</w:t>
      </w:r>
      <w:proofErr w:type="gramStart"/>
      <w:r>
        <w:rPr>
          <w:rFonts w:ascii="標楷體" w:eastAsia="標楷體" w:hAnsi="標楷體"/>
          <w:color w:val="000000"/>
          <w:szCs w:val="24"/>
        </w:rPr>
        <w:t>）</w:t>
      </w:r>
      <w:proofErr w:type="gramEnd"/>
    </w:p>
    <w:p w14:paraId="2306E206"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14:paraId="5A19B5FA" w14:textId="77777777"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w:t>
      </w:r>
      <w:proofErr w:type="gramStart"/>
      <w:r>
        <w:rPr>
          <w:rFonts w:ascii="標楷體" w:eastAsia="標楷體" w:hAnsi="標楷體"/>
          <w:color w:val="000000"/>
          <w:szCs w:val="24"/>
        </w:rPr>
        <w:t>併</w:t>
      </w:r>
      <w:proofErr w:type="gramEnd"/>
      <w:r>
        <w:rPr>
          <w:rFonts w:ascii="標楷體" w:eastAsia="標楷體" w:hAnsi="標楷體"/>
          <w:color w:val="000000"/>
          <w:szCs w:val="24"/>
        </w:rPr>
        <w:t>用，治療藥物或手術去勢抗性的轉移性前列腺癌(</w:t>
      </w:r>
      <w:proofErr w:type="spellStart"/>
      <w:r>
        <w:rPr>
          <w:rFonts w:ascii="標楷體" w:eastAsia="標楷體" w:hAnsi="標楷體"/>
          <w:color w:val="000000"/>
          <w:szCs w:val="24"/>
        </w:rPr>
        <w:t>mCRPC</w:t>
      </w:r>
      <w:proofErr w:type="spellEnd"/>
      <w:r>
        <w:rPr>
          <w:rFonts w:ascii="標楷體" w:eastAsia="標楷體" w:hAnsi="標楷體"/>
          <w:color w:val="000000"/>
          <w:szCs w:val="24"/>
        </w:rPr>
        <w:t>)，且在雄性素去除療法</w:t>
      </w:r>
      <w:proofErr w:type="gramStart"/>
      <w:r>
        <w:rPr>
          <w:rFonts w:ascii="標楷體" w:eastAsia="標楷體" w:hAnsi="標楷體"/>
          <w:color w:val="000000"/>
          <w:szCs w:val="24"/>
        </w:rPr>
        <w:t>失敗後屬無</w:t>
      </w:r>
      <w:proofErr w:type="gramEnd"/>
      <w:r>
        <w:rPr>
          <w:rFonts w:ascii="標楷體" w:eastAsia="標楷體" w:hAnsi="標楷體"/>
          <w:color w:val="000000"/>
          <w:szCs w:val="24"/>
        </w:rPr>
        <w:t>症狀或輕度症狀(ECOG分數0或1)，未曾接受化學治療者：（106/9/1）</w:t>
      </w:r>
    </w:p>
    <w:p w14:paraId="276721B2" w14:textId="77777777"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w:t>
      </w:r>
      <w:proofErr w:type="gramStart"/>
      <w:r>
        <w:rPr>
          <w:rFonts w:ascii="標楷體" w:eastAsia="標楷體" w:hAnsi="標楷體"/>
          <w:color w:val="000000"/>
          <w:szCs w:val="24"/>
        </w:rPr>
        <w:t>演化成去勢</w:t>
      </w:r>
      <w:proofErr w:type="gramEnd"/>
      <w:r>
        <w:rPr>
          <w:rFonts w:ascii="標楷體" w:eastAsia="標楷體" w:hAnsi="標楷體"/>
          <w:color w:val="000000"/>
          <w:szCs w:val="24"/>
        </w:rPr>
        <w:t>抗性前列腺癌(CRPC)，且葛里森分數(Gleason score)</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8時，不得於使用化學治療前使用abiraterone。（106/9/1）</w:t>
      </w:r>
    </w:p>
    <w:p w14:paraId="3A847664" w14:textId="77777777"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(2)申請時需另檢</w:t>
      </w:r>
      <w:proofErr w:type="gramStart"/>
      <w:r>
        <w:rPr>
          <w:rFonts w:ascii="標楷體" w:eastAsia="標楷體" w:hAnsi="標楷體"/>
          <w:color w:val="000000"/>
          <w:szCs w:val="24"/>
        </w:rPr>
        <w:t>附</w:t>
      </w:r>
      <w:proofErr w:type="gramEnd"/>
      <w:r>
        <w:rPr>
          <w:rFonts w:ascii="標楷體" w:eastAsia="標楷體" w:hAnsi="標楷體"/>
          <w:color w:val="000000"/>
          <w:szCs w:val="24"/>
        </w:rPr>
        <w:t>：</w:t>
      </w:r>
    </w:p>
    <w:p w14:paraId="06BEB42C"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14:paraId="5D12A74B" w14:textId="77777777"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t>II.三個月內影像報告證明無臟器轉移。（106/9/1）</w:t>
      </w:r>
    </w:p>
    <w:p w14:paraId="2FA8C1A3"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w:t>
      </w:r>
      <w:proofErr w:type="gramStart"/>
      <w:r>
        <w:rPr>
          <w:rFonts w:ascii="標楷體" w:eastAsia="標楷體" w:hAnsi="標楷體"/>
          <w:color w:val="000000"/>
          <w:szCs w:val="24"/>
        </w:rPr>
        <w:t>併</w:t>
      </w:r>
      <w:proofErr w:type="gramEnd"/>
      <w:r>
        <w:rPr>
          <w:rFonts w:ascii="標楷體" w:eastAsia="標楷體" w:hAnsi="標楷體"/>
          <w:color w:val="000000"/>
          <w:szCs w:val="24"/>
        </w:rPr>
        <w:t>用，治療藥物或手術去勢抗性的轉移性前列腺癌(ECOG分數須</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2)且已使用過docetaxel 2個療程以上治療無效者。</w:t>
      </w:r>
    </w:p>
    <w:p w14:paraId="78195870" w14:textId="77777777"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及prednisone或prednisolone，用於具germline或 somatic BRCA 1/2致病性或疑似致病性突變之成人病人，患者需符合</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藥品給付規定。(114/6/1)</w:t>
      </w:r>
    </w:p>
    <w:p w14:paraId="7F62B2CD"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14:paraId="087254E4"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w:t>
      </w:r>
      <w:proofErr w:type="gramStart"/>
      <w:r>
        <w:rPr>
          <w:rFonts w:ascii="標楷體" w:eastAsia="標楷體" w:hAnsi="標楷體"/>
          <w:color w:val="000000"/>
          <w:szCs w:val="24"/>
        </w:rPr>
        <w:t>睪固酮</w:t>
      </w:r>
      <w:proofErr w:type="gramEnd"/>
      <w:r>
        <w:rPr>
          <w:rFonts w:ascii="標楷體" w:eastAsia="標楷體" w:hAnsi="標楷體"/>
          <w:color w:val="000000"/>
          <w:szCs w:val="24"/>
        </w:rPr>
        <w:t>數據。（106/9/1）</w:t>
      </w:r>
    </w:p>
    <w:p w14:paraId="252F7064"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14:paraId="27F783B2" w14:textId="77777777"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w:t>
      </w:r>
      <w:proofErr w:type="gramStart"/>
      <w:r>
        <w:rPr>
          <w:rFonts w:ascii="標楷體" w:eastAsia="標楷體" w:hAnsi="標楷體"/>
          <w:color w:val="000000"/>
          <w:szCs w:val="24"/>
        </w:rPr>
        <w:t>最低值後之</w:t>
      </w:r>
      <w:proofErr w:type="gramEnd"/>
      <w:r>
        <w:rPr>
          <w:rFonts w:ascii="標楷體" w:eastAsia="標楷體" w:hAnsi="標楷體"/>
          <w:color w:val="000000"/>
          <w:szCs w:val="24"/>
        </w:rPr>
        <w:t>持續追蹤出現PSA較最低值上升50%以上且PSA</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2ng/ml，則需停藥，但影像學證據尚無疾病進展者，可以繼續使用。（106/9/1、109/10/1）</w:t>
      </w:r>
    </w:p>
    <w:p w14:paraId="5D84158F" w14:textId="77777777"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)的成年男性，總療程以36個月為上限（惟</w:t>
      </w:r>
      <w:proofErr w:type="spellStart"/>
      <w:r>
        <w:rPr>
          <w:rFonts w:ascii="標楷體" w:eastAsia="標楷體" w:hAnsi="標楷體"/>
          <w:color w:val="000000"/>
          <w:szCs w:val="24"/>
        </w:rPr>
        <w:t>Ateron</w:t>
      </w:r>
      <w:proofErr w:type="spellEnd"/>
      <w:r>
        <w:rPr>
          <w:rFonts w:ascii="標楷體" w:eastAsia="標楷體" w:hAnsi="標楷體"/>
          <w:color w:val="000000"/>
          <w:szCs w:val="24"/>
        </w:rPr>
        <w:t>總療程以24個月為上限）。(109/5/1、110/2/1、113/8/1、113/9/1</w:t>
      </w:r>
      <w:proofErr w:type="gramStart"/>
      <w:r>
        <w:rPr>
          <w:rFonts w:ascii="標楷體" w:eastAsia="標楷體" w:hAnsi="標楷體"/>
          <w:color w:val="000000"/>
          <w:szCs w:val="24"/>
        </w:rPr>
        <w:t>）</w:t>
      </w:r>
      <w:proofErr w:type="gramEnd"/>
    </w:p>
    <w:p w14:paraId="2F3BFD3F" w14:textId="77777777"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lastRenderedPageBreak/>
        <w:t>(5)去勢抗性前列腺癌(CRPC)病患若於化學治療前先使用過abiraterone，當化學治療失敗後不得再申請使用abiraterone。（106/9/1）</w:t>
      </w:r>
    </w:p>
    <w:p w14:paraId="2B6F1BC0"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w:t>
      </w:r>
      <w:proofErr w:type="gramStart"/>
      <w:r>
        <w:rPr>
          <w:rFonts w:ascii="標楷體" w:eastAsia="標楷體" w:hAnsi="標楷體"/>
          <w:color w:val="000000"/>
          <w:szCs w:val="24"/>
        </w:rPr>
        <w:t>併</w:t>
      </w:r>
      <w:proofErr w:type="gramEnd"/>
      <w:r>
        <w:rPr>
          <w:rFonts w:ascii="標楷體" w:eastAsia="標楷體" w:hAnsi="標楷體"/>
          <w:color w:val="000000"/>
          <w:szCs w:val="24"/>
        </w:rPr>
        <w:t>用，終生僅給付一種治療，且除非出現嚴重不耐受反應導致必須永久停止治療，不得互換。(112/9/1、114/6/1)</w:t>
      </w:r>
    </w:p>
    <w:p w14:paraId="608861A0" w14:textId="77777777" w:rsidR="00B96EA0" w:rsidRDefault="007D66B8" w:rsidP="005142EB">
      <w:pPr>
        <w:tabs>
          <w:tab w:val="left" w:pos="851"/>
        </w:tabs>
        <w:snapToGrid w:val="0"/>
        <w:spacing w:line="400" w:lineRule="exact"/>
        <w:ind w:left="851" w:hanging="280"/>
      </w:pPr>
      <w:r>
        <w:rPr>
          <w:rFonts w:ascii="標楷體" w:eastAsia="標楷體" w:hAnsi="標楷體"/>
          <w:color w:val="000000"/>
          <w:szCs w:val="24"/>
        </w:rPr>
        <w:t>7.</w:t>
      </w:r>
      <w:proofErr w:type="gramStart"/>
      <w:r>
        <w:rPr>
          <w:rFonts w:ascii="標楷體" w:eastAsia="標楷體" w:hAnsi="標楷體"/>
          <w:color w:val="000000"/>
          <w:szCs w:val="24"/>
        </w:rPr>
        <w:t>本品與</w:t>
      </w:r>
      <w:proofErr w:type="gramEnd"/>
      <w:r>
        <w:rPr>
          <w:rFonts w:ascii="標楷體" w:eastAsia="標楷體" w:hAnsi="標楷體"/>
          <w:color w:val="000000"/>
          <w:szCs w:val="24"/>
        </w:rPr>
        <w:t>radium-223 dichloride不得合併使用。(108/3/1)</w:t>
      </w:r>
    </w:p>
    <w:p w14:paraId="6B161EE6" w14:textId="77777777" w:rsidR="00B96EA0" w:rsidRPr="00102E40" w:rsidRDefault="007D66B8" w:rsidP="00102E40">
      <w:pPr>
        <w:spacing w:line="400" w:lineRule="exact"/>
        <w:ind w:left="566" w:hanging="283"/>
        <w:rPr>
          <w:rFonts w:ascii="標楷體" w:eastAsia="標楷體" w:hAnsi="標楷體"/>
          <w:color w:val="000000"/>
        </w:rPr>
      </w:pPr>
      <w:r w:rsidRPr="00102E40">
        <w:rPr>
          <w:rFonts w:ascii="標楷體" w:eastAsia="標楷體" w:hAnsi="標楷體"/>
          <w:color w:val="000000"/>
        </w:rPr>
        <w:t>9.50.Crizotinib (如</w:t>
      </w:r>
      <w:proofErr w:type="spellStart"/>
      <w:r w:rsidRPr="00102E40">
        <w:rPr>
          <w:rFonts w:ascii="標楷體" w:eastAsia="標楷體" w:hAnsi="標楷體"/>
          <w:color w:val="000000"/>
        </w:rPr>
        <w:t>Xalkori</w:t>
      </w:r>
      <w:proofErr w:type="spellEnd"/>
      <w:r w:rsidRPr="00102E40">
        <w:rPr>
          <w:rFonts w:ascii="標楷體" w:eastAsia="標楷體" w:hAnsi="標楷體"/>
          <w:color w:val="000000"/>
        </w:rPr>
        <w:t>)：(104/9/1、106/11/1、107/5/1、108/7/1、108/9/1、108/12/1、110/7/1、111/2/1、111/8/1、112/11/1、113/6/1、113/9/1)</w:t>
      </w:r>
    </w:p>
    <w:p w14:paraId="4AAC4D59"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適用於ALK陽性之晚期非小細胞肺癌第一線治療，且於113年9月1日前經審核同意用藥，後續評估符合續用申請條件者。(106/11/1、111/8/1、113/9/1)</w:t>
      </w:r>
    </w:p>
    <w:p w14:paraId="4F202978"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14:paraId="1FE3CE24"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14:paraId="016803FD"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w:t>
      </w:r>
      <w:proofErr w:type="gramStart"/>
      <w:r>
        <w:rPr>
          <w:rFonts w:ascii="標楷體" w:eastAsia="標楷體" w:hAnsi="標楷體"/>
        </w:rPr>
        <w:t>個</w:t>
      </w:r>
      <w:proofErr w:type="gramEnd"/>
      <w:r>
        <w:rPr>
          <w:rFonts w:ascii="標楷體" w:eastAsia="標楷體" w:hAnsi="標楷體"/>
        </w:rPr>
        <w:t>月為限，每三</w:t>
      </w:r>
      <w:proofErr w:type="gramStart"/>
      <w:r>
        <w:rPr>
          <w:rFonts w:ascii="標楷體" w:eastAsia="標楷體" w:hAnsi="標楷體"/>
        </w:rPr>
        <w:t>個</w:t>
      </w:r>
      <w:proofErr w:type="gramEnd"/>
      <w:r>
        <w:rPr>
          <w:rFonts w:ascii="標楷體" w:eastAsia="標楷體" w:hAnsi="標楷體"/>
        </w:rPr>
        <w:t>月需再次申請。</w:t>
      </w:r>
    </w:p>
    <w:p w14:paraId="0E6DAA46"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14:paraId="2029FD19" w14:textId="77777777"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再次申請時需附上治療後相關臨床資料，如給藥4</w:t>
      </w:r>
      <w:proofErr w:type="gramStart"/>
      <w:r>
        <w:rPr>
          <w:rFonts w:ascii="標楷體" w:eastAsia="標楷體" w:hAnsi="標楷體"/>
        </w:rPr>
        <w:t>週</w:t>
      </w:r>
      <w:proofErr w:type="gramEnd"/>
      <w:r>
        <w:rPr>
          <w:rFonts w:ascii="標楷體" w:eastAsia="標楷體" w:hAnsi="標楷體"/>
        </w:rPr>
        <w:t>後，需追蹤胸部X光或電腦斷層等影像檢查評估療效，往後每4</w:t>
      </w:r>
      <w:proofErr w:type="gramStart"/>
      <w:r>
        <w:rPr>
          <w:rFonts w:ascii="標楷體" w:eastAsia="標楷體" w:hAnsi="標楷體"/>
        </w:rPr>
        <w:t>週</w:t>
      </w:r>
      <w:proofErr w:type="gramEnd"/>
      <w:r>
        <w:rPr>
          <w:rFonts w:ascii="標楷體" w:eastAsia="標楷體" w:hAnsi="標楷體"/>
        </w:rPr>
        <w:t>做胸部X光檢查，每3個月需追蹤其作為評估藥效的影像(如胸部X光或電腦斷層)，若病情惡化即不得再次申請。(108/12/1、112/11/1)</w:t>
      </w:r>
    </w:p>
    <w:p w14:paraId="05DF79DF"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Crizotinib</w:t>
      </w:r>
      <w:proofErr w:type="spellEnd"/>
      <w:r>
        <w:rPr>
          <w:rFonts w:ascii="標楷體" w:eastAsia="標楷體" w:hAnsi="標楷體"/>
        </w:rPr>
        <w:t>與</w:t>
      </w:r>
      <w:proofErr w:type="spellStart"/>
      <w:r>
        <w:rPr>
          <w:rFonts w:ascii="標楷體" w:eastAsia="標楷體" w:hAnsi="標楷體"/>
        </w:rPr>
        <w:t>ceritinib</w:t>
      </w:r>
      <w:proofErr w:type="spellEnd"/>
      <w:r>
        <w:rPr>
          <w:rFonts w:ascii="標楷體" w:eastAsia="標楷體" w:hAnsi="標楷體"/>
        </w:rPr>
        <w:t>、</w:t>
      </w:r>
      <w:proofErr w:type="spellStart"/>
      <w:r>
        <w:rPr>
          <w:rFonts w:ascii="標楷體" w:eastAsia="標楷體" w:hAnsi="標楷體"/>
        </w:rPr>
        <w:t>alectinib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w:t>
      </w:r>
      <w:proofErr w:type="gramStart"/>
      <w:r>
        <w:rPr>
          <w:rFonts w:ascii="標楷體" w:eastAsia="標楷體" w:hAnsi="標楷體"/>
        </w:rPr>
        <w:t>一</w:t>
      </w:r>
      <w:proofErr w:type="gramEnd"/>
      <w:r>
        <w:rPr>
          <w:rFonts w:ascii="標楷體" w:eastAsia="標楷體" w:hAnsi="標楷體"/>
        </w:rPr>
        <w:t>使用，除因病人使用後，發生嚴重不良反應或耐受不良之情形外，不得互換。(108/7/1、108/12/1、111/8/1、112/11/1)</w:t>
      </w:r>
    </w:p>
    <w:p w14:paraId="69530A4E"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Crizotinib</w:t>
      </w:r>
      <w:proofErr w:type="spellEnd"/>
      <w:r>
        <w:rPr>
          <w:rFonts w:ascii="標楷體" w:eastAsia="標楷體" w:hAnsi="標楷體"/>
        </w:rPr>
        <w:t>與</w:t>
      </w:r>
      <w:proofErr w:type="spellStart"/>
      <w:r>
        <w:rPr>
          <w:rFonts w:ascii="標楷體" w:eastAsia="標楷體" w:hAnsi="標楷體"/>
        </w:rPr>
        <w:t>entrectinib</w:t>
      </w:r>
      <w:proofErr w:type="spellEnd"/>
      <w:r>
        <w:rPr>
          <w:rFonts w:ascii="標楷體" w:eastAsia="標楷體" w:hAnsi="標楷體"/>
        </w:rPr>
        <w:t>用於ROS-1陽性之晚期非小細胞肺癌時，僅得擇</w:t>
      </w:r>
      <w:proofErr w:type="gramStart"/>
      <w:r>
        <w:rPr>
          <w:rFonts w:ascii="標楷體" w:eastAsia="標楷體" w:hAnsi="標楷體"/>
        </w:rPr>
        <w:t>一</w:t>
      </w:r>
      <w:proofErr w:type="gramEnd"/>
      <w:r>
        <w:rPr>
          <w:rFonts w:ascii="標楷體" w:eastAsia="標楷體" w:hAnsi="標楷體"/>
        </w:rPr>
        <w:t>使用，除因病人使用後，發生嚴重不良反應或耐受不良之情形外，不得互換。(110/7/1)</w:t>
      </w:r>
    </w:p>
    <w:p w14:paraId="31BF53ED" w14:textId="77777777"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14:paraId="05439AEA" w14:textId="77777777" w:rsidR="00C31B1C" w:rsidRPr="007763C9" w:rsidRDefault="00C31B1C" w:rsidP="007763C9">
      <w:pPr>
        <w:spacing w:line="400" w:lineRule="exact"/>
        <w:ind w:left="566" w:hanging="283"/>
        <w:rPr>
          <w:rFonts w:ascii="標楷體" w:eastAsia="標楷體" w:hAnsi="標楷體"/>
          <w:color w:val="000000"/>
        </w:rPr>
      </w:pPr>
      <w:bookmarkStart w:id="20" w:name="_Hlk230358315"/>
      <w:r w:rsidRPr="007763C9">
        <w:rPr>
          <w:rFonts w:ascii="標楷體" w:eastAsia="標楷體" w:hAnsi="標楷體"/>
          <w:color w:val="000000"/>
        </w:rPr>
        <w:t>9.51.Regorafenib</w:t>
      </w:r>
      <w:r w:rsidRPr="007763C9">
        <w:rPr>
          <w:rFonts w:ascii="標楷體" w:eastAsia="標楷體" w:hAnsi="標楷體" w:hint="eastAsia"/>
          <w:color w:val="000000"/>
        </w:rPr>
        <w:t>（如</w:t>
      </w:r>
      <w:proofErr w:type="spellStart"/>
      <w:r w:rsidRPr="007763C9">
        <w:rPr>
          <w:rFonts w:ascii="標楷體" w:eastAsia="標楷體" w:hAnsi="標楷體"/>
          <w:color w:val="000000"/>
        </w:rPr>
        <w:t>Stivarga</w:t>
      </w:r>
      <w:proofErr w:type="spellEnd"/>
      <w:r w:rsidRPr="007763C9">
        <w:rPr>
          <w:rFonts w:ascii="標楷體" w:eastAsia="標楷體" w:hAnsi="標楷體" w:hint="eastAsia"/>
          <w:color w:val="000000"/>
        </w:rPr>
        <w:t>）：（</w:t>
      </w:r>
      <w:r w:rsidRPr="007763C9">
        <w:rPr>
          <w:rFonts w:ascii="標楷體" w:eastAsia="標楷體" w:hAnsi="標楷體"/>
          <w:color w:val="000000"/>
        </w:rPr>
        <w:t>104/9/1</w:t>
      </w:r>
      <w:r w:rsidRPr="007763C9">
        <w:rPr>
          <w:rFonts w:ascii="標楷體" w:eastAsia="標楷體" w:hAnsi="標楷體" w:hint="eastAsia"/>
          <w:color w:val="000000"/>
        </w:rPr>
        <w:t>、</w:t>
      </w:r>
      <w:r w:rsidRPr="007763C9">
        <w:rPr>
          <w:rFonts w:ascii="標楷體" w:eastAsia="標楷體" w:hAnsi="標楷體"/>
          <w:color w:val="000000"/>
        </w:rPr>
        <w:t>105/8/1</w:t>
      </w:r>
      <w:r w:rsidRPr="007763C9">
        <w:rPr>
          <w:rFonts w:ascii="標楷體" w:eastAsia="標楷體" w:hAnsi="標楷體" w:hint="eastAsia"/>
          <w:color w:val="000000"/>
        </w:rPr>
        <w:t>、</w:t>
      </w:r>
      <w:r w:rsidRPr="007763C9">
        <w:rPr>
          <w:rFonts w:ascii="標楷體" w:eastAsia="標楷體" w:hAnsi="標楷體"/>
          <w:color w:val="000000"/>
        </w:rPr>
        <w:t>107/12/1</w:t>
      </w:r>
      <w:r w:rsidRPr="007763C9">
        <w:rPr>
          <w:rFonts w:ascii="標楷體" w:eastAsia="標楷體" w:hAnsi="標楷體" w:hint="eastAsia"/>
          <w:color w:val="000000"/>
        </w:rPr>
        <w:t>、</w:t>
      </w:r>
      <w:r w:rsidRPr="007763C9">
        <w:rPr>
          <w:rFonts w:ascii="標楷體" w:eastAsia="標楷體" w:hAnsi="標楷體"/>
          <w:color w:val="000000"/>
        </w:rPr>
        <w:t>108/6/1</w:t>
      </w:r>
      <w:r w:rsidRPr="007763C9">
        <w:rPr>
          <w:rFonts w:ascii="標楷體" w:eastAsia="標楷體" w:hAnsi="標楷體" w:hint="eastAsia"/>
          <w:color w:val="000000"/>
        </w:rPr>
        <w:t>、</w:t>
      </w:r>
      <w:r w:rsidRPr="007763C9">
        <w:rPr>
          <w:rFonts w:ascii="標楷體" w:eastAsia="標楷體" w:hAnsi="標楷體"/>
          <w:color w:val="000000"/>
        </w:rPr>
        <w:t>110/5/1</w:t>
      </w:r>
      <w:r w:rsidRPr="007763C9">
        <w:rPr>
          <w:rFonts w:ascii="標楷體" w:eastAsia="標楷體" w:hAnsi="標楷體" w:hint="eastAsia"/>
          <w:color w:val="000000"/>
        </w:rPr>
        <w:t>、</w:t>
      </w:r>
      <w:r w:rsidRPr="007763C9">
        <w:rPr>
          <w:rFonts w:ascii="標楷體" w:eastAsia="標楷體" w:hAnsi="標楷體"/>
          <w:color w:val="000000"/>
        </w:rPr>
        <w:t>110/6/1</w:t>
      </w:r>
      <w:r w:rsidRPr="007763C9">
        <w:rPr>
          <w:rFonts w:ascii="標楷體" w:eastAsia="標楷體" w:hAnsi="標楷體" w:hint="eastAsia"/>
          <w:color w:val="000000"/>
        </w:rPr>
        <w:t>、</w:t>
      </w:r>
      <w:r w:rsidRPr="007763C9">
        <w:rPr>
          <w:rFonts w:ascii="標楷體" w:eastAsia="標楷體" w:hAnsi="標楷體"/>
          <w:color w:val="000000"/>
        </w:rPr>
        <w:t>113/6/1</w:t>
      </w:r>
      <w:r w:rsidRPr="007763C9">
        <w:rPr>
          <w:rFonts w:ascii="標楷體" w:eastAsia="標楷體" w:hAnsi="標楷體" w:hint="eastAsia"/>
          <w:color w:val="000000"/>
        </w:rPr>
        <w:t>）</w:t>
      </w:r>
    </w:p>
    <w:p w14:paraId="0D9AB0CB" w14:textId="77777777" w:rsidR="00C31B1C" w:rsidRPr="00DD4159" w:rsidRDefault="00C31B1C" w:rsidP="001200E6">
      <w:pPr>
        <w:pStyle w:val="Default"/>
        <w:spacing w:line="400" w:lineRule="exact"/>
        <w:ind w:leftChars="59" w:left="142" w:firstLineChars="177" w:firstLine="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轉移性大腸直腸癌</w:t>
      </w:r>
      <w:r w:rsidRPr="00DD4159">
        <w:rPr>
          <w:rFonts w:ascii="標楷體" w:eastAsia="標楷體" w:hAnsi="標楷體"/>
        </w:rPr>
        <w:t>(mCRC)</w:t>
      </w:r>
      <w:r w:rsidRPr="00DD4159">
        <w:rPr>
          <w:rFonts w:ascii="標楷體" w:eastAsia="標楷體" w:hAnsi="標楷體" w:hint="eastAsia"/>
        </w:rPr>
        <w:t>：</w:t>
      </w:r>
    </w:p>
    <w:p w14:paraId="027D0E8D" w14:textId="77777777" w:rsidR="00C31B1C" w:rsidRPr="001200E6" w:rsidRDefault="00C31B1C" w:rsidP="001200E6">
      <w:pPr>
        <w:pStyle w:val="Default"/>
        <w:spacing w:line="400" w:lineRule="exact"/>
        <w:ind w:leftChars="295" w:left="1133" w:hangingChars="177" w:hanging="425"/>
        <w:rPr>
          <w:rFonts w:ascii="標楷體" w:eastAsia="標楷體" w:hAnsi="標楷體"/>
        </w:rPr>
      </w:pPr>
      <w:r w:rsidRPr="001200E6">
        <w:rPr>
          <w:rFonts w:ascii="標楷體" w:eastAsia="標楷體" w:hAnsi="標楷體"/>
        </w:rPr>
        <w:t>(1)</w:t>
      </w:r>
      <w:r w:rsidRPr="001200E6">
        <w:rPr>
          <w:rFonts w:ascii="標楷體" w:eastAsia="標楷體" w:hAnsi="標楷體" w:hint="eastAsia"/>
        </w:rPr>
        <w:t>用於治療先前曾接受下列療法的轉移性大腸直腸癌</w:t>
      </w:r>
      <w:r w:rsidRPr="001200E6">
        <w:rPr>
          <w:rFonts w:ascii="標楷體" w:eastAsia="標楷體" w:hAnsi="標楷體"/>
        </w:rPr>
        <w:t>(mCRC)</w:t>
      </w:r>
      <w:r w:rsidRPr="001200E6">
        <w:rPr>
          <w:rFonts w:ascii="標楷體" w:eastAsia="標楷體" w:hAnsi="標楷體" w:hint="eastAsia"/>
        </w:rPr>
        <w:t>患者，療法包括</w:t>
      </w:r>
      <w:r w:rsidRPr="001200E6">
        <w:rPr>
          <w:rFonts w:ascii="標楷體" w:eastAsia="標楷體" w:hAnsi="標楷體"/>
        </w:rPr>
        <w:t>fluoropyrimidine</w:t>
      </w:r>
      <w:r w:rsidRPr="001200E6">
        <w:rPr>
          <w:rFonts w:ascii="標楷體" w:eastAsia="標楷體" w:hAnsi="標楷體" w:hint="eastAsia"/>
        </w:rPr>
        <w:t>、</w:t>
      </w:r>
      <w:r w:rsidRPr="001200E6">
        <w:rPr>
          <w:rFonts w:ascii="標楷體" w:eastAsia="標楷體" w:hAnsi="標楷體"/>
        </w:rPr>
        <w:t>oxaliplatin</w:t>
      </w:r>
      <w:r w:rsidRPr="001200E6">
        <w:rPr>
          <w:rFonts w:ascii="標楷體" w:eastAsia="標楷體" w:hAnsi="標楷體" w:hint="eastAsia"/>
        </w:rPr>
        <w:t>、</w:t>
      </w:r>
      <w:r w:rsidRPr="001200E6">
        <w:rPr>
          <w:rFonts w:ascii="標楷體" w:eastAsia="標楷體" w:hAnsi="標楷體"/>
        </w:rPr>
        <w:t>irinotecan</w:t>
      </w:r>
      <w:r w:rsidRPr="001200E6">
        <w:rPr>
          <w:rFonts w:ascii="標楷體" w:eastAsia="標楷體" w:hAnsi="標楷體" w:hint="eastAsia"/>
        </w:rPr>
        <w:t>為基礎的化療，和抗血管內皮生長因子</w:t>
      </w:r>
      <w:r w:rsidRPr="001200E6">
        <w:rPr>
          <w:rFonts w:ascii="標楷體" w:eastAsia="標楷體" w:hAnsi="標楷體"/>
        </w:rPr>
        <w:t>(anti-VEGF)</w:t>
      </w:r>
      <w:r w:rsidRPr="001200E6">
        <w:rPr>
          <w:rFonts w:ascii="標楷體" w:eastAsia="標楷體" w:hAnsi="標楷體" w:hint="eastAsia"/>
        </w:rPr>
        <w:t>等療法；若</w:t>
      </w:r>
      <w:r w:rsidRPr="001200E6">
        <w:rPr>
          <w:rFonts w:ascii="標楷體" w:eastAsia="標楷體" w:hAnsi="標楷體"/>
        </w:rPr>
        <w:t>K-</w:t>
      </w:r>
      <w:proofErr w:type="spellStart"/>
      <w:r w:rsidRPr="001200E6">
        <w:rPr>
          <w:rFonts w:ascii="標楷體" w:eastAsia="標楷體" w:hAnsi="標楷體"/>
        </w:rPr>
        <w:t>ras</w:t>
      </w:r>
      <w:proofErr w:type="spellEnd"/>
      <w:r w:rsidRPr="001200E6">
        <w:rPr>
          <w:rFonts w:ascii="標楷體" w:eastAsia="標楷體" w:hAnsi="標楷體" w:hint="eastAsia"/>
        </w:rPr>
        <w:t>為</w:t>
      </w:r>
      <w:proofErr w:type="gramStart"/>
      <w:r w:rsidRPr="001200E6">
        <w:rPr>
          <w:rFonts w:ascii="標楷體" w:eastAsia="標楷體" w:hAnsi="標楷體" w:hint="eastAsia"/>
        </w:rPr>
        <w:t>原生型</w:t>
      </w:r>
      <w:proofErr w:type="gramEnd"/>
      <w:r w:rsidRPr="001200E6">
        <w:rPr>
          <w:rFonts w:ascii="標楷體" w:eastAsia="標楷體" w:hAnsi="標楷體"/>
        </w:rPr>
        <w:t>(wild type)</w:t>
      </w:r>
      <w:r w:rsidRPr="001200E6">
        <w:rPr>
          <w:rFonts w:ascii="標楷體" w:eastAsia="標楷體" w:hAnsi="標楷體" w:hint="eastAsia"/>
        </w:rPr>
        <w:t>，則需再加上</w:t>
      </w:r>
      <w:proofErr w:type="gramStart"/>
      <w:r w:rsidRPr="001200E6">
        <w:rPr>
          <w:rFonts w:ascii="標楷體" w:eastAsia="標楷體" w:hAnsi="標楷體" w:hint="eastAsia"/>
        </w:rPr>
        <w:t>接受過抗表皮</w:t>
      </w:r>
      <w:proofErr w:type="gramEnd"/>
      <w:r w:rsidRPr="001200E6">
        <w:rPr>
          <w:rFonts w:ascii="標楷體" w:eastAsia="標楷體" w:hAnsi="標楷體" w:hint="eastAsia"/>
        </w:rPr>
        <w:t>生長因子受體</w:t>
      </w:r>
      <w:r w:rsidRPr="001200E6">
        <w:rPr>
          <w:rFonts w:ascii="標楷體" w:eastAsia="標楷體" w:hAnsi="標楷體"/>
        </w:rPr>
        <w:t>(anti-EGFR)</w:t>
      </w:r>
      <w:r w:rsidRPr="001200E6">
        <w:rPr>
          <w:rFonts w:ascii="標楷體" w:eastAsia="標楷體" w:hAnsi="標楷體" w:hint="eastAsia"/>
        </w:rPr>
        <w:t>療法。需檢附</w:t>
      </w:r>
      <w:r w:rsidRPr="001200E6">
        <w:rPr>
          <w:rFonts w:ascii="標楷體" w:eastAsia="標楷體" w:hAnsi="標楷體"/>
        </w:rPr>
        <w:t>All-RAS</w:t>
      </w:r>
      <w:r w:rsidRPr="001200E6">
        <w:rPr>
          <w:rFonts w:ascii="標楷體" w:eastAsia="標楷體" w:hAnsi="標楷體" w:hint="eastAsia"/>
        </w:rPr>
        <w:t>基因突變分析檢測結果報告，且需符合全民健康保險藥品給付規定之通則十二。（</w:t>
      </w:r>
      <w:r w:rsidRPr="001200E6">
        <w:rPr>
          <w:rFonts w:ascii="標楷體" w:eastAsia="標楷體" w:hAnsi="標楷體"/>
        </w:rPr>
        <w:t>110/6/1</w:t>
      </w:r>
      <w:r w:rsidRPr="001200E6">
        <w:rPr>
          <w:rFonts w:ascii="標楷體" w:eastAsia="標楷體" w:hAnsi="標楷體" w:hint="eastAsia"/>
        </w:rPr>
        <w:t>、</w:t>
      </w:r>
      <w:r w:rsidRPr="001200E6">
        <w:rPr>
          <w:rFonts w:ascii="標楷體" w:eastAsia="標楷體" w:hAnsi="標楷體"/>
        </w:rPr>
        <w:t>113/6/1</w:t>
      </w:r>
      <w:r w:rsidRPr="001200E6">
        <w:rPr>
          <w:rFonts w:ascii="標楷體" w:eastAsia="標楷體" w:hAnsi="標楷體" w:hint="eastAsia"/>
        </w:rPr>
        <w:t>）</w:t>
      </w:r>
    </w:p>
    <w:p w14:paraId="12A3F08C" w14:textId="77777777" w:rsidR="00C31B1C" w:rsidRPr="001200E6" w:rsidRDefault="00C31B1C" w:rsidP="001200E6">
      <w:pPr>
        <w:pStyle w:val="Default"/>
        <w:spacing w:line="400" w:lineRule="exact"/>
        <w:ind w:leftChars="295" w:left="1133" w:hangingChars="177" w:hanging="425"/>
        <w:rPr>
          <w:rFonts w:ascii="標楷體" w:eastAsia="標楷體" w:hAnsi="標楷體"/>
        </w:rPr>
      </w:pPr>
      <w:r w:rsidRPr="001200E6">
        <w:rPr>
          <w:rFonts w:ascii="標楷體" w:eastAsia="標楷體" w:hAnsi="標楷體"/>
        </w:rPr>
        <w:lastRenderedPageBreak/>
        <w:t>(2)</w:t>
      </w:r>
      <w:r w:rsidRPr="001200E6">
        <w:rPr>
          <w:rFonts w:ascii="標楷體" w:eastAsia="標楷體" w:hAnsi="標楷體" w:hint="eastAsia"/>
        </w:rPr>
        <w:t>須經事前審查核准後使用，每次申請事前審查之療程以</w:t>
      </w:r>
      <w:r w:rsidRPr="001200E6">
        <w:rPr>
          <w:rFonts w:ascii="標楷體" w:eastAsia="標楷體" w:hAnsi="標楷體"/>
        </w:rPr>
        <w:t>8</w:t>
      </w:r>
      <w:proofErr w:type="gramStart"/>
      <w:r w:rsidRPr="001200E6">
        <w:rPr>
          <w:rFonts w:ascii="標楷體" w:eastAsia="標楷體" w:hAnsi="標楷體" w:hint="eastAsia"/>
        </w:rPr>
        <w:t>週</w:t>
      </w:r>
      <w:proofErr w:type="gramEnd"/>
      <w:r w:rsidRPr="001200E6">
        <w:rPr>
          <w:rFonts w:ascii="標楷體" w:eastAsia="標楷體" w:hAnsi="標楷體" w:hint="eastAsia"/>
        </w:rPr>
        <w:t>為限，再次申請必須提出客觀證據</w:t>
      </w:r>
      <w:proofErr w:type="gramStart"/>
      <w:r w:rsidRPr="001200E6">
        <w:rPr>
          <w:rFonts w:ascii="標楷體" w:eastAsia="標楷體" w:hAnsi="標楷體" w:hint="eastAsia"/>
        </w:rPr>
        <w:t>（</w:t>
      </w:r>
      <w:proofErr w:type="gramEnd"/>
      <w:r w:rsidRPr="001200E6">
        <w:rPr>
          <w:rFonts w:ascii="標楷體" w:eastAsia="標楷體" w:hAnsi="標楷體" w:hint="eastAsia"/>
        </w:rPr>
        <w:t>如：影像學</w:t>
      </w:r>
      <w:proofErr w:type="gramStart"/>
      <w:r w:rsidRPr="001200E6">
        <w:rPr>
          <w:rFonts w:ascii="標楷體" w:eastAsia="標楷體" w:hAnsi="標楷體" w:hint="eastAsia"/>
        </w:rPr>
        <w:t>）</w:t>
      </w:r>
      <w:proofErr w:type="gramEnd"/>
      <w:r w:rsidRPr="001200E6">
        <w:rPr>
          <w:rFonts w:ascii="標楷體" w:eastAsia="標楷體" w:hAnsi="標楷體" w:hint="eastAsia"/>
        </w:rPr>
        <w:t>證實無惡化，才可繼續使用。</w:t>
      </w:r>
    </w:p>
    <w:p w14:paraId="364FDC9D" w14:textId="77777777" w:rsidR="00C31B1C" w:rsidRPr="00DD4159" w:rsidRDefault="00C31B1C" w:rsidP="001200E6">
      <w:pPr>
        <w:pStyle w:val="Default"/>
        <w:spacing w:line="400" w:lineRule="exact"/>
        <w:ind w:leftChars="59" w:left="142" w:firstLineChars="177" w:firstLine="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胃腸道</w:t>
      </w:r>
      <w:proofErr w:type="gramStart"/>
      <w:r w:rsidRPr="00DD4159">
        <w:rPr>
          <w:rFonts w:ascii="標楷體" w:eastAsia="標楷體" w:hAnsi="標楷體" w:hint="eastAsia"/>
        </w:rPr>
        <w:t>間質瘤</w:t>
      </w:r>
      <w:proofErr w:type="gramEnd"/>
      <w:r w:rsidRPr="00DD4159">
        <w:rPr>
          <w:rFonts w:ascii="標楷體" w:eastAsia="標楷體" w:hAnsi="標楷體"/>
        </w:rPr>
        <w:t>(GIST) (105/8/1</w:t>
      </w:r>
      <w:proofErr w:type="gramStart"/>
      <w:r w:rsidRPr="00DD4159">
        <w:rPr>
          <w:rFonts w:ascii="標楷體" w:eastAsia="標楷體" w:hAnsi="標楷體" w:hint="eastAsia"/>
        </w:rPr>
        <w:t>）</w:t>
      </w:r>
      <w:proofErr w:type="gramEnd"/>
    </w:p>
    <w:p w14:paraId="30CF54E5" w14:textId="77777777" w:rsidR="00C31B1C" w:rsidRDefault="00C31B1C" w:rsidP="001200E6">
      <w:pPr>
        <w:pStyle w:val="Default"/>
        <w:spacing w:line="400" w:lineRule="exact"/>
        <w:ind w:leftChars="295" w:left="1133" w:hangingChars="177" w:hanging="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先前曾接受</w:t>
      </w:r>
      <w:r w:rsidRPr="00DD4159">
        <w:rPr>
          <w:rFonts w:ascii="標楷體" w:eastAsia="標楷體" w:hAnsi="標楷體"/>
        </w:rPr>
        <w:t>imatinib</w:t>
      </w:r>
      <w:r w:rsidRPr="00DD4159">
        <w:rPr>
          <w:rFonts w:ascii="標楷體" w:eastAsia="標楷體" w:hAnsi="標楷體" w:hint="eastAsia"/>
        </w:rPr>
        <w:t>與</w:t>
      </w:r>
      <w:r w:rsidRPr="00DD4159">
        <w:rPr>
          <w:rFonts w:ascii="標楷體" w:eastAsia="標楷體" w:hAnsi="標楷體"/>
        </w:rPr>
        <w:t>sunitinib</w:t>
      </w:r>
      <w:r w:rsidRPr="00DD4159">
        <w:rPr>
          <w:rFonts w:ascii="標楷體" w:eastAsia="標楷體" w:hAnsi="標楷體" w:hint="eastAsia"/>
        </w:rPr>
        <w:t>治療的局部晚期、無法切除或轉移性的胃腸道</w:t>
      </w:r>
      <w:proofErr w:type="gramStart"/>
      <w:r w:rsidRPr="00DD4159">
        <w:rPr>
          <w:rFonts w:ascii="標楷體" w:eastAsia="標楷體" w:hAnsi="標楷體" w:hint="eastAsia"/>
        </w:rPr>
        <w:t>間質瘤</w:t>
      </w:r>
      <w:proofErr w:type="gramEnd"/>
      <w:r w:rsidRPr="00DD4159">
        <w:rPr>
          <w:rFonts w:ascii="標楷體" w:eastAsia="標楷體" w:hAnsi="標楷體" w:hint="eastAsia"/>
        </w:rPr>
        <w:t>患者。</w:t>
      </w:r>
    </w:p>
    <w:p w14:paraId="1CF89136" w14:textId="77777777" w:rsidR="00C31B1C" w:rsidRPr="00DD4159" w:rsidRDefault="00C31B1C" w:rsidP="001200E6">
      <w:pPr>
        <w:pStyle w:val="Default"/>
        <w:spacing w:line="400" w:lineRule="exact"/>
        <w:ind w:leftChars="295" w:left="1133" w:hangingChars="177" w:hanging="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需經事前審查核准後使用，每次申請之療程以</w:t>
      </w:r>
      <w:r w:rsidRPr="00DD4159">
        <w:rPr>
          <w:rFonts w:ascii="標楷體" w:eastAsia="標楷體" w:hAnsi="標楷體"/>
        </w:rPr>
        <w:t>3</w:t>
      </w:r>
      <w:r w:rsidRPr="00DD4159">
        <w:rPr>
          <w:rFonts w:ascii="標楷體" w:eastAsia="標楷體" w:hAnsi="標楷體" w:hint="eastAsia"/>
        </w:rPr>
        <w:t>個月為限，送審時需檢送影像資料，每</w:t>
      </w:r>
      <w:r w:rsidRPr="00DD4159">
        <w:rPr>
          <w:rFonts w:ascii="標楷體" w:eastAsia="標楷體" w:hAnsi="標楷體"/>
        </w:rPr>
        <w:t>3</w:t>
      </w:r>
      <w:r w:rsidRPr="00DD4159">
        <w:rPr>
          <w:rFonts w:ascii="標楷體" w:eastAsia="標楷體" w:hAnsi="標楷體" w:hint="eastAsia"/>
        </w:rPr>
        <w:t>個月評估一次。</w:t>
      </w:r>
    </w:p>
    <w:p w14:paraId="06E78B0E" w14:textId="77777777" w:rsidR="00C31B1C" w:rsidRPr="00DD4159" w:rsidRDefault="00C31B1C" w:rsidP="001200E6">
      <w:pPr>
        <w:pStyle w:val="Default"/>
        <w:spacing w:line="400" w:lineRule="exact"/>
        <w:ind w:leftChars="59" w:left="142" w:firstLineChars="177" w:firstLine="425"/>
        <w:rPr>
          <w:rFonts w:ascii="標楷體" w:eastAsia="標楷體" w:hAnsi="標楷體"/>
        </w:rPr>
      </w:pPr>
      <w:r w:rsidRPr="00DD4159">
        <w:rPr>
          <w:rFonts w:ascii="標楷體" w:eastAsia="標楷體" w:hAnsi="標楷體"/>
        </w:rPr>
        <w:t>3.</w:t>
      </w:r>
      <w:r w:rsidRPr="00DD4159">
        <w:rPr>
          <w:rFonts w:ascii="標楷體" w:eastAsia="標楷體" w:hAnsi="標楷體" w:hint="eastAsia"/>
        </w:rPr>
        <w:t>肝細胞癌</w:t>
      </w:r>
      <w:r w:rsidRPr="00DD4159">
        <w:rPr>
          <w:rFonts w:ascii="標楷體" w:eastAsia="標楷體" w:hAnsi="標楷體"/>
        </w:rPr>
        <w:t>(HCC)</w:t>
      </w:r>
      <w:r w:rsidRPr="00DD4159">
        <w:rPr>
          <w:rFonts w:ascii="標楷體" w:eastAsia="標楷體" w:hAnsi="標楷體" w:hint="eastAsia"/>
        </w:rPr>
        <w:t>：</w:t>
      </w:r>
      <w:r w:rsidRPr="00DD4159">
        <w:rPr>
          <w:rFonts w:ascii="標楷體" w:eastAsia="標楷體" w:hAnsi="標楷體"/>
        </w:rPr>
        <w:t>(108/6/1</w:t>
      </w:r>
      <w:r w:rsidRPr="00DD4159">
        <w:rPr>
          <w:rFonts w:ascii="標楷體" w:eastAsia="標楷體" w:hAnsi="標楷體" w:hint="eastAsia"/>
        </w:rPr>
        <w:t>、</w:t>
      </w:r>
      <w:r w:rsidRPr="00DD4159">
        <w:rPr>
          <w:rFonts w:ascii="標楷體" w:eastAsia="標楷體" w:hAnsi="標楷體"/>
        </w:rPr>
        <w:t>110/5/1)</w:t>
      </w:r>
    </w:p>
    <w:p w14:paraId="7BCE41AB" w14:textId="77777777" w:rsidR="00C31B1C" w:rsidRDefault="00C31B1C" w:rsidP="001200E6">
      <w:pPr>
        <w:pStyle w:val="Default"/>
        <w:spacing w:line="400" w:lineRule="exact"/>
        <w:ind w:leftChars="295" w:left="1133" w:hangingChars="177" w:hanging="425"/>
        <w:rPr>
          <w:rFonts w:ascii="標楷體" w:eastAsia="標楷體" w:hAnsi="標楷體"/>
        </w:rPr>
      </w:pPr>
      <w:r w:rsidRPr="00DD4159">
        <w:rPr>
          <w:rFonts w:ascii="標楷體" w:eastAsia="標楷體" w:hAnsi="標楷體"/>
        </w:rPr>
        <w:t>(1)</w:t>
      </w:r>
      <w:r w:rsidRPr="00DD4159">
        <w:rPr>
          <w:rFonts w:ascii="標楷體" w:eastAsia="標楷體" w:hAnsi="標楷體" w:hint="eastAsia"/>
        </w:rPr>
        <w:t>適用於曾接受</w:t>
      </w:r>
      <w:r w:rsidRPr="00DD4159">
        <w:rPr>
          <w:rFonts w:ascii="標楷體" w:eastAsia="標楷體" w:hAnsi="標楷體"/>
        </w:rPr>
        <w:t>sorafenib</w:t>
      </w:r>
      <w:r w:rsidRPr="00DD4159">
        <w:rPr>
          <w:rFonts w:ascii="標楷體" w:eastAsia="標楷體" w:hAnsi="標楷體" w:hint="eastAsia"/>
        </w:rPr>
        <w:t>治療失敗後之轉移性或無法手術切除且不適合局部治療或局部治療失敗之</w:t>
      </w:r>
      <w:r w:rsidRPr="00DD4159">
        <w:rPr>
          <w:rFonts w:ascii="標楷體" w:eastAsia="標楷體" w:hAnsi="標楷體"/>
        </w:rPr>
        <w:t>Child-Pugh A class</w:t>
      </w:r>
      <w:proofErr w:type="gramStart"/>
      <w:r w:rsidRPr="00DD4159">
        <w:rPr>
          <w:rFonts w:ascii="標楷體" w:eastAsia="標楷體" w:hAnsi="標楷體" w:hint="eastAsia"/>
        </w:rPr>
        <w:t>晚期肝</w:t>
      </w:r>
      <w:proofErr w:type="gramEnd"/>
      <w:r w:rsidRPr="00DD4159">
        <w:rPr>
          <w:rFonts w:ascii="標楷體" w:eastAsia="標楷體" w:hAnsi="標楷體" w:hint="eastAsia"/>
        </w:rPr>
        <w:t>細胞癌成人患者。</w:t>
      </w:r>
    </w:p>
    <w:p w14:paraId="32BA360E" w14:textId="77777777" w:rsidR="00C31B1C" w:rsidRDefault="00C31B1C" w:rsidP="001200E6">
      <w:pPr>
        <w:pStyle w:val="Default"/>
        <w:spacing w:line="400" w:lineRule="exact"/>
        <w:ind w:leftChars="295" w:left="1133" w:hangingChars="177" w:hanging="425"/>
        <w:rPr>
          <w:rFonts w:ascii="標楷體" w:eastAsia="標楷體" w:hAnsi="標楷體"/>
        </w:rPr>
      </w:pPr>
      <w:r w:rsidRPr="00DD4159">
        <w:rPr>
          <w:rFonts w:ascii="標楷體" w:eastAsia="標楷體" w:hAnsi="標楷體"/>
        </w:rPr>
        <w:t>(2)</w:t>
      </w:r>
      <w:r w:rsidRPr="00DD4159">
        <w:rPr>
          <w:rFonts w:ascii="標楷體" w:eastAsia="標楷體" w:hAnsi="標楷體" w:hint="eastAsia"/>
        </w:rPr>
        <w:t>需經事前審查核准後使用，初次申請之療程以</w:t>
      </w:r>
      <w:r w:rsidRPr="00DD4159">
        <w:rPr>
          <w:rFonts w:ascii="標楷體" w:eastAsia="標楷體" w:hAnsi="標楷體"/>
        </w:rPr>
        <w:t>12</w:t>
      </w:r>
      <w:proofErr w:type="gramStart"/>
      <w:r w:rsidRPr="00DD4159">
        <w:rPr>
          <w:rFonts w:ascii="標楷體" w:eastAsia="標楷體" w:hAnsi="標楷體" w:hint="eastAsia"/>
        </w:rPr>
        <w:t>週</w:t>
      </w:r>
      <w:proofErr w:type="gramEnd"/>
      <w:r w:rsidRPr="00DD4159">
        <w:rPr>
          <w:rFonts w:ascii="標楷體" w:eastAsia="標楷體" w:hAnsi="標楷體" w:hint="eastAsia"/>
        </w:rPr>
        <w:t>為限，之後每</w:t>
      </w:r>
      <w:r w:rsidRPr="00DD4159">
        <w:rPr>
          <w:rFonts w:ascii="標楷體" w:eastAsia="標楷體" w:hAnsi="標楷體"/>
        </w:rPr>
        <w:t>8</w:t>
      </w:r>
      <w:proofErr w:type="gramStart"/>
      <w:r w:rsidRPr="00DD4159">
        <w:rPr>
          <w:rFonts w:ascii="標楷體" w:eastAsia="標楷體" w:hAnsi="標楷體" w:hint="eastAsia"/>
        </w:rPr>
        <w:t>週</w:t>
      </w:r>
      <w:proofErr w:type="gramEnd"/>
      <w:r w:rsidRPr="00DD4159">
        <w:rPr>
          <w:rFonts w:ascii="標楷體" w:eastAsia="標楷體" w:hAnsi="標楷體" w:hint="eastAsia"/>
        </w:rPr>
        <w:t>評估一次。送審時需檢送影像資料，無疾病惡化方可繼續使用。</w:t>
      </w:r>
    </w:p>
    <w:p w14:paraId="2CB89785" w14:textId="77777777" w:rsidR="00C31B1C" w:rsidRDefault="00C31B1C" w:rsidP="001200E6">
      <w:pPr>
        <w:pStyle w:val="Default"/>
        <w:spacing w:line="400" w:lineRule="exact"/>
        <w:ind w:leftChars="295" w:left="708"/>
        <w:rPr>
          <w:rFonts w:ascii="標楷體" w:eastAsia="標楷體" w:hAnsi="標楷體"/>
        </w:rPr>
      </w:pPr>
      <w:r w:rsidRPr="00DD4159">
        <w:rPr>
          <w:rFonts w:ascii="標楷體" w:eastAsia="標楷體" w:hAnsi="標楷體"/>
        </w:rPr>
        <w:t>(3)</w:t>
      </w:r>
      <w:r w:rsidRPr="00DD4159">
        <w:rPr>
          <w:rFonts w:ascii="標楷體" w:eastAsia="標楷體" w:hAnsi="標楷體" w:hint="eastAsia"/>
        </w:rPr>
        <w:t>每日至多處方</w:t>
      </w:r>
      <w:r w:rsidRPr="00DD4159">
        <w:rPr>
          <w:rFonts w:ascii="標楷體" w:eastAsia="標楷體" w:hAnsi="標楷體"/>
        </w:rPr>
        <w:t>4</w:t>
      </w:r>
      <w:r w:rsidRPr="00DD4159">
        <w:rPr>
          <w:rFonts w:ascii="標楷體" w:eastAsia="標楷體" w:hAnsi="標楷體" w:hint="eastAsia"/>
        </w:rPr>
        <w:t>粒。</w:t>
      </w:r>
    </w:p>
    <w:p w14:paraId="40999A64" w14:textId="77777777" w:rsidR="00C31B1C" w:rsidRPr="00DD4159" w:rsidRDefault="00C31B1C" w:rsidP="001200E6">
      <w:pPr>
        <w:pStyle w:val="Default"/>
        <w:spacing w:line="400" w:lineRule="exact"/>
        <w:ind w:leftChars="295" w:left="991" w:hangingChars="118" w:hanging="283"/>
        <w:rPr>
          <w:rFonts w:ascii="標楷體" w:eastAsia="標楷體" w:hAnsi="標楷體"/>
        </w:rPr>
      </w:pPr>
      <w:r w:rsidRPr="00DD4159">
        <w:rPr>
          <w:rFonts w:ascii="標楷體" w:eastAsia="標楷體" w:hAnsi="標楷體"/>
        </w:rPr>
        <w:t>(4)Regorafenib</w:t>
      </w:r>
      <w:r w:rsidRPr="00DD4159">
        <w:rPr>
          <w:rFonts w:ascii="標楷體" w:eastAsia="標楷體" w:hAnsi="標楷體" w:hint="eastAsia"/>
        </w:rPr>
        <w:t>與</w:t>
      </w:r>
      <w:r w:rsidRPr="00DD4159">
        <w:rPr>
          <w:rFonts w:ascii="標楷體" w:eastAsia="標楷體" w:hAnsi="標楷體"/>
        </w:rPr>
        <w:t>ramucirumab</w:t>
      </w:r>
      <w:r w:rsidRPr="00DD4159">
        <w:rPr>
          <w:rFonts w:ascii="標楷體" w:eastAsia="標楷體" w:hAnsi="標楷體" w:hint="eastAsia"/>
        </w:rPr>
        <w:t>、</w:t>
      </w:r>
      <w:r w:rsidRPr="00DD4159">
        <w:rPr>
          <w:rFonts w:ascii="標楷體" w:eastAsia="標楷體" w:hAnsi="標楷體"/>
        </w:rPr>
        <w:t>nivolumab</w:t>
      </w:r>
      <w:r w:rsidRPr="00DD4159">
        <w:rPr>
          <w:rFonts w:ascii="標楷體" w:eastAsia="標楷體" w:hAnsi="標楷體" w:hint="eastAsia"/>
        </w:rPr>
        <w:t>僅能擇</w:t>
      </w:r>
      <w:proofErr w:type="gramStart"/>
      <w:r w:rsidRPr="00DD4159">
        <w:rPr>
          <w:rFonts w:ascii="標楷體" w:eastAsia="標楷體" w:hAnsi="標楷體" w:hint="eastAsia"/>
        </w:rPr>
        <w:t>一</w:t>
      </w:r>
      <w:proofErr w:type="gramEnd"/>
      <w:r w:rsidRPr="00DD4159">
        <w:rPr>
          <w:rFonts w:ascii="標楷體" w:eastAsia="標楷體" w:hAnsi="標楷體" w:hint="eastAsia"/>
        </w:rPr>
        <w:t>使用，不得互換。</w:t>
      </w:r>
      <w:r w:rsidRPr="00DD4159">
        <w:rPr>
          <w:rFonts w:ascii="標楷體" w:eastAsia="標楷體" w:hAnsi="標楷體"/>
        </w:rPr>
        <w:t>(110/5/1)</w:t>
      </w:r>
    </w:p>
    <w:p w14:paraId="4AED9BEC" w14:textId="5FC4B655" w:rsidR="00B96EA0" w:rsidRPr="00C31B1C" w:rsidRDefault="00C31B1C" w:rsidP="001200E6">
      <w:pPr>
        <w:pStyle w:val="Default"/>
        <w:spacing w:line="400" w:lineRule="exact"/>
        <w:ind w:leftChars="235" w:left="848" w:hanging="284"/>
        <w:rPr>
          <w:rFonts w:ascii="標楷體" w:eastAsia="標楷體" w:hAnsi="標楷體"/>
        </w:rPr>
      </w:pPr>
      <w:r w:rsidRPr="00C31B1C">
        <w:rPr>
          <w:rFonts w:ascii="標楷體" w:eastAsia="標楷體" w:hAnsi="標楷體" w:hint="eastAsia"/>
        </w:rPr>
        <w:t>4.本藥品不得與</w:t>
      </w:r>
      <w:r w:rsidRPr="00C31B1C">
        <w:rPr>
          <w:rFonts w:ascii="標楷體" w:eastAsia="標楷體" w:hAnsi="標楷體"/>
        </w:rPr>
        <w:t>trifluridine/</w:t>
      </w:r>
      <w:proofErr w:type="spellStart"/>
      <w:r w:rsidRPr="00C31B1C">
        <w:rPr>
          <w:rFonts w:ascii="標楷體" w:eastAsia="標楷體" w:hAnsi="標楷體"/>
        </w:rPr>
        <w:t>tipiracil</w:t>
      </w:r>
      <w:proofErr w:type="spellEnd"/>
      <w:proofErr w:type="gramStart"/>
      <w:r w:rsidRPr="00C31B1C">
        <w:rPr>
          <w:rFonts w:ascii="標楷體" w:eastAsia="標楷體" w:hAnsi="標楷體" w:hint="eastAsia"/>
        </w:rPr>
        <w:t>併</w:t>
      </w:r>
      <w:proofErr w:type="gramEnd"/>
      <w:r w:rsidRPr="00C31B1C">
        <w:rPr>
          <w:rFonts w:ascii="標楷體" w:eastAsia="標楷體" w:hAnsi="標楷體" w:hint="eastAsia"/>
        </w:rPr>
        <w:t>用。</w:t>
      </w:r>
      <w:r w:rsidRPr="00C31B1C">
        <w:rPr>
          <w:rFonts w:ascii="標楷體" w:eastAsia="標楷體" w:hAnsi="標楷體"/>
        </w:rPr>
        <w:t>(107/12/1)</w:t>
      </w:r>
      <w:bookmarkEnd w:id="20"/>
    </w:p>
    <w:p w14:paraId="1883830E" w14:textId="77777777"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w:t>
      </w:r>
      <w:proofErr w:type="spellStart"/>
      <w:r>
        <w:rPr>
          <w:rFonts w:ascii="標楷體" w:eastAsia="標楷體" w:hAnsi="標楷體"/>
          <w:color w:val="000000"/>
        </w:rPr>
        <w:t>Zelboraf</w:t>
      </w:r>
      <w:proofErr w:type="spellEnd"/>
      <w:r>
        <w:rPr>
          <w:rFonts w:ascii="標楷體" w:eastAsia="標楷體" w:hAnsi="標楷體"/>
          <w:color w:val="000000"/>
        </w:rPr>
        <w:t>)：(104/11/1、110/3/1、113/6/1</w:t>
      </w:r>
      <w:proofErr w:type="gramStart"/>
      <w:r>
        <w:rPr>
          <w:rFonts w:ascii="標楷體" w:eastAsia="標楷體" w:hAnsi="標楷體"/>
          <w:color w:val="000000"/>
        </w:rPr>
        <w:t>）</w:t>
      </w:r>
      <w:proofErr w:type="gramEnd"/>
    </w:p>
    <w:p w14:paraId="08476D28" w14:textId="77777777"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w:t>
      </w:r>
      <w:proofErr w:type="spellStart"/>
      <w:r>
        <w:rPr>
          <w:rFonts w:ascii="標楷體" w:eastAsia="標楷體" w:hAnsi="標楷體"/>
          <w:color w:val="000000"/>
        </w:rPr>
        <w:t>ⅢC</w:t>
      </w:r>
      <w:proofErr w:type="spellEnd"/>
      <w:r>
        <w:rPr>
          <w:rFonts w:ascii="標楷體" w:eastAsia="標楷體" w:hAnsi="標楷體"/>
          <w:color w:val="000000"/>
        </w:rPr>
        <w:t>期)或轉移性(第Ⅳ期)黑色素瘤之病人。需檢附BRAF V600基因突變分析檢測報告，且需符合全民健康保險藥品給付規定之通則十二。(113/6/1)</w:t>
      </w:r>
    </w:p>
    <w:p w14:paraId="37334C6E"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w:t>
      </w:r>
      <w:proofErr w:type="gramStart"/>
      <w:r>
        <w:rPr>
          <w:rFonts w:ascii="標楷體" w:eastAsia="標楷體" w:hAnsi="標楷體"/>
          <w:color w:val="000000"/>
        </w:rPr>
        <w:t>療</w:t>
      </w:r>
      <w:proofErr w:type="gramEnd"/>
      <w:r>
        <w:rPr>
          <w:rFonts w:ascii="標楷體" w:eastAsia="標楷體" w:hAnsi="標楷體"/>
          <w:color w:val="000000"/>
        </w:rPr>
        <w:t>程以三</w:t>
      </w:r>
      <w:proofErr w:type="gramStart"/>
      <w:r>
        <w:rPr>
          <w:rFonts w:ascii="標楷體" w:eastAsia="標楷體" w:hAnsi="標楷體"/>
          <w:color w:val="000000"/>
        </w:rPr>
        <w:t>個</w:t>
      </w:r>
      <w:proofErr w:type="gramEnd"/>
      <w:r>
        <w:rPr>
          <w:rFonts w:ascii="標楷體" w:eastAsia="標楷體" w:hAnsi="標楷體"/>
          <w:color w:val="000000"/>
        </w:rPr>
        <w:t>月為限，如發現病情惡化應停止使用。再申請應檢附前次治療結果評估資料。</w:t>
      </w:r>
    </w:p>
    <w:p w14:paraId="4607FAF1"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w:t>
      </w:r>
      <w:proofErr w:type="gramStart"/>
      <w:r>
        <w:rPr>
          <w:rFonts w:ascii="標楷體" w:eastAsia="標楷體" w:hAnsi="標楷體"/>
          <w:color w:val="000000"/>
        </w:rPr>
        <w:t>本品與</w:t>
      </w:r>
      <w:proofErr w:type="gramEnd"/>
      <w:r>
        <w:rPr>
          <w:rFonts w:ascii="標楷體" w:eastAsia="標楷體" w:hAnsi="標楷體"/>
          <w:color w:val="000000"/>
        </w:rPr>
        <w:t>dabrafenib (</w:t>
      </w:r>
      <w:proofErr w:type="gramStart"/>
      <w:r>
        <w:rPr>
          <w:rFonts w:ascii="標楷體" w:eastAsia="標楷體" w:hAnsi="標楷體"/>
          <w:color w:val="000000"/>
        </w:rPr>
        <w:t>併</w:t>
      </w:r>
      <w:proofErr w:type="gramEnd"/>
      <w:r>
        <w:rPr>
          <w:rFonts w:ascii="標楷體" w:eastAsia="標楷體" w:hAnsi="標楷體"/>
          <w:color w:val="000000"/>
        </w:rPr>
        <w:t>用trametinib) 僅能擇</w:t>
      </w:r>
      <w:proofErr w:type="gramStart"/>
      <w:r>
        <w:rPr>
          <w:rFonts w:ascii="標楷體" w:eastAsia="標楷體" w:hAnsi="標楷體"/>
          <w:color w:val="000000"/>
        </w:rPr>
        <w:t>一</w:t>
      </w:r>
      <w:proofErr w:type="gramEnd"/>
      <w:r>
        <w:rPr>
          <w:rFonts w:ascii="標楷體" w:eastAsia="標楷體" w:hAnsi="標楷體"/>
          <w:color w:val="000000"/>
        </w:rPr>
        <w:t>使用，</w:t>
      </w:r>
      <w:proofErr w:type="gramStart"/>
      <w:r>
        <w:rPr>
          <w:rFonts w:ascii="標楷體" w:eastAsia="標楷體" w:hAnsi="標楷體"/>
          <w:color w:val="000000"/>
        </w:rPr>
        <w:t>除因耐受</w:t>
      </w:r>
      <w:proofErr w:type="gramEnd"/>
      <w:r>
        <w:rPr>
          <w:rFonts w:ascii="標楷體" w:eastAsia="標楷體" w:hAnsi="標楷體"/>
          <w:color w:val="000000"/>
        </w:rPr>
        <w:t>性不良，不得互換。(110/3/1</w:t>
      </w:r>
      <w:proofErr w:type="gramStart"/>
      <w:r>
        <w:rPr>
          <w:rFonts w:ascii="標楷體" w:eastAsia="標楷體" w:hAnsi="標楷體"/>
          <w:color w:val="000000"/>
        </w:rPr>
        <w:t>）</w:t>
      </w:r>
      <w:proofErr w:type="gramEnd"/>
    </w:p>
    <w:p w14:paraId="3B32C75E" w14:textId="77777777" w:rsidR="00B96EA0" w:rsidRDefault="00616C7C" w:rsidP="005142EB">
      <w:pPr>
        <w:spacing w:line="400" w:lineRule="exact"/>
        <w:ind w:left="283"/>
        <w:rPr>
          <w:rFonts w:ascii="標楷體" w:eastAsia="標楷體" w:hAnsi="標楷體"/>
          <w:color w:val="000000"/>
        </w:rPr>
      </w:pPr>
      <w:bookmarkStart w:id="21" w:name="_Hlk70328576"/>
      <w:r w:rsidRPr="000D391A">
        <w:rPr>
          <w:rFonts w:ascii="標楷體" w:eastAsia="標楷體" w:hAnsi="標楷體" w:hint="eastAsia"/>
          <w:color w:val="000000"/>
        </w:rPr>
        <w:t>9.53.Panitumumab（如</w:t>
      </w:r>
      <w:proofErr w:type="spellStart"/>
      <w:r w:rsidRPr="000D391A">
        <w:rPr>
          <w:rFonts w:ascii="標楷體" w:eastAsia="標楷體" w:hAnsi="標楷體" w:hint="eastAsia"/>
          <w:color w:val="000000"/>
        </w:rPr>
        <w:t>Vectibix</w:t>
      </w:r>
      <w:proofErr w:type="spellEnd"/>
      <w:r w:rsidRPr="000D391A">
        <w:rPr>
          <w:rFonts w:ascii="標楷體" w:eastAsia="標楷體" w:hAnsi="標楷體" w:hint="eastAsia"/>
          <w:color w:val="000000"/>
        </w:rPr>
        <w:t>）：(105/4/1、107/6/1、110/6/1、113/6/1、115/2/1)</w:t>
      </w:r>
    </w:p>
    <w:p w14:paraId="2617367E" w14:textId="77777777" w:rsidR="00D91496" w:rsidRPr="00D91496" w:rsidRDefault="007D66B8" w:rsidP="00D91496">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w:t>
      </w:r>
      <w:bookmarkEnd w:id="21"/>
      <w:r w:rsidR="00D91496" w:rsidRPr="00D91496">
        <w:rPr>
          <w:rFonts w:ascii="標楷體" w:eastAsia="標楷體" w:hAnsi="標楷體" w:hint="eastAsia"/>
          <w:color w:val="000000"/>
          <w:kern w:val="2"/>
          <w:szCs w:val="24"/>
        </w:rPr>
        <w:t xml:space="preserve"> </w:t>
      </w:r>
      <w:r w:rsidR="00D91496" w:rsidRPr="00D91496">
        <w:rPr>
          <w:rFonts w:ascii="標楷體" w:eastAsia="標楷體" w:hAnsi="標楷體" w:hint="eastAsia"/>
          <w:color w:val="000000"/>
        </w:rPr>
        <w:t>與FOLFOX（</w:t>
      </w:r>
      <w:proofErr w:type="spellStart"/>
      <w:r w:rsidR="00D91496" w:rsidRPr="00D91496">
        <w:rPr>
          <w:rFonts w:ascii="標楷體" w:eastAsia="標楷體" w:hAnsi="標楷體" w:hint="eastAsia"/>
          <w:color w:val="000000"/>
        </w:rPr>
        <w:t>folinicacid</w:t>
      </w:r>
      <w:proofErr w:type="spellEnd"/>
      <w:r w:rsidR="00D91496" w:rsidRPr="00D91496">
        <w:rPr>
          <w:rFonts w:ascii="標楷體" w:eastAsia="標楷體" w:hAnsi="標楷體" w:hint="eastAsia"/>
          <w:color w:val="000000"/>
        </w:rPr>
        <w:t>/ 5-fluorouracil/oxaliplatin）或FOLFIRI（folinic acid/ 5-fluorouracil/irinotecan）合併使用於治療RAS</w:t>
      </w:r>
      <w:proofErr w:type="gramStart"/>
      <w:r w:rsidR="00D91496" w:rsidRPr="00D91496">
        <w:rPr>
          <w:rFonts w:ascii="標楷體" w:eastAsia="標楷體" w:hAnsi="標楷體" w:hint="eastAsia"/>
          <w:color w:val="000000"/>
        </w:rPr>
        <w:t>原生型</w:t>
      </w:r>
      <w:proofErr w:type="gramEnd"/>
      <w:r w:rsidR="00D91496" w:rsidRPr="00D91496">
        <w:rPr>
          <w:rFonts w:ascii="標楷體" w:eastAsia="標楷體" w:hAnsi="標楷體" w:hint="eastAsia"/>
          <w:color w:val="000000"/>
        </w:rPr>
        <w:t>(wild-type)之轉移性直腸結腸癌病人之第一線治療。需檢附All-RAS基因突變分析檢測報告，且需符合全民健康保險藥品給付規定之通則十二。(98/8/1、110/6/1、113/6/1、115/2/1)</w:t>
      </w:r>
    </w:p>
    <w:p w14:paraId="63925557"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(1)本藥品須經事前審查核准後使用，每次申請之療程以18</w:t>
      </w:r>
      <w:proofErr w:type="gramStart"/>
      <w:r w:rsidRPr="00D91496">
        <w:rPr>
          <w:rFonts w:ascii="標楷體" w:eastAsia="標楷體" w:hAnsi="標楷體" w:hint="eastAsia"/>
          <w:color w:val="000000"/>
        </w:rPr>
        <w:t>週</w:t>
      </w:r>
      <w:proofErr w:type="gramEnd"/>
      <w:r w:rsidRPr="00D91496">
        <w:rPr>
          <w:rFonts w:ascii="標楷體" w:eastAsia="標楷體" w:hAnsi="標楷體" w:hint="eastAsia"/>
          <w:color w:val="000000"/>
        </w:rPr>
        <w:t>為限，再次申請必須提出客觀證據(如：影像學)證實無惡化，才可繼續使用。</w:t>
      </w:r>
    </w:p>
    <w:p w14:paraId="7FE0D513"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(2)Panitumumab與cetuximab二者僅能擇</w:t>
      </w:r>
      <w:proofErr w:type="gramStart"/>
      <w:r w:rsidRPr="00D91496">
        <w:rPr>
          <w:rFonts w:ascii="標楷體" w:eastAsia="標楷體" w:hAnsi="標楷體" w:hint="eastAsia"/>
          <w:color w:val="000000"/>
        </w:rPr>
        <w:t>一</w:t>
      </w:r>
      <w:proofErr w:type="gramEnd"/>
      <w:r w:rsidRPr="00D91496">
        <w:rPr>
          <w:rFonts w:ascii="標楷體" w:eastAsia="標楷體" w:hAnsi="標楷體" w:hint="eastAsia"/>
          <w:color w:val="000000"/>
        </w:rPr>
        <w:t>使用。 (107/6/1、115/2/1)</w:t>
      </w:r>
    </w:p>
    <w:p w14:paraId="6F5B3E5F"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(3)本藥品不得與bevacizumab</w:t>
      </w:r>
      <w:proofErr w:type="gramStart"/>
      <w:r w:rsidRPr="00D91496">
        <w:rPr>
          <w:rFonts w:ascii="標楷體" w:eastAsia="標楷體" w:hAnsi="標楷體" w:hint="eastAsia"/>
          <w:color w:val="000000"/>
        </w:rPr>
        <w:t>併</w:t>
      </w:r>
      <w:proofErr w:type="gramEnd"/>
      <w:r w:rsidRPr="00D91496">
        <w:rPr>
          <w:rFonts w:ascii="標楷體" w:eastAsia="標楷體" w:hAnsi="標楷體" w:hint="eastAsia"/>
          <w:color w:val="000000"/>
        </w:rPr>
        <w:t>用。(107/6/1)</w:t>
      </w:r>
    </w:p>
    <w:p w14:paraId="1A74C81D"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(4)經手術完全切除(R</w:t>
      </w:r>
      <w:r w:rsidRPr="00D91496">
        <w:rPr>
          <w:rFonts w:ascii="標楷體" w:eastAsia="標楷體" w:hAnsi="標楷體"/>
          <w:color w:val="000000"/>
        </w:rPr>
        <w:t>0</w:t>
      </w:r>
      <w:r w:rsidRPr="00D91496">
        <w:rPr>
          <w:rFonts w:ascii="標楷體" w:eastAsia="標楷體" w:hAnsi="標楷體" w:hint="eastAsia"/>
          <w:color w:val="000000"/>
        </w:rPr>
        <w:t>切除)且查無轉移病灶者不得申請給付。(115/2/1)</w:t>
      </w:r>
    </w:p>
    <w:p w14:paraId="0D2DAEEB" w14:textId="77777777" w:rsidR="00D91496" w:rsidRPr="00D91496" w:rsidRDefault="00D91496" w:rsidP="00D91496">
      <w:pPr>
        <w:tabs>
          <w:tab w:val="left" w:pos="1418"/>
        </w:tabs>
        <w:spacing w:line="400" w:lineRule="exact"/>
        <w:ind w:left="849" w:hanging="283"/>
        <w:rPr>
          <w:rFonts w:ascii="標楷體" w:eastAsia="標楷體" w:hAnsi="標楷體"/>
          <w:color w:val="000000"/>
        </w:rPr>
      </w:pPr>
      <w:r w:rsidRPr="00D91496">
        <w:rPr>
          <w:rFonts w:ascii="標楷體" w:eastAsia="標楷體" w:hAnsi="標楷體" w:hint="eastAsia"/>
          <w:color w:val="000000"/>
        </w:rPr>
        <w:t>2.治療已</w:t>
      </w:r>
      <w:proofErr w:type="gramStart"/>
      <w:r w:rsidRPr="00D91496">
        <w:rPr>
          <w:rFonts w:ascii="標楷體" w:eastAsia="標楷體" w:hAnsi="標楷體" w:hint="eastAsia"/>
          <w:color w:val="000000"/>
        </w:rPr>
        <w:t>接受過含</w:t>
      </w:r>
      <w:proofErr w:type="gramEnd"/>
      <w:r w:rsidRPr="00D91496">
        <w:rPr>
          <w:rFonts w:ascii="標楷體" w:eastAsia="標楷體" w:hAnsi="標楷體" w:hint="eastAsia"/>
          <w:color w:val="000000"/>
        </w:rPr>
        <w:t xml:space="preserve"> 5 fluorouracil 、 irinotecan 及oxaliplatin二線以上之細胞毒性治療失敗、RAS</w:t>
      </w:r>
      <w:proofErr w:type="gramStart"/>
      <w:r w:rsidRPr="00D91496">
        <w:rPr>
          <w:rFonts w:ascii="標楷體" w:eastAsia="標楷體" w:hAnsi="標楷體" w:hint="eastAsia"/>
          <w:color w:val="000000"/>
        </w:rPr>
        <w:t>原生型</w:t>
      </w:r>
      <w:proofErr w:type="gramEnd"/>
      <w:r w:rsidRPr="00D91496">
        <w:rPr>
          <w:rFonts w:ascii="標楷體" w:eastAsia="標楷體" w:hAnsi="標楷體" w:hint="eastAsia"/>
          <w:color w:val="000000"/>
        </w:rPr>
        <w:t>(wild-type)的轉移性直腸結腸癌的病人。需檢附All-</w:t>
      </w:r>
      <w:r w:rsidRPr="00D91496">
        <w:rPr>
          <w:rFonts w:ascii="標楷體" w:eastAsia="標楷體" w:hAnsi="標楷體" w:hint="eastAsia"/>
          <w:color w:val="000000"/>
        </w:rPr>
        <w:lastRenderedPageBreak/>
        <w:t>RAS基因突變分析檢測報告，且需符合全民健康保險藥品給付規定之通則十二。 (115/2/1)</w:t>
      </w:r>
    </w:p>
    <w:p w14:paraId="2C9C318F"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(1)病人先前未曾</w:t>
      </w:r>
      <w:proofErr w:type="gramStart"/>
      <w:r w:rsidRPr="00D91496">
        <w:rPr>
          <w:rFonts w:ascii="標楷體" w:eastAsia="標楷體" w:hAnsi="標楷體" w:hint="eastAsia"/>
          <w:color w:val="000000"/>
        </w:rPr>
        <w:t>接受過抗表皮</w:t>
      </w:r>
      <w:proofErr w:type="gramEnd"/>
      <w:r w:rsidRPr="00D91496">
        <w:rPr>
          <w:rFonts w:ascii="標楷體" w:eastAsia="標楷體" w:hAnsi="標楷體" w:hint="eastAsia"/>
          <w:color w:val="000000"/>
        </w:rPr>
        <w:t>生長因子受體(anti-EGFR)藥品治療。</w:t>
      </w:r>
    </w:p>
    <w:p w14:paraId="7F25F9A9" w14:textId="77777777" w:rsidR="00D91496" w:rsidRPr="00D91496"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(2)本藥品須經事前審查核准後使用，每次申請之療程以9</w:t>
      </w:r>
      <w:proofErr w:type="gramStart"/>
      <w:r w:rsidRPr="00D91496">
        <w:rPr>
          <w:rFonts w:ascii="標楷體" w:eastAsia="標楷體" w:hAnsi="標楷體" w:hint="eastAsia"/>
          <w:color w:val="000000"/>
        </w:rPr>
        <w:t>週</w:t>
      </w:r>
      <w:proofErr w:type="gramEnd"/>
      <w:r w:rsidRPr="00D91496">
        <w:rPr>
          <w:rFonts w:ascii="標楷體" w:eastAsia="標楷體" w:hAnsi="標楷體" w:hint="eastAsia"/>
          <w:color w:val="000000"/>
        </w:rPr>
        <w:t>為限，再次申請必須提出客觀證據(如：影像學)證實無惡化，才可繼續使用。</w:t>
      </w:r>
    </w:p>
    <w:p w14:paraId="6EE7C9DE" w14:textId="77777777" w:rsidR="00B96EA0" w:rsidRDefault="00D91496" w:rsidP="00D91496">
      <w:pPr>
        <w:tabs>
          <w:tab w:val="left" w:pos="1418"/>
        </w:tabs>
        <w:spacing w:line="400" w:lineRule="exact"/>
        <w:ind w:left="1134" w:hanging="283"/>
        <w:rPr>
          <w:rFonts w:ascii="標楷體" w:eastAsia="標楷體" w:hAnsi="標楷體"/>
          <w:color w:val="000000"/>
        </w:rPr>
      </w:pPr>
      <w:r w:rsidRPr="00D91496">
        <w:rPr>
          <w:rFonts w:ascii="標楷體" w:eastAsia="標楷體" w:hAnsi="標楷體" w:hint="eastAsia"/>
          <w:color w:val="000000"/>
        </w:rPr>
        <w:t xml:space="preserve">(3)使用總療程以 18 </w:t>
      </w:r>
      <w:proofErr w:type="gramStart"/>
      <w:r w:rsidRPr="00D91496">
        <w:rPr>
          <w:rFonts w:ascii="標楷體" w:eastAsia="標楷體" w:hAnsi="標楷體" w:hint="eastAsia"/>
          <w:color w:val="000000"/>
        </w:rPr>
        <w:t>週</w:t>
      </w:r>
      <w:proofErr w:type="gramEnd"/>
      <w:r w:rsidRPr="00D91496">
        <w:rPr>
          <w:rFonts w:ascii="標楷體" w:eastAsia="標楷體" w:hAnsi="標楷體" w:hint="eastAsia"/>
          <w:color w:val="000000"/>
        </w:rPr>
        <w:t>為上限。</w:t>
      </w:r>
    </w:p>
    <w:p w14:paraId="4D38450E" w14:textId="77777777" w:rsidR="002203D3" w:rsidRDefault="002203D3" w:rsidP="002203D3">
      <w:pPr>
        <w:tabs>
          <w:tab w:val="left" w:pos="1418"/>
        </w:tabs>
        <w:snapToGrid w:val="0"/>
        <w:spacing w:line="400" w:lineRule="exact"/>
        <w:ind w:left="763" w:hanging="480"/>
      </w:pPr>
      <w:bookmarkStart w:id="22"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14:paraId="02BE0A39" w14:textId="77777777"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1.治療高風險非</w:t>
      </w:r>
      <w:proofErr w:type="gramStart"/>
      <w:r>
        <w:rPr>
          <w:rFonts w:ascii="標楷體" w:eastAsia="標楷體" w:hAnsi="標楷體"/>
          <w:color w:val="000000"/>
          <w:szCs w:val="24"/>
        </w:rPr>
        <w:t>轉移性去勢</w:t>
      </w:r>
      <w:proofErr w:type="gramEnd"/>
      <w:r>
        <w:rPr>
          <w:rFonts w:ascii="標楷體" w:eastAsia="標楷體" w:hAnsi="標楷體"/>
          <w:color w:val="000000"/>
          <w:szCs w:val="24"/>
        </w:rPr>
        <w:t xml:space="preserve">抗性前列腺癌(high risk </w:t>
      </w:r>
      <w:proofErr w:type="spellStart"/>
      <w:r>
        <w:rPr>
          <w:rFonts w:ascii="標楷體" w:eastAsia="標楷體" w:hAnsi="標楷體"/>
          <w:color w:val="000000"/>
          <w:szCs w:val="24"/>
        </w:rPr>
        <w:t>nmCRPC</w:t>
      </w:r>
      <w:proofErr w:type="spellEnd"/>
      <w:r>
        <w:rPr>
          <w:rFonts w:ascii="標楷體" w:eastAsia="標楷體" w:hAnsi="標楷體"/>
          <w:color w:val="000000"/>
          <w:szCs w:val="24"/>
        </w:rPr>
        <w:t>)的成年男性。(112/9/1)</w:t>
      </w:r>
    </w:p>
    <w:p w14:paraId="4F9AE1E8" w14:textId="77777777"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(1)須經事前審查核准後使用。</w:t>
      </w:r>
    </w:p>
    <w:p w14:paraId="03D959C7" w14:textId="77777777"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t>(2)初次申請時需檢附病理報告、使用雄性素去除療法紀錄，系列PSA和</w:t>
      </w:r>
      <w:proofErr w:type="gramStart"/>
      <w:r>
        <w:rPr>
          <w:rFonts w:ascii="標楷體" w:eastAsia="標楷體" w:hAnsi="標楷體"/>
          <w:color w:val="000000"/>
          <w:szCs w:val="24"/>
        </w:rPr>
        <w:t>睪固酮</w:t>
      </w:r>
      <w:proofErr w:type="gramEnd"/>
      <w:r>
        <w:rPr>
          <w:rFonts w:ascii="標楷體" w:eastAsia="標楷體" w:hAnsi="標楷體"/>
          <w:color w:val="000000"/>
          <w:szCs w:val="24"/>
        </w:rPr>
        <w:t>數據，三個月內影像報告證明無遠端轉移。</w:t>
      </w:r>
    </w:p>
    <w:p w14:paraId="4455DF44" w14:textId="77777777"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w:t>
      </w:r>
      <w:proofErr w:type="gramStart"/>
      <w:r>
        <w:rPr>
          <w:rFonts w:ascii="標楷體" w:eastAsia="標楷體" w:hAnsi="標楷體"/>
          <w:color w:val="000000"/>
          <w:szCs w:val="24"/>
        </w:rPr>
        <w:t>≦</w:t>
      </w:r>
      <w:proofErr w:type="gramEnd"/>
      <w:r>
        <w:rPr>
          <w:rFonts w:ascii="標楷體" w:eastAsia="標楷體" w:hAnsi="標楷體"/>
          <w:color w:val="000000"/>
          <w:szCs w:val="24"/>
        </w:rPr>
        <w:t>1。</w:t>
      </w:r>
    </w:p>
    <w:p w14:paraId="2D63017B" w14:textId="77777777"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w:t>
      </w:r>
      <w:proofErr w:type="gramStart"/>
      <w:r>
        <w:rPr>
          <w:rFonts w:ascii="標楷體" w:eastAsia="標楷體" w:hAnsi="標楷體"/>
          <w:color w:val="000000"/>
          <w:szCs w:val="24"/>
        </w:rPr>
        <w:t>≦</w:t>
      </w:r>
      <w:proofErr w:type="gramEnd"/>
      <w:r>
        <w:rPr>
          <w:rFonts w:ascii="標楷體" w:eastAsia="標楷體" w:hAnsi="標楷體"/>
          <w:color w:val="000000"/>
          <w:szCs w:val="24"/>
        </w:rPr>
        <w:t>10個月，PSA倍增之時間，應依線性回歸模型計算，且其參數取得需基於下列原則：</w:t>
      </w:r>
    </w:p>
    <w:p w14:paraId="4A3C93FD"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w:t>
      </w:r>
      <w:proofErr w:type="gramStart"/>
      <w:r>
        <w:rPr>
          <w:rFonts w:ascii="標楷體" w:eastAsia="標楷體" w:hAnsi="標楷體"/>
          <w:color w:val="000000"/>
          <w:szCs w:val="24"/>
        </w:rPr>
        <w:t>≧</w:t>
      </w:r>
      <w:proofErr w:type="gramEnd"/>
      <w:r>
        <w:rPr>
          <w:rFonts w:ascii="標楷體" w:eastAsia="標楷體" w:hAnsi="標楷體"/>
          <w:color w:val="000000"/>
          <w:szCs w:val="24"/>
        </w:rPr>
        <w:t>0.2 ng/mL（最高的PSA值必須&gt;1.0ng/ml）。</w:t>
      </w:r>
    </w:p>
    <w:p w14:paraId="1106359E"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w:t>
      </w:r>
      <w:proofErr w:type="gramStart"/>
      <w:r>
        <w:rPr>
          <w:rFonts w:ascii="標楷體" w:eastAsia="標楷體" w:hAnsi="標楷體"/>
          <w:color w:val="000000"/>
          <w:szCs w:val="24"/>
        </w:rPr>
        <w:t>一</w:t>
      </w:r>
      <w:proofErr w:type="gramEnd"/>
      <w:r>
        <w:rPr>
          <w:rFonts w:ascii="標楷體" w:eastAsia="標楷體" w:hAnsi="標楷體"/>
          <w:color w:val="000000"/>
          <w:szCs w:val="24"/>
        </w:rPr>
        <w:t>測量值為最近3個月內測得之PSA數值。</w:t>
      </w:r>
    </w:p>
    <w:p w14:paraId="3643A6AC" w14:textId="77777777"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w:t>
      </w:r>
      <w:proofErr w:type="gramStart"/>
      <w:r>
        <w:rPr>
          <w:rFonts w:ascii="標楷體" w:eastAsia="標楷體" w:hAnsi="標楷體"/>
          <w:color w:val="000000"/>
          <w:szCs w:val="24"/>
        </w:rPr>
        <w:t>≧</w:t>
      </w:r>
      <w:proofErr w:type="gramEnd"/>
      <w:r>
        <w:rPr>
          <w:rFonts w:ascii="標楷體" w:eastAsia="標楷體" w:hAnsi="標楷體"/>
          <w:color w:val="000000"/>
          <w:szCs w:val="24"/>
        </w:rPr>
        <w:t>8</w:t>
      </w:r>
      <w:proofErr w:type="gramStart"/>
      <w:r>
        <w:rPr>
          <w:rFonts w:ascii="標楷體" w:eastAsia="標楷體" w:hAnsi="標楷體"/>
          <w:color w:val="000000"/>
          <w:szCs w:val="24"/>
        </w:rPr>
        <w:t>週</w:t>
      </w:r>
      <w:proofErr w:type="gramEnd"/>
      <w:r>
        <w:rPr>
          <w:rFonts w:ascii="標楷體" w:eastAsia="標楷體" w:hAnsi="標楷體"/>
          <w:color w:val="000000"/>
          <w:szCs w:val="24"/>
        </w:rPr>
        <w:t>，但</w:t>
      </w:r>
      <w:proofErr w:type="gramStart"/>
      <w:r>
        <w:rPr>
          <w:rFonts w:ascii="標楷體" w:eastAsia="標楷體" w:hAnsi="標楷體"/>
          <w:color w:val="000000"/>
          <w:szCs w:val="24"/>
        </w:rPr>
        <w:t>≦</w:t>
      </w:r>
      <w:proofErr w:type="gramEnd"/>
      <w:r>
        <w:rPr>
          <w:rFonts w:ascii="標楷體" w:eastAsia="標楷體" w:hAnsi="標楷體"/>
          <w:color w:val="000000"/>
          <w:szCs w:val="24"/>
        </w:rPr>
        <w:t>12個月。</w:t>
      </w:r>
    </w:p>
    <w:p w14:paraId="5C5DD7C5" w14:textId="77777777"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14:paraId="172B7EC1" w14:textId="77777777" w:rsidR="002203D3" w:rsidRDefault="002203D3" w:rsidP="002203D3">
      <w:pPr>
        <w:tabs>
          <w:tab w:val="left" w:leader="underscore" w:pos="567"/>
        </w:tabs>
        <w:snapToGrid w:val="0"/>
        <w:spacing w:line="400" w:lineRule="exact"/>
        <w:ind w:left="960"/>
        <w:rPr>
          <w:rFonts w:ascii="標楷體" w:eastAsia="標楷體" w:hAnsi="標楷體"/>
          <w:szCs w:val="24"/>
        </w:rPr>
      </w:pPr>
      <w:proofErr w:type="gramStart"/>
      <w:r>
        <w:rPr>
          <w:rFonts w:ascii="標楷體" w:eastAsia="標楷體" w:hAnsi="標楷體"/>
          <w:szCs w:val="24"/>
        </w:rPr>
        <w:t>註</w:t>
      </w:r>
      <w:proofErr w:type="gramEnd"/>
      <w:r>
        <w:rPr>
          <w:rFonts w:ascii="標楷體" w:eastAsia="標楷體" w:hAnsi="標楷體"/>
          <w:szCs w:val="24"/>
        </w:rPr>
        <w:t>：</w:t>
      </w:r>
    </w:p>
    <w:p w14:paraId="7AAA71F3" w14:textId="77777777"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w:t>
      </w:r>
      <w:proofErr w:type="gramStart"/>
      <w:r>
        <w:rPr>
          <w:rFonts w:ascii="標楷體" w:eastAsia="標楷體" w:hAnsi="標楷體"/>
          <w:szCs w:val="24"/>
        </w:rPr>
        <w:t>≧</w:t>
      </w:r>
      <w:proofErr w:type="gramEnd"/>
      <w:r>
        <w:rPr>
          <w:rFonts w:ascii="標楷體" w:eastAsia="標楷體" w:hAnsi="標楷體"/>
          <w:szCs w:val="24"/>
        </w:rPr>
        <w:t>25%，且PSA</w:t>
      </w:r>
      <w:proofErr w:type="gramStart"/>
      <w:r>
        <w:rPr>
          <w:rFonts w:ascii="標楷體" w:eastAsia="標楷體" w:hAnsi="標楷體"/>
          <w:szCs w:val="24"/>
        </w:rPr>
        <w:t>≧</w:t>
      </w:r>
      <w:proofErr w:type="gramEnd"/>
      <w:r>
        <w:rPr>
          <w:rFonts w:ascii="標楷體" w:eastAsia="標楷體" w:hAnsi="標楷體"/>
          <w:szCs w:val="24"/>
        </w:rPr>
        <w:t>2 ng/mL，並於至少3</w:t>
      </w:r>
      <w:proofErr w:type="gramStart"/>
      <w:r>
        <w:rPr>
          <w:rFonts w:ascii="標楷體" w:eastAsia="標楷體" w:hAnsi="標楷體"/>
          <w:szCs w:val="24"/>
        </w:rPr>
        <w:t>週</w:t>
      </w:r>
      <w:proofErr w:type="gramEnd"/>
      <w:r>
        <w:rPr>
          <w:rFonts w:ascii="標楷體" w:eastAsia="標楷體" w:hAnsi="標楷體"/>
          <w:szCs w:val="24"/>
        </w:rPr>
        <w:t>後，再次抽血確認PSA值有上升趨勢。</w:t>
      </w:r>
    </w:p>
    <w:p w14:paraId="77E26E2F"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2.治療高風險轉移性的去勢敏感性前列腺癌(</w:t>
      </w:r>
      <w:proofErr w:type="spellStart"/>
      <w:r>
        <w:rPr>
          <w:rFonts w:ascii="標楷體" w:eastAsia="標楷體" w:hAnsi="標楷體"/>
          <w:color w:val="000000"/>
          <w:szCs w:val="24"/>
        </w:rPr>
        <w:t>mCSPC</w:t>
      </w:r>
      <w:proofErr w:type="spellEnd"/>
      <w:r>
        <w:rPr>
          <w:rFonts w:ascii="標楷體" w:eastAsia="標楷體" w:hAnsi="標楷體"/>
          <w:color w:val="000000"/>
          <w:szCs w:val="24"/>
        </w:rPr>
        <w:t>)，且與雄性素去除療法</w:t>
      </w:r>
      <w:proofErr w:type="gramStart"/>
      <w:r>
        <w:rPr>
          <w:rFonts w:ascii="標楷體" w:eastAsia="標楷體" w:hAnsi="標楷體"/>
          <w:color w:val="000000"/>
          <w:szCs w:val="24"/>
        </w:rPr>
        <w:t>併</w:t>
      </w:r>
      <w:proofErr w:type="gramEnd"/>
      <w:r>
        <w:rPr>
          <w:rFonts w:ascii="標楷體" w:eastAsia="標楷體" w:hAnsi="標楷體"/>
          <w:color w:val="000000"/>
          <w:szCs w:val="24"/>
        </w:rPr>
        <w:t>用，總療程以36個月為上限。高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14:paraId="44AA0B78" w14:textId="77777777"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proofErr w:type="gramStart"/>
      <w:r>
        <w:rPr>
          <w:rFonts w:ascii="標楷體" w:eastAsia="標楷體" w:hAnsi="標楷體" w:cs="新細明體"/>
          <w:szCs w:val="24"/>
        </w:rPr>
        <w:t>≧</w:t>
      </w:r>
      <w:proofErr w:type="gramEnd"/>
      <w:r>
        <w:rPr>
          <w:rFonts w:ascii="標楷體" w:eastAsia="標楷體" w:hAnsi="標楷體"/>
          <w:szCs w:val="24"/>
        </w:rPr>
        <w:t>8。</w:t>
      </w:r>
    </w:p>
    <w:p w14:paraId="4A86C0F3" w14:textId="77777777"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w:t>
      </w:r>
      <w:proofErr w:type="gramStart"/>
      <w:r>
        <w:rPr>
          <w:rFonts w:ascii="標楷體" w:eastAsia="標楷體" w:hAnsi="標楷體"/>
          <w:szCs w:val="24"/>
        </w:rPr>
        <w:t>及非骨盆腔</w:t>
      </w:r>
      <w:proofErr w:type="gramEnd"/>
      <w:r>
        <w:rPr>
          <w:rFonts w:ascii="標楷體" w:eastAsia="標楷體" w:hAnsi="標楷體"/>
          <w:szCs w:val="24"/>
        </w:rPr>
        <w:t>轉移。（111/3/1、113/8/1）</w:t>
      </w:r>
    </w:p>
    <w:p w14:paraId="2EA5199F"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14:paraId="0ED4BF75"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w:t>
      </w:r>
      <w:proofErr w:type="spellStart"/>
      <w:r>
        <w:rPr>
          <w:rFonts w:ascii="標楷體" w:eastAsia="標楷體" w:hAnsi="標楷體"/>
          <w:color w:val="000000"/>
          <w:szCs w:val="24"/>
        </w:rPr>
        <w:t>mCRPC</w:t>
      </w:r>
      <w:proofErr w:type="spellEnd"/>
      <w:r>
        <w:rPr>
          <w:rFonts w:ascii="標楷體" w:eastAsia="標楷體" w:hAnsi="標楷體"/>
          <w:color w:val="000000"/>
          <w:szCs w:val="24"/>
        </w:rPr>
        <w:t>)，且在雄性素去除療法</w:t>
      </w:r>
      <w:proofErr w:type="gramStart"/>
      <w:r>
        <w:rPr>
          <w:rFonts w:ascii="標楷體" w:eastAsia="標楷體" w:hAnsi="標楷體"/>
          <w:color w:val="000000"/>
          <w:szCs w:val="24"/>
        </w:rPr>
        <w:t>失敗後屬</w:t>
      </w:r>
      <w:r>
        <w:rPr>
          <w:rFonts w:ascii="標楷體" w:eastAsia="標楷體" w:hAnsi="標楷體"/>
          <w:color w:val="000000"/>
          <w:szCs w:val="24"/>
        </w:rPr>
        <w:lastRenderedPageBreak/>
        <w:t>無</w:t>
      </w:r>
      <w:proofErr w:type="gramEnd"/>
      <w:r>
        <w:rPr>
          <w:rFonts w:ascii="標楷體" w:eastAsia="標楷體" w:hAnsi="標楷體"/>
          <w:color w:val="000000"/>
          <w:szCs w:val="24"/>
        </w:rPr>
        <w:t>症狀或輕度症狀(ECOG分數0或1)，未曾接受化學治療者：(106/9/1)</w:t>
      </w:r>
    </w:p>
    <w:p w14:paraId="12C1A50D"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w:t>
      </w:r>
      <w:proofErr w:type="gramStart"/>
      <w:r>
        <w:rPr>
          <w:rFonts w:ascii="標楷體" w:eastAsia="標楷體" w:hAnsi="標楷體"/>
          <w:color w:val="000000"/>
          <w:szCs w:val="24"/>
        </w:rPr>
        <w:t>演化成去勢</w:t>
      </w:r>
      <w:proofErr w:type="gramEnd"/>
      <w:r>
        <w:rPr>
          <w:rFonts w:ascii="標楷體" w:eastAsia="標楷體" w:hAnsi="標楷體"/>
          <w:color w:val="000000"/>
          <w:szCs w:val="24"/>
        </w:rPr>
        <w:t>抗性前列腺癌(CRPC)，且葛里森分數(Gleason score)</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8時，不得於使用化學治療前使用enzalutamide。(106/9/1)</w:t>
      </w:r>
    </w:p>
    <w:p w14:paraId="29E5AA62"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w:t>
      </w:r>
      <w:proofErr w:type="gramStart"/>
      <w:r>
        <w:rPr>
          <w:rFonts w:ascii="標楷體" w:eastAsia="標楷體" w:hAnsi="標楷體"/>
          <w:color w:val="000000"/>
          <w:szCs w:val="24"/>
        </w:rPr>
        <w:t>附</w:t>
      </w:r>
      <w:proofErr w:type="gramEnd"/>
      <w:r>
        <w:rPr>
          <w:rFonts w:ascii="標楷體" w:eastAsia="標楷體" w:hAnsi="標楷體"/>
          <w:color w:val="000000"/>
          <w:szCs w:val="24"/>
        </w:rPr>
        <w:t>：(106/9/1)</w:t>
      </w:r>
    </w:p>
    <w:p w14:paraId="6AC63017" w14:textId="77777777"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14:paraId="502FCEED" w14:textId="77777777"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14:paraId="55223B94"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4.治療藥物或手術去勢抗性的轉移性前列腺癌(ECOG分數須</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2)且已使用過docetaxel 2個療程以上治療無效者。</w:t>
      </w:r>
    </w:p>
    <w:p w14:paraId="1D5482AC"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項須經事前審查核准後使用，每3個月需再次申請。（111/3/1、112/9/1）</w:t>
      </w:r>
    </w:p>
    <w:p w14:paraId="4E25B529"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w:t>
      </w:r>
      <w:proofErr w:type="gramStart"/>
      <w:r>
        <w:rPr>
          <w:rFonts w:ascii="標楷體" w:eastAsia="標楷體" w:hAnsi="標楷體"/>
          <w:color w:val="000000"/>
          <w:szCs w:val="24"/>
        </w:rPr>
        <w:t>睪固酮</w:t>
      </w:r>
      <w:proofErr w:type="gramEnd"/>
      <w:r>
        <w:rPr>
          <w:rFonts w:ascii="標楷體" w:eastAsia="標楷體" w:hAnsi="標楷體"/>
          <w:color w:val="000000"/>
          <w:szCs w:val="24"/>
        </w:rPr>
        <w:t>數據。(106/9/1)</w:t>
      </w:r>
    </w:p>
    <w:p w14:paraId="17A3B3F9" w14:textId="77777777"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14:paraId="7E3C1545" w14:textId="77777777"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w:t>
      </w:r>
      <w:proofErr w:type="gramStart"/>
      <w:r>
        <w:rPr>
          <w:rFonts w:ascii="標楷體" w:eastAsia="標楷體" w:hAnsi="標楷體"/>
          <w:color w:val="000000"/>
          <w:szCs w:val="24"/>
        </w:rPr>
        <w:t>最低值後之</w:t>
      </w:r>
      <w:proofErr w:type="gramEnd"/>
      <w:r>
        <w:rPr>
          <w:rFonts w:ascii="標楷體" w:eastAsia="標楷體" w:hAnsi="標楷體"/>
          <w:color w:val="000000"/>
          <w:szCs w:val="24"/>
        </w:rPr>
        <w:t>持續追蹤出現PSA較最低值上升50%以上且PSA</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2ng/ml，則需停藥，但影像學證據尚無疾病進展者，可以繼續使用。(106/9/1、109/10/1)</w:t>
      </w:r>
    </w:p>
    <w:p w14:paraId="6208F2A6"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6.去勢抗性前列腺癌(CRPC)病患若於化學治療前先使用過enzalutamide，當化學治療失敗後不得再申請使用enzalutamide。(106/9/1)</w:t>
      </w:r>
    </w:p>
    <w:p w14:paraId="0C51AA71" w14:textId="77777777"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w:t>
      </w:r>
      <w:proofErr w:type="gramStart"/>
      <w:r>
        <w:rPr>
          <w:rFonts w:ascii="標楷體" w:eastAsia="標楷體" w:hAnsi="標楷體"/>
          <w:color w:val="000000"/>
          <w:szCs w:val="24"/>
        </w:rPr>
        <w:t>併</w:t>
      </w:r>
      <w:proofErr w:type="gramEnd"/>
      <w:r>
        <w:rPr>
          <w:rFonts w:ascii="標楷體" w:eastAsia="標楷體" w:hAnsi="標楷體"/>
          <w:color w:val="000000"/>
          <w:szCs w:val="24"/>
        </w:rPr>
        <w:t>用，終生僅給付一種治療，且除非出現嚴重不耐受反應導致必須永久停止治療，不得互換。(112/9/1、114/6/1)</w:t>
      </w:r>
    </w:p>
    <w:p w14:paraId="34046640" w14:textId="77777777"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w:t>
      </w:r>
      <w:proofErr w:type="gramStart"/>
      <w:r>
        <w:rPr>
          <w:rFonts w:ascii="標楷體" w:eastAsia="標楷體" w:hAnsi="標楷體"/>
          <w:color w:val="000000"/>
          <w:szCs w:val="24"/>
        </w:rPr>
        <w:t>本品與</w:t>
      </w:r>
      <w:proofErr w:type="gramEnd"/>
      <w:r>
        <w:rPr>
          <w:rFonts w:ascii="標楷體" w:eastAsia="標楷體" w:hAnsi="標楷體"/>
          <w:color w:val="000000"/>
          <w:szCs w:val="24"/>
        </w:rPr>
        <w:t>radium-223 dichloride不得合併使用。(108/3/1)</w:t>
      </w:r>
      <w:bookmarkEnd w:id="22"/>
    </w:p>
    <w:p w14:paraId="27D37DBE" w14:textId="77777777"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23"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proofErr w:type="spellStart"/>
      <w:r w:rsidRPr="001A2DB7">
        <w:rPr>
          <w:rFonts w:ascii="標楷體" w:eastAsia="標楷體" w:hAnsi="標楷體"/>
          <w:color w:val="000000"/>
          <w:kern w:val="0"/>
          <w:szCs w:val="24"/>
        </w:rPr>
        <w:t>Jakavi</w:t>
      </w:r>
      <w:proofErr w:type="spellEnd"/>
      <w:r w:rsidRPr="001A2DB7">
        <w:rPr>
          <w:rFonts w:ascii="標楷體" w:eastAsia="標楷體" w:hAnsi="標楷體"/>
          <w:color w:val="000000"/>
          <w:kern w:val="0"/>
          <w:szCs w:val="24"/>
        </w:rPr>
        <w:t>)</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14:paraId="778BA95A" w14:textId="77777777"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14:paraId="43ECDEE7"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14:paraId="71300B79" w14:textId="77777777"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 xml:space="preserve">AML </w:t>
      </w:r>
      <w:proofErr w:type="spellStart"/>
      <w:r w:rsidRPr="001A2DB7">
        <w:rPr>
          <w:rFonts w:ascii="標楷體" w:eastAsia="標楷體" w:hAnsi="標楷體"/>
          <w:color w:val="000000"/>
          <w:kern w:val="0"/>
          <w:szCs w:val="24"/>
        </w:rPr>
        <w:t>tranformation</w:t>
      </w:r>
      <w:proofErr w:type="spellEnd"/>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14:paraId="5B350CB4"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14:paraId="1D353706"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14:paraId="1D8CAEA8" w14:textId="77777777"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lastRenderedPageBreak/>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14:paraId="391535D4"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14:paraId="7DBED4D6"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14:paraId="1CF8193E"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14:paraId="74ED30F8" w14:textId="77777777"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14:paraId="4A7C84F1"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w:t>
      </w:r>
      <w:proofErr w:type="spellStart"/>
      <w:r w:rsidRPr="001A2DB7">
        <w:rPr>
          <w:rFonts w:ascii="標楷體" w:eastAsia="標楷體" w:hAnsi="標楷體"/>
        </w:rPr>
        <w:t>Jakavi</w:t>
      </w:r>
      <w:proofErr w:type="spellEnd"/>
      <w:r w:rsidRPr="001A2DB7">
        <w:rPr>
          <w:rFonts w:ascii="標楷體" w:eastAsia="標楷體" w:hAnsi="標楷體"/>
        </w:rPr>
        <w:t xml:space="preserve">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proofErr w:type="spellStart"/>
      <w:r w:rsidRPr="001A2DB7">
        <w:rPr>
          <w:rFonts w:ascii="標楷體" w:eastAsia="標楷體" w:hAnsi="標楷體"/>
        </w:rPr>
        <w:t>Jakavi</w:t>
      </w:r>
      <w:proofErr w:type="spellEnd"/>
      <w:r w:rsidRPr="001A2DB7">
        <w:rPr>
          <w:rFonts w:ascii="標楷體" w:eastAsia="標楷體" w:hAnsi="標楷體"/>
        </w:rPr>
        <w:t xml:space="preserve">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proofErr w:type="gramStart"/>
      <w:r w:rsidRPr="001A2DB7">
        <w:rPr>
          <w:rFonts w:ascii="標楷體" w:eastAsia="標楷體" w:hAnsi="標楷體" w:hint="eastAsia"/>
        </w:rPr>
        <w:t>併</w:t>
      </w:r>
      <w:proofErr w:type="gramEnd"/>
      <w:r w:rsidRPr="001A2DB7">
        <w:rPr>
          <w:rFonts w:ascii="標楷體" w:eastAsia="標楷體" w:hAnsi="標楷體" w:hint="eastAsia"/>
        </w:rPr>
        <w:t>用。</w:t>
      </w:r>
    </w:p>
    <w:p w14:paraId="2604EC4A" w14:textId="77777777"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proofErr w:type="spellStart"/>
      <w:r w:rsidRPr="001A2DB7">
        <w:rPr>
          <w:rFonts w:ascii="標楷體" w:eastAsia="標楷體" w:hAnsi="標楷體"/>
        </w:rPr>
        <w:t>fedratinib</w:t>
      </w:r>
      <w:proofErr w:type="spellEnd"/>
      <w:r w:rsidRPr="00EB5347">
        <w:rPr>
          <w:rFonts w:ascii="標楷體" w:eastAsia="標楷體" w:hAnsi="標楷體" w:hint="eastAsia"/>
        </w:rPr>
        <w:t>、</w:t>
      </w:r>
      <w:proofErr w:type="spellStart"/>
      <w:r w:rsidRPr="00EB5347">
        <w:rPr>
          <w:rFonts w:ascii="標楷體" w:eastAsia="標楷體" w:hAnsi="標楷體"/>
        </w:rPr>
        <w:t>momelotinib</w:t>
      </w:r>
      <w:proofErr w:type="spellEnd"/>
      <w:r w:rsidRPr="00EB5347">
        <w:rPr>
          <w:rFonts w:ascii="標楷體" w:eastAsia="標楷體" w:hAnsi="標楷體" w:hint="eastAsia"/>
        </w:rPr>
        <w:t>用於中度風險或高風險之骨髓纖維化治療時，僅得擇</w:t>
      </w:r>
      <w:proofErr w:type="gramStart"/>
      <w:r w:rsidRPr="00EB5347">
        <w:rPr>
          <w:rFonts w:ascii="標楷體" w:eastAsia="標楷體" w:hAnsi="標楷體" w:hint="eastAsia"/>
        </w:rPr>
        <w:t>一</w:t>
      </w:r>
      <w:proofErr w:type="gramEnd"/>
      <w:r w:rsidRPr="00EB5347">
        <w:rPr>
          <w:rFonts w:ascii="標楷體" w:eastAsia="標楷體" w:hAnsi="標楷體" w:hint="eastAsia"/>
        </w:rPr>
        <w:t>給付。</w:t>
      </w:r>
      <w:proofErr w:type="spellStart"/>
      <w:r w:rsidRPr="00EB5347">
        <w:rPr>
          <w:rFonts w:ascii="標楷體" w:eastAsia="標楷體" w:hAnsi="標楷體" w:hint="eastAsia"/>
        </w:rPr>
        <w:t>f</w:t>
      </w:r>
      <w:r w:rsidRPr="00EB5347">
        <w:rPr>
          <w:rFonts w:ascii="標楷體" w:eastAsia="標楷體" w:hAnsi="標楷體"/>
        </w:rPr>
        <w:t>edratinib</w:t>
      </w:r>
      <w:proofErr w:type="spellEnd"/>
      <w:r w:rsidRPr="00EB5347">
        <w:rPr>
          <w:rFonts w:ascii="標楷體" w:eastAsia="標楷體" w:hAnsi="標楷體" w:hint="eastAsia"/>
        </w:rPr>
        <w:t>、</w:t>
      </w:r>
      <w:proofErr w:type="spellStart"/>
      <w:r w:rsidRPr="00EB5347">
        <w:rPr>
          <w:rFonts w:ascii="標楷體" w:eastAsia="標楷體" w:hAnsi="標楷體"/>
        </w:rPr>
        <w:t>momelotinib</w:t>
      </w:r>
      <w:proofErr w:type="spellEnd"/>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14:paraId="25E9AB73" w14:textId="77777777" w:rsidR="0007073E" w:rsidRPr="00266B91" w:rsidRDefault="0007073E" w:rsidP="00266B91">
      <w:pPr>
        <w:autoSpaceDE w:val="0"/>
        <w:adjustRightInd w:val="0"/>
        <w:spacing w:line="400" w:lineRule="exact"/>
        <w:ind w:leftChars="146" w:left="566" w:hangingChars="90" w:hanging="216"/>
        <w:rPr>
          <w:rFonts w:ascii="標楷體" w:eastAsia="標楷體" w:hAnsi="標楷體"/>
          <w:kern w:val="0"/>
          <w:szCs w:val="24"/>
        </w:rPr>
      </w:pPr>
      <w:r w:rsidRPr="00266B91">
        <w:rPr>
          <w:rFonts w:ascii="標楷體" w:eastAsia="標楷體" w:hAnsi="標楷體"/>
          <w:kern w:val="0"/>
          <w:szCs w:val="24"/>
        </w:rPr>
        <w:t>2.</w:t>
      </w:r>
      <w:proofErr w:type="gramStart"/>
      <w:r w:rsidRPr="00266B91">
        <w:rPr>
          <w:rFonts w:ascii="標楷體" w:eastAsia="標楷體" w:hAnsi="標楷體"/>
          <w:kern w:val="0"/>
          <w:szCs w:val="24"/>
        </w:rPr>
        <w:t>移植物抗宿主</w:t>
      </w:r>
      <w:proofErr w:type="gramEnd"/>
      <w:r w:rsidRPr="00266B91">
        <w:rPr>
          <w:rFonts w:ascii="標楷體" w:eastAsia="標楷體" w:hAnsi="標楷體"/>
          <w:kern w:val="0"/>
          <w:szCs w:val="24"/>
        </w:rPr>
        <w:t>疾病，限用</w:t>
      </w:r>
      <w:proofErr w:type="spellStart"/>
      <w:r w:rsidRPr="00266B91">
        <w:rPr>
          <w:rFonts w:ascii="標楷體" w:eastAsia="標楷體" w:hAnsi="標楷體"/>
          <w:kern w:val="0"/>
          <w:szCs w:val="24"/>
        </w:rPr>
        <w:t>Jakavi</w:t>
      </w:r>
      <w:proofErr w:type="spellEnd"/>
      <w:r w:rsidRPr="00266B91">
        <w:rPr>
          <w:rFonts w:ascii="標楷體" w:eastAsia="標楷體" w:hAnsi="標楷體"/>
          <w:kern w:val="0"/>
          <w:szCs w:val="24"/>
        </w:rPr>
        <w:t xml:space="preserve"> 5mg，每日最多使用4 粒。(113/3/1)</w:t>
      </w:r>
    </w:p>
    <w:p w14:paraId="10632915" w14:textId="77777777"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(1)用於治療</w:t>
      </w:r>
      <w:r w:rsidRPr="001A2DB7">
        <w:rPr>
          <w:rFonts w:ascii="標楷體" w:eastAsia="標楷體" w:hAnsi="標楷體"/>
          <w:color w:val="auto"/>
        </w:rPr>
        <w:t>12</w:t>
      </w:r>
      <w:r w:rsidRPr="001A2DB7">
        <w:rPr>
          <w:rFonts w:ascii="標楷體" w:eastAsia="標楷體" w:hAnsi="標楷體"/>
          <w:kern w:val="3"/>
        </w:rPr>
        <w:t>歲以上之青少年及成人，且先前曾接受皮質類固醇(corticosteroids)後反應不佳的第2級(含)以上急性</w:t>
      </w:r>
      <w:proofErr w:type="gramStart"/>
      <w:r w:rsidRPr="001A2DB7">
        <w:rPr>
          <w:rFonts w:ascii="標楷體" w:eastAsia="標楷體" w:hAnsi="標楷體"/>
          <w:kern w:val="3"/>
        </w:rPr>
        <w:t>移植物抗宿主</w:t>
      </w:r>
      <w:proofErr w:type="gramEnd"/>
      <w:r w:rsidRPr="001A2DB7">
        <w:rPr>
          <w:rFonts w:ascii="標楷體" w:eastAsia="標楷體" w:hAnsi="標楷體"/>
          <w:kern w:val="3"/>
        </w:rPr>
        <w:t xml:space="preserve">疾病(acute graft-versus-host </w:t>
      </w:r>
      <w:proofErr w:type="spellStart"/>
      <w:r w:rsidRPr="001A2DB7">
        <w:rPr>
          <w:rFonts w:ascii="標楷體" w:eastAsia="標楷體" w:hAnsi="標楷體"/>
          <w:kern w:val="3"/>
        </w:rPr>
        <w:t>disease,GvHD</w:t>
      </w:r>
      <w:proofErr w:type="spellEnd"/>
      <w:r w:rsidRPr="001A2DB7">
        <w:rPr>
          <w:rFonts w:ascii="標楷體" w:eastAsia="標楷體" w:hAnsi="標楷體"/>
          <w:kern w:val="3"/>
        </w:rPr>
        <w:t>)病人。</w:t>
      </w:r>
    </w:p>
    <w:p w14:paraId="472BB6FD"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14:paraId="7317CFC3"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w:t>
      </w:r>
      <w:proofErr w:type="gramStart"/>
      <w:r w:rsidRPr="001A2DB7">
        <w:rPr>
          <w:rFonts w:ascii="標楷體" w:eastAsia="標楷體" w:hAnsi="標楷體"/>
          <w:color w:val="000000"/>
          <w:szCs w:val="24"/>
        </w:rPr>
        <w:t>限續申請</w:t>
      </w:r>
      <w:proofErr w:type="gramEnd"/>
      <w:r w:rsidRPr="001A2DB7">
        <w:rPr>
          <w:rFonts w:ascii="標楷體" w:eastAsia="標楷體" w:hAnsi="標楷體"/>
          <w:color w:val="000000"/>
          <w:szCs w:val="24"/>
        </w:rPr>
        <w:t>一次並以2個月為限，申請時須檢附先前治療處方紀錄及療效評估。用藥後，若有疾病持續進展，則應停藥。</w:t>
      </w:r>
    </w:p>
    <w:p w14:paraId="738A7375"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14:paraId="217C4704"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w:t>
      </w:r>
      <w:proofErr w:type="gramStart"/>
      <w:r w:rsidRPr="001A2DB7">
        <w:rPr>
          <w:rFonts w:ascii="標楷體" w:eastAsia="標楷體" w:hAnsi="標楷體"/>
          <w:color w:val="000000"/>
          <w:szCs w:val="24"/>
        </w:rPr>
        <w:t>移植物抗宿主</w:t>
      </w:r>
      <w:proofErr w:type="gramEnd"/>
      <w:r w:rsidRPr="001A2DB7">
        <w:rPr>
          <w:rFonts w:ascii="標楷體" w:eastAsia="標楷體" w:hAnsi="標楷體"/>
          <w:color w:val="000000"/>
          <w:szCs w:val="24"/>
        </w:rPr>
        <w:t>疾病（chronic GvHD）時，需依慢性</w:t>
      </w:r>
      <w:proofErr w:type="gramStart"/>
      <w:r w:rsidRPr="001A2DB7">
        <w:rPr>
          <w:rFonts w:ascii="標楷體" w:eastAsia="標楷體" w:hAnsi="標楷體"/>
          <w:color w:val="000000"/>
          <w:szCs w:val="24"/>
        </w:rPr>
        <w:t>移植物抗宿主</w:t>
      </w:r>
      <w:proofErr w:type="gramEnd"/>
      <w:r w:rsidRPr="001A2DB7">
        <w:rPr>
          <w:rFonts w:ascii="標楷體" w:eastAsia="標楷體" w:hAnsi="標楷體"/>
          <w:color w:val="000000"/>
          <w:szCs w:val="24"/>
        </w:rPr>
        <w:t>疾病之給付規定申請。</w:t>
      </w:r>
    </w:p>
    <w:p w14:paraId="37BD3381" w14:textId="77777777"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w:t>
      </w:r>
      <w:proofErr w:type="gramStart"/>
      <w:r w:rsidRPr="001A2DB7">
        <w:rPr>
          <w:rFonts w:ascii="標楷體" w:eastAsia="標楷體" w:hAnsi="標楷體"/>
          <w:color w:val="000000"/>
          <w:szCs w:val="24"/>
        </w:rPr>
        <w:t>不佳需符合</w:t>
      </w:r>
      <w:proofErr w:type="gramEnd"/>
      <w:r w:rsidRPr="001A2DB7">
        <w:rPr>
          <w:rFonts w:ascii="標楷體" w:eastAsia="標楷體" w:hAnsi="標楷體"/>
          <w:color w:val="000000"/>
          <w:szCs w:val="24"/>
        </w:rPr>
        <w:t>以下任</w:t>
      </w:r>
      <w:proofErr w:type="gramStart"/>
      <w:r w:rsidRPr="001A2DB7">
        <w:rPr>
          <w:rFonts w:ascii="標楷體" w:eastAsia="標楷體" w:hAnsi="標楷體"/>
          <w:color w:val="000000"/>
          <w:szCs w:val="24"/>
        </w:rPr>
        <w:t>一</w:t>
      </w:r>
      <w:proofErr w:type="gramEnd"/>
      <w:r w:rsidRPr="001A2DB7">
        <w:rPr>
          <w:rFonts w:ascii="標楷體" w:eastAsia="標楷體" w:hAnsi="標楷體"/>
          <w:color w:val="000000"/>
          <w:szCs w:val="24"/>
        </w:rPr>
        <w:t>條件：</w:t>
      </w:r>
    </w:p>
    <w:p w14:paraId="706DA78A" w14:textId="77777777" w:rsidR="0007073E" w:rsidRPr="001A2DB7" w:rsidRDefault="0007073E" w:rsidP="0007073E">
      <w:pPr>
        <w:spacing w:line="400" w:lineRule="exact"/>
        <w:ind w:left="1701" w:hanging="425"/>
        <w:rPr>
          <w:szCs w:val="24"/>
        </w:rPr>
      </w:pPr>
      <w:proofErr w:type="gramStart"/>
      <w:r w:rsidRPr="001A2DB7">
        <w:rPr>
          <w:rFonts w:ascii="新細明體" w:hAnsi="新細明體" w:cs="新細明體"/>
          <w:color w:val="000000"/>
          <w:szCs w:val="24"/>
        </w:rPr>
        <w:t>ⅰ</w:t>
      </w:r>
      <w:r w:rsidRPr="001A2DB7">
        <w:rPr>
          <w:rFonts w:ascii="標楷體" w:eastAsia="標楷體" w:hAnsi="標楷體"/>
          <w:color w:val="000000"/>
          <w:szCs w:val="24"/>
        </w:rPr>
        <w:t>.≧</w:t>
      </w:r>
      <w:proofErr w:type="gramEnd"/>
      <w:r w:rsidRPr="001A2DB7">
        <w:rPr>
          <w:rFonts w:ascii="標楷體" w:eastAsia="標楷體" w:hAnsi="標楷體"/>
          <w:color w:val="000000"/>
          <w:szCs w:val="24"/>
        </w:rPr>
        <w:t>1mg/kg/day methylprednisolone (or equivalent prednisone dose) 3天後，疾病仍持續進展。</w:t>
      </w:r>
    </w:p>
    <w:p w14:paraId="39C14481" w14:textId="77777777" w:rsidR="0007073E" w:rsidRPr="001A2DB7" w:rsidRDefault="0007073E" w:rsidP="0007073E">
      <w:pPr>
        <w:spacing w:line="400" w:lineRule="exact"/>
        <w:ind w:left="1701" w:hanging="425"/>
        <w:rPr>
          <w:szCs w:val="24"/>
        </w:rPr>
      </w:pPr>
      <w:proofErr w:type="gramStart"/>
      <w:r w:rsidRPr="001A2DB7">
        <w:rPr>
          <w:rFonts w:ascii="新細明體" w:hAnsi="新細明體" w:cs="新細明體"/>
          <w:color w:val="000000"/>
          <w:szCs w:val="24"/>
        </w:rPr>
        <w:t>ⅱ</w:t>
      </w:r>
      <w:r w:rsidRPr="001A2DB7">
        <w:rPr>
          <w:rFonts w:ascii="標楷體" w:eastAsia="標楷體" w:hAnsi="標楷體"/>
          <w:color w:val="000000"/>
          <w:szCs w:val="24"/>
        </w:rPr>
        <w:t>.≧</w:t>
      </w:r>
      <w:proofErr w:type="gramEnd"/>
      <w:r w:rsidRPr="001A2DB7">
        <w:rPr>
          <w:rFonts w:ascii="標楷體" w:eastAsia="標楷體" w:hAnsi="標楷體"/>
          <w:color w:val="000000"/>
          <w:szCs w:val="24"/>
        </w:rPr>
        <w:t>1mg/kg/day methylprednisolone (or equivalent prednisone dose) 開始的5天後未見改善。</w:t>
      </w:r>
    </w:p>
    <w:p w14:paraId="466DEDF1"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w:t>
      </w:r>
      <w:proofErr w:type="gramStart"/>
      <w:r w:rsidRPr="001A2DB7">
        <w:rPr>
          <w:rFonts w:ascii="標楷體" w:eastAsia="標楷體" w:hAnsi="標楷體"/>
          <w:color w:val="000000"/>
          <w:szCs w:val="24"/>
        </w:rPr>
        <w:t>期間，</w:t>
      </w:r>
      <w:proofErr w:type="gramEnd"/>
      <w:r w:rsidRPr="001A2DB7">
        <w:rPr>
          <w:rFonts w:ascii="標楷體" w:eastAsia="標楷體" w:hAnsi="標楷體"/>
          <w:color w:val="000000"/>
          <w:szCs w:val="24"/>
        </w:rPr>
        <w:t>無法將methylprednisolone (or equivalent prednisone dose)劑量調降&lt;0.5mg/kg/day維持至少7天。</w:t>
      </w:r>
    </w:p>
    <w:p w14:paraId="024E11AB" w14:textId="77777777"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w:t>
      </w:r>
      <w:r w:rsidRPr="001A2DB7">
        <w:rPr>
          <w:rFonts w:ascii="標楷體" w:eastAsia="標楷體" w:hAnsi="標楷體"/>
          <w:color w:val="000000"/>
          <w:szCs w:val="24"/>
        </w:rPr>
        <w:lastRenderedPageBreak/>
        <w:t>形。</w:t>
      </w:r>
    </w:p>
    <w:p w14:paraId="08087BCE" w14:textId="77777777"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(2)用於治療12歲以上之青少年及成人，且先前曾接受皮質類固醇(corticosteroids)後反應不佳的慢性</w:t>
      </w:r>
      <w:proofErr w:type="gramStart"/>
      <w:r w:rsidRPr="001A2DB7">
        <w:rPr>
          <w:rFonts w:ascii="標楷體" w:eastAsia="標楷體" w:hAnsi="標楷體"/>
          <w:kern w:val="3"/>
        </w:rPr>
        <w:t>移植物抗宿主</w:t>
      </w:r>
      <w:proofErr w:type="gramEnd"/>
      <w:r w:rsidRPr="001A2DB7">
        <w:rPr>
          <w:rFonts w:ascii="標楷體" w:eastAsia="標楷體" w:hAnsi="標楷體"/>
          <w:kern w:val="3"/>
        </w:rPr>
        <w:t xml:space="preserve">疾病(chronic graft-versus-host </w:t>
      </w:r>
      <w:proofErr w:type="spellStart"/>
      <w:r w:rsidRPr="001A2DB7">
        <w:rPr>
          <w:rFonts w:ascii="標楷體" w:eastAsia="標楷體" w:hAnsi="標楷體"/>
          <w:kern w:val="3"/>
        </w:rPr>
        <w:t>disease,GvHD</w:t>
      </w:r>
      <w:proofErr w:type="spellEnd"/>
      <w:r w:rsidRPr="001A2DB7">
        <w:rPr>
          <w:rFonts w:ascii="標楷體" w:eastAsia="標楷體" w:hAnsi="標楷體"/>
          <w:kern w:val="3"/>
        </w:rPr>
        <w:t>)病人。</w:t>
      </w:r>
    </w:p>
    <w:p w14:paraId="48824788" w14:textId="77777777"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w:t>
      </w:r>
      <w:proofErr w:type="gramStart"/>
      <w:r w:rsidRPr="001A2DB7">
        <w:rPr>
          <w:rFonts w:ascii="標楷體" w:eastAsia="標楷體" w:hAnsi="標楷體"/>
          <w:color w:val="000000"/>
          <w:szCs w:val="24"/>
        </w:rPr>
        <w:t>移植物抗宿主</w:t>
      </w:r>
      <w:proofErr w:type="gramEnd"/>
      <w:r w:rsidRPr="001A2DB7">
        <w:rPr>
          <w:rFonts w:ascii="標楷體" w:eastAsia="標楷體" w:hAnsi="標楷體"/>
          <w:color w:val="000000"/>
          <w:szCs w:val="24"/>
        </w:rPr>
        <w:t>疾病，須同時符合下列條件:</w:t>
      </w:r>
    </w:p>
    <w:p w14:paraId="48FF17FE"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14:paraId="7D4855E5"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thickening或bronchiectasis 等肺部侵犯的表徵。</w:t>
      </w:r>
    </w:p>
    <w:p w14:paraId="5B141E3D"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14:paraId="2DD8E14E"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Ⅲ.第一次療程為3個月，續用申請之療程以3個月為限，送審時需檢送療效評估，每3個月評估一次。用藥後，若有疾病持續進展，則不予同意使用。</w:t>
      </w:r>
    </w:p>
    <w:p w14:paraId="74482A53"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14:paraId="0F8CACD0" w14:textId="77777777"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w:t>
      </w:r>
      <w:proofErr w:type="gramStart"/>
      <w:r w:rsidRPr="001A2DB7">
        <w:rPr>
          <w:rFonts w:ascii="標楷體" w:eastAsia="標楷體" w:hAnsi="標楷體"/>
          <w:color w:val="000000"/>
          <w:szCs w:val="24"/>
        </w:rPr>
        <w:t>不佳需符合</w:t>
      </w:r>
      <w:proofErr w:type="gramEnd"/>
      <w:r w:rsidRPr="001A2DB7">
        <w:rPr>
          <w:rFonts w:ascii="標楷體" w:eastAsia="標楷體" w:hAnsi="標楷體"/>
          <w:color w:val="000000"/>
          <w:szCs w:val="24"/>
        </w:rPr>
        <w:t>以下任</w:t>
      </w:r>
      <w:proofErr w:type="gramStart"/>
      <w:r w:rsidRPr="001A2DB7">
        <w:rPr>
          <w:rFonts w:ascii="標楷體" w:eastAsia="標楷體" w:hAnsi="標楷體"/>
          <w:color w:val="000000"/>
          <w:szCs w:val="24"/>
        </w:rPr>
        <w:t>一</w:t>
      </w:r>
      <w:proofErr w:type="gramEnd"/>
      <w:r w:rsidRPr="001A2DB7">
        <w:rPr>
          <w:rFonts w:ascii="標楷體" w:eastAsia="標楷體" w:hAnsi="標楷體"/>
          <w:color w:val="000000"/>
          <w:szCs w:val="24"/>
        </w:rPr>
        <w:t>條件：</w:t>
      </w:r>
    </w:p>
    <w:p w14:paraId="22CE6861"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14:paraId="63870948" w14:textId="77777777"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，治療至少1個月後，疾病仍未改善。</w:t>
      </w:r>
    </w:p>
    <w:p w14:paraId="4E7C0A43" w14:textId="77777777"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w:t>
      </w:r>
      <w:proofErr w:type="gramStart"/>
      <w:r w:rsidRPr="001A2DB7">
        <w:rPr>
          <w:rFonts w:ascii="標楷體" w:eastAsia="標楷體" w:hAnsi="標楷體" w:cs="新細明體"/>
          <w:color w:val="000000"/>
          <w:szCs w:val="24"/>
        </w:rPr>
        <w:t>期間，</w:t>
      </w:r>
      <w:proofErr w:type="gramEnd"/>
      <w:r w:rsidRPr="001A2DB7">
        <w:rPr>
          <w:rFonts w:ascii="標楷體" w:eastAsia="標楷體" w:hAnsi="標楷體" w:cs="新細明體"/>
          <w:color w:val="000000"/>
          <w:szCs w:val="24"/>
        </w:rPr>
        <w:t>無法將劑量調降至每日0.25 mg/kg 以下維持至少7 天。</w:t>
      </w:r>
    </w:p>
    <w:p w14:paraId="07A296E4" w14:textId="77777777"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23"/>
    </w:p>
    <w:p w14:paraId="0383678C" w14:textId="77777777"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 xml:space="preserve">Brentuximab </w:t>
      </w:r>
      <w:proofErr w:type="spellStart"/>
      <w:r w:rsidR="008B0582">
        <w:rPr>
          <w:rFonts w:ascii="標楷體" w:eastAsia="標楷體" w:hAnsi="標楷體"/>
          <w:color w:val="000000"/>
        </w:rPr>
        <w:t>vedotin</w:t>
      </w:r>
      <w:proofErr w:type="spellEnd"/>
      <w:r w:rsidR="008B0582">
        <w:rPr>
          <w:rFonts w:ascii="標楷體" w:eastAsia="標楷體" w:hAnsi="標楷體"/>
          <w:color w:val="000000"/>
        </w:rPr>
        <w:t>(如</w:t>
      </w:r>
      <w:proofErr w:type="spellStart"/>
      <w:r w:rsidR="008B0582">
        <w:rPr>
          <w:rFonts w:ascii="標楷體" w:eastAsia="標楷體" w:hAnsi="標楷體"/>
          <w:color w:val="000000"/>
        </w:rPr>
        <w:t>Adcetris</w:t>
      </w:r>
      <w:proofErr w:type="spellEnd"/>
      <w:r w:rsidR="008B0582">
        <w:rPr>
          <w:rFonts w:ascii="標楷體" w:eastAsia="標楷體" w:hAnsi="標楷體"/>
          <w:color w:val="000000"/>
        </w:rPr>
        <w:t>)：(105/10/1、106/4/1、109/2/1、111/2/1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14:paraId="63281A9B" w14:textId="77777777"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14:paraId="1491A7B8" w14:textId="77777777"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w:t>
      </w:r>
      <w:proofErr w:type="gramStart"/>
      <w:r>
        <w:rPr>
          <w:rFonts w:ascii="標楷體" w:eastAsia="標楷體" w:hAnsi="標楷體"/>
          <w:color w:val="000000"/>
        </w:rPr>
        <w:t>杰</w:t>
      </w:r>
      <w:proofErr w:type="gramEnd"/>
      <w:r>
        <w:rPr>
          <w:rFonts w:ascii="標楷體" w:eastAsia="標楷體" w:hAnsi="標楷體"/>
          <w:color w:val="000000"/>
        </w:rPr>
        <w:t>金氏淋巴瘤(HL)：</w:t>
      </w:r>
      <w:proofErr w:type="gramStart"/>
      <w:r>
        <w:rPr>
          <w:rFonts w:ascii="標楷體" w:eastAsia="標楷體" w:hAnsi="標楷體"/>
          <w:color w:val="000000"/>
        </w:rPr>
        <w:t>（</w:t>
      </w:r>
      <w:proofErr w:type="gramEnd"/>
      <w:r>
        <w:rPr>
          <w:rFonts w:ascii="標楷體" w:eastAsia="標楷體" w:hAnsi="標楷體"/>
          <w:color w:val="000000"/>
        </w:rPr>
        <w:t>111/2/1)</w:t>
      </w:r>
    </w:p>
    <w:p w14:paraId="32DBF78A"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w:t>
      </w:r>
      <w:proofErr w:type="gramStart"/>
      <w:r>
        <w:rPr>
          <w:rFonts w:ascii="標楷體" w:eastAsia="標楷體" w:hAnsi="標楷體"/>
          <w:color w:val="000000"/>
        </w:rPr>
        <w:t>併</w:t>
      </w:r>
      <w:proofErr w:type="gramEnd"/>
      <w:r>
        <w:rPr>
          <w:rFonts w:ascii="標楷體" w:eastAsia="標楷體" w:hAnsi="標楷體"/>
          <w:color w:val="000000"/>
        </w:rPr>
        <w:t>用適用於先前未曾接受治療，且IPS (International Prognostic Score)為4-7 分的CD30+第IV期何</w:t>
      </w:r>
      <w:proofErr w:type="gramStart"/>
      <w:r>
        <w:rPr>
          <w:rFonts w:ascii="標楷體" w:eastAsia="標楷體" w:hAnsi="標楷體"/>
          <w:color w:val="000000"/>
        </w:rPr>
        <w:t>杰</w:t>
      </w:r>
      <w:proofErr w:type="gramEnd"/>
      <w:r>
        <w:rPr>
          <w:rFonts w:ascii="標楷體" w:eastAsia="標楷體" w:hAnsi="標楷體"/>
          <w:color w:val="000000"/>
        </w:rPr>
        <w:t>金氏淋巴瘤(HL)成人病人。（111/2/1）</w:t>
      </w:r>
    </w:p>
    <w:p w14:paraId="3BB43DBA"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(2)CD30+何</w:t>
      </w:r>
      <w:proofErr w:type="gramStart"/>
      <w:r>
        <w:rPr>
          <w:rFonts w:ascii="標楷體" w:eastAsia="標楷體" w:hAnsi="標楷體"/>
          <w:color w:val="000000"/>
        </w:rPr>
        <w:t>杰</w:t>
      </w:r>
      <w:proofErr w:type="gramEnd"/>
      <w:r>
        <w:rPr>
          <w:rFonts w:ascii="標楷體" w:eastAsia="標楷體" w:hAnsi="標楷體"/>
          <w:color w:val="000000"/>
        </w:rPr>
        <w:t>金氏淋巴瘤(HL)病患接受ASCT後仍具有高復發風險之病患：需先前未曾使用</w:t>
      </w:r>
      <w:proofErr w:type="gramStart"/>
      <w:r>
        <w:rPr>
          <w:rFonts w:ascii="標楷體" w:eastAsia="標楷體" w:hAnsi="標楷體"/>
          <w:color w:val="000000"/>
        </w:rPr>
        <w:t>過本品</w:t>
      </w:r>
      <w:proofErr w:type="gramEnd"/>
      <w:r>
        <w:rPr>
          <w:rFonts w:ascii="標楷體" w:eastAsia="標楷體" w:hAnsi="標楷體"/>
          <w:color w:val="000000"/>
        </w:rPr>
        <w:t>，並於ASCT前具有下列任</w:t>
      </w:r>
      <w:proofErr w:type="gramStart"/>
      <w:r>
        <w:rPr>
          <w:rFonts w:ascii="標楷體" w:eastAsia="標楷體" w:hAnsi="標楷體"/>
          <w:color w:val="000000"/>
        </w:rPr>
        <w:t>一</w:t>
      </w:r>
      <w:proofErr w:type="gramEnd"/>
      <w:r>
        <w:rPr>
          <w:rFonts w:ascii="標楷體" w:eastAsia="標楷體" w:hAnsi="標楷體"/>
          <w:color w:val="000000"/>
        </w:rPr>
        <w:t>危險因子者：(109/2/1)</w:t>
      </w:r>
    </w:p>
    <w:p w14:paraId="0CB0E52F"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w:t>
      </w:r>
      <w:proofErr w:type="gramStart"/>
      <w:r>
        <w:rPr>
          <w:rFonts w:ascii="標楷體" w:eastAsia="標楷體" w:hAnsi="標楷體"/>
          <w:color w:val="000000"/>
        </w:rPr>
        <w:t>完全緩</w:t>
      </w:r>
      <w:proofErr w:type="gramEnd"/>
      <w:r>
        <w:rPr>
          <w:rFonts w:ascii="標楷體" w:eastAsia="標楷體" w:hAnsi="標楷體"/>
          <w:color w:val="000000"/>
        </w:rPr>
        <w:t>解。</w:t>
      </w:r>
    </w:p>
    <w:p w14:paraId="79550307"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14:paraId="4D622445" w14:textId="77777777" w:rsidR="008B0582" w:rsidRDefault="008B0582" w:rsidP="008B0582">
      <w:pPr>
        <w:tabs>
          <w:tab w:val="left" w:pos="1418"/>
        </w:tabs>
        <w:spacing w:line="400" w:lineRule="exact"/>
        <w:ind w:left="1701" w:hanging="370"/>
        <w:rPr>
          <w:rFonts w:ascii="標楷體" w:eastAsia="標楷體" w:hAnsi="標楷體"/>
          <w:color w:val="000000"/>
        </w:rPr>
      </w:pPr>
      <w:proofErr w:type="spellStart"/>
      <w:r>
        <w:rPr>
          <w:rFonts w:ascii="標楷體" w:eastAsia="標楷體" w:hAnsi="標楷體"/>
          <w:color w:val="000000"/>
        </w:rPr>
        <w:t>Ⅲ.ASCT</w:t>
      </w:r>
      <w:proofErr w:type="spellEnd"/>
      <w:r>
        <w:rPr>
          <w:rFonts w:ascii="標楷體" w:eastAsia="標楷體" w:hAnsi="標楷體"/>
          <w:color w:val="000000"/>
        </w:rPr>
        <w:t>前出現的復發具有淋巴結外侵犯。</w:t>
      </w:r>
    </w:p>
    <w:p w14:paraId="4916474E" w14:textId="77777777"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(3)治療復發或頑固型CD30+何</w:t>
      </w:r>
      <w:proofErr w:type="gramStart"/>
      <w:r>
        <w:rPr>
          <w:rFonts w:ascii="標楷體" w:eastAsia="標楷體" w:hAnsi="標楷體"/>
          <w:color w:val="000000"/>
        </w:rPr>
        <w:t>杰</w:t>
      </w:r>
      <w:proofErr w:type="gramEnd"/>
      <w:r>
        <w:rPr>
          <w:rFonts w:ascii="標楷體" w:eastAsia="標楷體" w:hAnsi="標楷體"/>
          <w:color w:val="000000"/>
        </w:rPr>
        <w:t xml:space="preserve">金氏淋巴瘤(HL)： </w:t>
      </w:r>
    </w:p>
    <w:p w14:paraId="76BA45D0" w14:textId="77777777"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14:paraId="63152B88" w14:textId="77777777"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lastRenderedPageBreak/>
        <w:t>Ⅱ.無法使用ASCT或多重藥物化療，且先前至少已接受兩種治療。</w:t>
      </w:r>
    </w:p>
    <w:p w14:paraId="3E33DAB2" w14:textId="77777777"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14:paraId="6659B3C8"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w:t>
      </w:r>
      <w:proofErr w:type="gramStart"/>
      <w:r>
        <w:rPr>
          <w:rFonts w:ascii="標楷體" w:eastAsia="標楷體" w:hAnsi="標楷體"/>
          <w:color w:val="000000"/>
        </w:rPr>
        <w:t>完全緩</w:t>
      </w:r>
      <w:proofErr w:type="gramEnd"/>
      <w:r>
        <w:rPr>
          <w:rFonts w:ascii="標楷體" w:eastAsia="標楷體" w:hAnsi="標楷體"/>
          <w:color w:val="000000"/>
        </w:rPr>
        <w:t>解，得再給付2個療程；若病情惡化即須停止使用。健保給付以6個療程為上限。(111/2/1)</w:t>
      </w:r>
    </w:p>
    <w:p w14:paraId="1A52E6AF"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Ⅱ.前述(2)之病患：每次申請療程以4個療程為限，再申請應檢附疾病無惡化之評估資料，若病情惡化即須停止使用。曾依本項核准使用之病患，若之後疾病惡化或復發後將不再給付本藥品。(109/2/1、111/2/1)</w:t>
      </w:r>
    </w:p>
    <w:p w14:paraId="7968980B"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Ⅲ.前述(3)之病患：每次申請療程以4個療程為限，再申請應檢附前次治療結果評估資料。若病人病情已達</w:t>
      </w:r>
      <w:proofErr w:type="gramStart"/>
      <w:r>
        <w:rPr>
          <w:rFonts w:ascii="標楷體" w:eastAsia="標楷體" w:hAnsi="標楷體"/>
          <w:color w:val="000000"/>
        </w:rPr>
        <w:t>完全緩</w:t>
      </w:r>
      <w:proofErr w:type="gramEnd"/>
      <w:r>
        <w:rPr>
          <w:rFonts w:ascii="標楷體" w:eastAsia="標楷體" w:hAnsi="標楷體"/>
          <w:color w:val="000000"/>
        </w:rPr>
        <w:t>解，得再給付4個療程;若病情惡化即須停止使用。(106/4/1、109/2/1、111/2/1)</w:t>
      </w:r>
    </w:p>
    <w:p w14:paraId="3C9DE159" w14:textId="77777777"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14:paraId="0FDAD6D8" w14:textId="77777777"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全身性退行</w:t>
      </w:r>
      <w:proofErr w:type="gramEnd"/>
      <w:r>
        <w:rPr>
          <w:rFonts w:ascii="標楷體" w:eastAsia="標楷體" w:hAnsi="標楷體"/>
          <w:color w:val="000000"/>
        </w:rPr>
        <w:t>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w:t>
      </w:r>
      <w:proofErr w:type="gramStart"/>
      <w:r>
        <w:rPr>
          <w:rFonts w:ascii="標楷體" w:eastAsia="標楷體" w:hAnsi="標楷體"/>
          <w:color w:val="000000"/>
        </w:rPr>
        <w:t>（</w:t>
      </w:r>
      <w:proofErr w:type="gramEnd"/>
      <w:r>
        <w:rPr>
          <w:rFonts w:ascii="標楷體" w:eastAsia="標楷體" w:hAnsi="標楷體"/>
          <w:color w:val="000000"/>
        </w:rPr>
        <w:t>111/2/1)</w:t>
      </w:r>
    </w:p>
    <w:p w14:paraId="5970E932"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(1)與cyclophosphamide、doxorubicin和prednisone</w:t>
      </w:r>
      <w:proofErr w:type="gramStart"/>
      <w:r>
        <w:rPr>
          <w:rFonts w:ascii="標楷體" w:eastAsia="標楷體" w:hAnsi="標楷體"/>
          <w:color w:val="000000"/>
        </w:rPr>
        <w:t>併</w:t>
      </w:r>
      <w:proofErr w:type="gramEnd"/>
      <w:r>
        <w:rPr>
          <w:rFonts w:ascii="標楷體" w:eastAsia="標楷體" w:hAnsi="標楷體"/>
          <w:color w:val="000000"/>
        </w:rPr>
        <w:t>用適用於先前未曾接受治療且為ALK陰性的</w:t>
      </w:r>
      <w:proofErr w:type="gramStart"/>
      <w:r>
        <w:rPr>
          <w:rFonts w:ascii="標楷體" w:eastAsia="標楷體" w:hAnsi="標楷體"/>
          <w:color w:val="000000"/>
        </w:rPr>
        <w:t>全身性退行</w:t>
      </w:r>
      <w:proofErr w:type="gramEnd"/>
      <w:r>
        <w:rPr>
          <w:rFonts w:ascii="標楷體" w:eastAsia="標楷體" w:hAnsi="標楷體"/>
          <w:color w:val="000000"/>
        </w:rPr>
        <w:t>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)成人病人。（111/2/1）</w:t>
      </w:r>
    </w:p>
    <w:p w14:paraId="5BAEFD00"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w:t>
      </w:r>
      <w:proofErr w:type="gramStart"/>
      <w:r>
        <w:rPr>
          <w:rFonts w:ascii="標楷體" w:eastAsia="標楷體" w:hAnsi="標楷體"/>
          <w:color w:val="000000"/>
        </w:rPr>
        <w:t>全身性退行</w:t>
      </w:r>
      <w:proofErr w:type="gramEnd"/>
      <w:r>
        <w:rPr>
          <w:rFonts w:ascii="標楷體" w:eastAsia="標楷體" w:hAnsi="標楷體"/>
          <w:color w:val="000000"/>
        </w:rPr>
        <w:t>分化型大細胞淋巴瘤(systemic anaplastic large cell lymphoma；</w:t>
      </w:r>
      <w:proofErr w:type="spellStart"/>
      <w:r>
        <w:rPr>
          <w:rFonts w:ascii="標楷體" w:eastAsia="標楷體" w:hAnsi="標楷體"/>
          <w:color w:val="000000"/>
        </w:rPr>
        <w:t>sALCL</w:t>
      </w:r>
      <w:proofErr w:type="spellEnd"/>
      <w:r>
        <w:rPr>
          <w:rFonts w:ascii="標楷體" w:eastAsia="標楷體" w:hAnsi="標楷體"/>
          <w:color w:val="000000"/>
        </w:rPr>
        <w:t>)。</w:t>
      </w:r>
    </w:p>
    <w:p w14:paraId="632CE109" w14:textId="77777777"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14:paraId="4BC1EFA9"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w:t>
      </w:r>
      <w:proofErr w:type="gramStart"/>
      <w:r>
        <w:rPr>
          <w:rFonts w:ascii="標楷體" w:eastAsia="標楷體" w:hAnsi="標楷體"/>
          <w:color w:val="000000"/>
        </w:rPr>
        <w:t>完全緩</w:t>
      </w:r>
      <w:proofErr w:type="gramEnd"/>
      <w:r>
        <w:rPr>
          <w:rFonts w:ascii="標楷體" w:eastAsia="標楷體" w:hAnsi="標楷體"/>
          <w:color w:val="000000"/>
        </w:rPr>
        <w:t>解，得再給付2個療程；若病情惡化即須停止使用。健保給付以6個療程為上限。(111/2/1)</w:t>
      </w:r>
    </w:p>
    <w:p w14:paraId="6A13F49E"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w:t>
      </w:r>
      <w:proofErr w:type="gramStart"/>
      <w:r>
        <w:rPr>
          <w:rFonts w:ascii="標楷體" w:eastAsia="標楷體" w:hAnsi="標楷體"/>
          <w:color w:val="000000"/>
        </w:rPr>
        <w:t>完全緩</w:t>
      </w:r>
      <w:proofErr w:type="gramEnd"/>
      <w:r>
        <w:rPr>
          <w:rFonts w:ascii="標楷體" w:eastAsia="標楷體" w:hAnsi="標楷體"/>
          <w:color w:val="000000"/>
        </w:rPr>
        <w:t>解，得再給付4個療程;若病情惡化即須停止使用。(106/4/1、109/2/1、111/2/1)</w:t>
      </w:r>
    </w:p>
    <w:p w14:paraId="1A9C4384" w14:textId="77777777"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Ⅲ.同一病患於前述(1)及(2)之終身給付療程數以總共16個療程為上限。(111/2/1)</w:t>
      </w:r>
    </w:p>
    <w:p w14:paraId="77D6EAED" w14:textId="77777777"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3.CD30+皮膚T細胞淋巴瘤(CTCL)：（111/2/1</w:t>
      </w:r>
      <w:r>
        <w:rPr>
          <w:rFonts w:ascii="標楷體" w:eastAsia="標楷體" w:hAnsi="標楷體" w:hint="eastAsia"/>
          <w:color w:val="000000"/>
        </w:rPr>
        <w:t>、114/12/1</w:t>
      </w:r>
      <w:r>
        <w:rPr>
          <w:rFonts w:ascii="標楷體" w:eastAsia="標楷體" w:hAnsi="標楷體"/>
          <w:color w:val="000000"/>
        </w:rPr>
        <w:t>）</w:t>
      </w:r>
    </w:p>
    <w:p w14:paraId="0AFF8D59" w14:textId="77777777"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w:t>
      </w:r>
      <w:proofErr w:type="gramStart"/>
      <w:r>
        <w:rPr>
          <w:rFonts w:ascii="標楷體" w:eastAsia="標楷體" w:hAnsi="標楷體"/>
          <w:color w:val="000000"/>
        </w:rPr>
        <w:t>為蕈狀肉芽腫</w:t>
      </w:r>
      <w:proofErr w:type="gramEnd"/>
      <w:r>
        <w:rPr>
          <w:rFonts w:ascii="標楷體" w:eastAsia="標楷體" w:hAnsi="標楷體"/>
          <w:color w:val="000000"/>
        </w:rPr>
        <w:t xml:space="preserve"> (MF，第</w:t>
      </w:r>
      <w:proofErr w:type="spellStart"/>
      <w:r>
        <w:rPr>
          <w:rFonts w:ascii="標楷體" w:eastAsia="標楷體" w:hAnsi="標楷體"/>
          <w:color w:val="000000"/>
        </w:rPr>
        <w:t>ⅡB</w:t>
      </w:r>
      <w:proofErr w:type="spellEnd"/>
      <w:r>
        <w:rPr>
          <w:rFonts w:ascii="標楷體" w:eastAsia="標楷體" w:hAnsi="標楷體"/>
          <w:color w:val="000000"/>
        </w:rPr>
        <w:t>期或以上)、Sezary症候群(SS)或原發性皮膚退行分化型大細胞淋巴瘤（</w:t>
      </w:r>
      <w:proofErr w:type="spellStart"/>
      <w:r>
        <w:rPr>
          <w:rFonts w:ascii="標楷體" w:eastAsia="標楷體" w:hAnsi="標楷體"/>
          <w:color w:val="000000"/>
        </w:rPr>
        <w:t>pcALCL</w:t>
      </w:r>
      <w:proofErr w:type="spellEnd"/>
      <w:r>
        <w:rPr>
          <w:rFonts w:ascii="標楷體" w:eastAsia="標楷體" w:hAnsi="標楷體"/>
          <w:color w:val="000000"/>
        </w:rPr>
        <w:t>），且CD30需於超過10%的腫瘤細胞呈現陽性。（111/2/1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14:paraId="08DE3D91" w14:textId="77777777"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w:t>
      </w:r>
      <w:r>
        <w:rPr>
          <w:rFonts w:ascii="標楷體" w:eastAsia="標楷體" w:hAnsi="標楷體"/>
          <w:color w:val="000000"/>
        </w:rPr>
        <w:lastRenderedPageBreak/>
        <w:t>療結果評估資料。若病人病情已達</w:t>
      </w:r>
      <w:proofErr w:type="gramStart"/>
      <w:r>
        <w:rPr>
          <w:rFonts w:ascii="標楷體" w:eastAsia="標楷體" w:hAnsi="標楷體"/>
          <w:color w:val="000000"/>
        </w:rPr>
        <w:t>完全緩</w:t>
      </w:r>
      <w:proofErr w:type="gramEnd"/>
      <w:r>
        <w:rPr>
          <w:rFonts w:ascii="標楷體" w:eastAsia="標楷體" w:hAnsi="標楷體"/>
          <w:color w:val="000000"/>
        </w:rPr>
        <w:t>解，得再給付2個療程；若病情惡化即須停止使用。健保給付以6個療程為上限。（111/2/1）</w:t>
      </w:r>
    </w:p>
    <w:p w14:paraId="50EC99EC" w14:textId="77777777"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w:t>
      </w:r>
      <w:proofErr w:type="spellStart"/>
      <w:r>
        <w:rPr>
          <w:rFonts w:ascii="標楷體" w:eastAsia="標楷體" w:hAnsi="標楷體"/>
          <w:color w:val="000000"/>
        </w:rPr>
        <w:t>Evoltra</w:t>
      </w:r>
      <w:proofErr w:type="spellEnd"/>
      <w:r>
        <w:rPr>
          <w:rFonts w:ascii="標楷體" w:eastAsia="標楷體" w:hAnsi="標楷體"/>
          <w:color w:val="000000"/>
        </w:rPr>
        <w:t>）：（106/1/1、109/12/1）</w:t>
      </w:r>
    </w:p>
    <w:p w14:paraId="1FD9E00F"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w:t>
      </w:r>
      <w:proofErr w:type="gramStart"/>
      <w:r>
        <w:rPr>
          <w:rFonts w:ascii="標楷體" w:eastAsia="標楷體" w:hAnsi="標楷體"/>
          <w:color w:val="000000"/>
        </w:rPr>
        <w:t>療</w:t>
      </w:r>
      <w:proofErr w:type="gramEnd"/>
      <w:r>
        <w:rPr>
          <w:rFonts w:ascii="標楷體" w:eastAsia="標楷體" w:hAnsi="標楷體"/>
          <w:color w:val="000000"/>
        </w:rPr>
        <w:t>療程(如TPOG之療程表)治療無效或已復發第二次或以上之急性淋巴母細胞白血病(acute lymphoblastic leukemia)病，且計畫進行造血幹細胞移植的病人(限21歲以下)，每位病人限給付</w:t>
      </w:r>
      <w:proofErr w:type="gramStart"/>
      <w:r>
        <w:rPr>
          <w:rFonts w:ascii="標楷體" w:eastAsia="標楷體" w:hAnsi="標楷體"/>
          <w:color w:val="000000"/>
        </w:rPr>
        <w:t>一</w:t>
      </w:r>
      <w:proofErr w:type="gramEnd"/>
      <w:r>
        <w:rPr>
          <w:rFonts w:ascii="標楷體" w:eastAsia="標楷體" w:hAnsi="標楷體"/>
          <w:color w:val="000000"/>
        </w:rPr>
        <w:t>療程。</w:t>
      </w:r>
    </w:p>
    <w:p w14:paraId="04755374"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2.須事前審查核准後使用，申請時須檢附完整之造血幹細胞移植計畫，並詳細記載確認捐贈者名單、確認移植之執行醫院及移植前調適治療等資料。</w:t>
      </w:r>
    </w:p>
    <w:p w14:paraId="240F3EDE" w14:textId="77777777"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w:t>
      </w:r>
      <w:proofErr w:type="gramStart"/>
      <w:r>
        <w:rPr>
          <w:rFonts w:ascii="標楷體" w:eastAsia="標楷體" w:hAnsi="標楷體"/>
          <w:color w:val="000000"/>
        </w:rPr>
        <w:t>併</w:t>
      </w:r>
      <w:proofErr w:type="gramEnd"/>
      <w:r>
        <w:rPr>
          <w:rFonts w:ascii="標楷體" w:eastAsia="標楷體" w:hAnsi="標楷體"/>
          <w:color w:val="000000"/>
        </w:rPr>
        <w:t>用。（109/12/1）</w:t>
      </w:r>
    </w:p>
    <w:p w14:paraId="77EB8730" w14:textId="77777777" w:rsidR="00B96EA0" w:rsidRDefault="007D66B8" w:rsidP="005142EB">
      <w:pPr>
        <w:tabs>
          <w:tab w:val="left" w:pos="1418"/>
        </w:tabs>
        <w:spacing w:line="400" w:lineRule="exact"/>
        <w:ind w:left="849" w:hanging="566"/>
      </w:pPr>
      <w:r>
        <w:rPr>
          <w:rFonts w:ascii="標楷體" w:eastAsia="標楷體" w:hAnsi="標楷體"/>
          <w:color w:val="000000"/>
        </w:rPr>
        <w:t>9.58.Axitinib(如Inlyta)</w:t>
      </w:r>
      <w:r>
        <w:rPr>
          <w:rFonts w:ascii="新細明體" w:hAnsi="新細明體"/>
          <w:color w:val="000000"/>
        </w:rPr>
        <w:t>：</w:t>
      </w:r>
      <w:r>
        <w:rPr>
          <w:rFonts w:ascii="標楷體" w:eastAsia="標楷體" w:hAnsi="標楷體"/>
          <w:color w:val="000000"/>
        </w:rPr>
        <w:t>（106/1/1、108/12/1）</w:t>
      </w:r>
    </w:p>
    <w:p w14:paraId="21AE33A7"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1.治療已接受過sunitinib或cytokine治療失敗的</w:t>
      </w:r>
      <w:proofErr w:type="gramStart"/>
      <w:r>
        <w:rPr>
          <w:rFonts w:ascii="標楷體" w:eastAsia="標楷體" w:hAnsi="標楷體"/>
          <w:color w:val="000000"/>
        </w:rPr>
        <w:t>晚期腎</w:t>
      </w:r>
      <w:proofErr w:type="gramEnd"/>
      <w:r>
        <w:rPr>
          <w:rFonts w:ascii="標楷體" w:eastAsia="標楷體" w:hAnsi="標楷體"/>
          <w:color w:val="000000"/>
        </w:rPr>
        <w:t>細胞癌病患。</w:t>
      </w:r>
    </w:p>
    <w:p w14:paraId="330040D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w:t>
      </w:r>
      <w:proofErr w:type="gramStart"/>
      <w:r>
        <w:rPr>
          <w:rFonts w:ascii="標楷體" w:eastAsia="標楷體" w:hAnsi="標楷體"/>
          <w:color w:val="000000"/>
        </w:rPr>
        <w:t>不</w:t>
      </w:r>
      <w:proofErr w:type="gramEnd"/>
      <w:r>
        <w:rPr>
          <w:rFonts w:ascii="標楷體" w:eastAsia="標楷體" w:hAnsi="標楷體"/>
          <w:color w:val="000000"/>
        </w:rPr>
        <w:t>給付</w:t>
      </w:r>
      <w:proofErr w:type="spellStart"/>
      <w:r>
        <w:rPr>
          <w:rFonts w:ascii="標楷體" w:eastAsia="標楷體" w:hAnsi="標楷體"/>
          <w:color w:val="000000"/>
        </w:rPr>
        <w:t>temsirolimus</w:t>
      </w:r>
      <w:proofErr w:type="spellEnd"/>
      <w:r>
        <w:rPr>
          <w:rFonts w:ascii="標楷體" w:eastAsia="標楷體" w:hAnsi="標楷體"/>
          <w:color w:val="000000"/>
        </w:rPr>
        <w:t>。(108/12/1)</w:t>
      </w:r>
    </w:p>
    <w:p w14:paraId="2BC47AA2" w14:textId="77777777" w:rsidR="00B96EA0" w:rsidRDefault="007D66B8" w:rsidP="008343C4">
      <w:pPr>
        <w:tabs>
          <w:tab w:val="left" w:pos="1418"/>
        </w:tabs>
        <w:spacing w:line="400" w:lineRule="exact"/>
        <w:ind w:left="851"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14:paraId="2BA15C5D" w14:textId="77777777" w:rsidR="00B96EA0" w:rsidRDefault="007D66B8" w:rsidP="005142EB">
      <w:pPr>
        <w:tabs>
          <w:tab w:val="left" w:pos="1418"/>
        </w:tabs>
        <w:spacing w:line="400" w:lineRule="exact"/>
        <w:ind w:left="567" w:hanging="245"/>
      </w:pPr>
      <w:r>
        <w:rPr>
          <w:rFonts w:ascii="標楷體" w:eastAsia="標楷體" w:hAnsi="標楷體"/>
        </w:rPr>
        <w:t>9.59.Ceritinib(如</w:t>
      </w:r>
      <w:proofErr w:type="spellStart"/>
      <w:r>
        <w:rPr>
          <w:rFonts w:ascii="標楷體" w:eastAsia="標楷體" w:hAnsi="標楷體"/>
        </w:rPr>
        <w:t>Zykadia</w:t>
      </w:r>
      <w:proofErr w:type="spellEnd"/>
      <w:r>
        <w:rPr>
          <w:rFonts w:ascii="標楷體" w:eastAsia="標楷體" w:hAnsi="標楷體"/>
        </w:rPr>
        <w:t>)：(106/9/1、106/11/1、108/7/1、108/12/1、111/2/1、111/8/1、112/11/1、113/6/1)</w:t>
      </w:r>
    </w:p>
    <w:p w14:paraId="68612882"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14:paraId="725C036D"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14:paraId="4EFC64A2"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w:t>
      </w:r>
      <w:proofErr w:type="gramStart"/>
      <w:r>
        <w:rPr>
          <w:rFonts w:ascii="標楷體" w:eastAsia="標楷體" w:hAnsi="標楷體"/>
        </w:rPr>
        <w:t>個</w:t>
      </w:r>
      <w:proofErr w:type="gramEnd"/>
      <w:r>
        <w:rPr>
          <w:rFonts w:ascii="標楷體" w:eastAsia="標楷體" w:hAnsi="標楷體"/>
        </w:rPr>
        <w:t>月為限，每三</w:t>
      </w:r>
      <w:proofErr w:type="gramStart"/>
      <w:r>
        <w:rPr>
          <w:rFonts w:ascii="標楷體" w:eastAsia="標楷體" w:hAnsi="標楷體"/>
        </w:rPr>
        <w:t>個</w:t>
      </w:r>
      <w:proofErr w:type="gramEnd"/>
      <w:r>
        <w:rPr>
          <w:rFonts w:ascii="標楷體" w:eastAsia="標楷體" w:hAnsi="標楷體"/>
        </w:rPr>
        <w:t>月需再次申請。</w:t>
      </w:r>
    </w:p>
    <w:p w14:paraId="43AD7464"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14:paraId="7056FC7D" w14:textId="77777777"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w:t>
      </w:r>
      <w:proofErr w:type="gramStart"/>
      <w:r>
        <w:rPr>
          <w:rFonts w:ascii="標楷體" w:eastAsia="標楷體" w:hAnsi="標楷體"/>
        </w:rPr>
        <w:t>週</w:t>
      </w:r>
      <w:proofErr w:type="gramEnd"/>
      <w:r>
        <w:rPr>
          <w:rFonts w:ascii="標楷體" w:eastAsia="標楷體" w:hAnsi="標楷體"/>
        </w:rPr>
        <w:t>後，需追蹤胸部X光或電腦斷層等影像檢查評估療效，往後每4</w:t>
      </w:r>
      <w:proofErr w:type="gramStart"/>
      <w:r>
        <w:rPr>
          <w:rFonts w:ascii="標楷體" w:eastAsia="標楷體" w:hAnsi="標楷體"/>
        </w:rPr>
        <w:t>週</w:t>
      </w:r>
      <w:proofErr w:type="gramEnd"/>
      <w:r>
        <w:rPr>
          <w:rFonts w:ascii="標楷體" w:eastAsia="標楷體" w:hAnsi="標楷體"/>
        </w:rPr>
        <w:t>做胸部X光檢查，每3個月需追蹤其作為評估藥效的影像（如胸部X光或電腦斷層），若病情惡化即不得再次申請。(108/12/1、112/11/1)</w:t>
      </w:r>
    </w:p>
    <w:p w14:paraId="54213148"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proofErr w:type="spellStart"/>
      <w:r>
        <w:rPr>
          <w:rFonts w:ascii="標楷體" w:eastAsia="標楷體" w:hAnsi="標楷體"/>
        </w:rPr>
        <w:t>Ceritinib</w:t>
      </w:r>
      <w:proofErr w:type="spellEnd"/>
      <w:r>
        <w:rPr>
          <w:rFonts w:ascii="標楷體" w:eastAsia="標楷體" w:hAnsi="標楷體"/>
        </w:rPr>
        <w:t>與</w:t>
      </w:r>
      <w:proofErr w:type="spellStart"/>
      <w:r>
        <w:rPr>
          <w:rFonts w:ascii="標楷體" w:eastAsia="標楷體" w:hAnsi="標楷體"/>
        </w:rPr>
        <w:t>crizotinib</w:t>
      </w:r>
      <w:proofErr w:type="spellEnd"/>
      <w:r>
        <w:rPr>
          <w:rFonts w:ascii="標楷體" w:eastAsia="標楷體" w:hAnsi="標楷體"/>
        </w:rPr>
        <w:t>、</w:t>
      </w:r>
      <w:proofErr w:type="spellStart"/>
      <w:r>
        <w:rPr>
          <w:rFonts w:ascii="標楷體" w:eastAsia="標楷體" w:hAnsi="標楷體"/>
        </w:rPr>
        <w:t>alectinib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w:t>
      </w:r>
      <w:proofErr w:type="gramStart"/>
      <w:r>
        <w:rPr>
          <w:rFonts w:ascii="標楷體" w:eastAsia="標楷體" w:hAnsi="標楷體"/>
        </w:rPr>
        <w:t>一</w:t>
      </w:r>
      <w:proofErr w:type="gramEnd"/>
      <w:r>
        <w:rPr>
          <w:rFonts w:ascii="標楷體" w:eastAsia="標楷體" w:hAnsi="標楷體"/>
        </w:rPr>
        <w:t>使用，除因病人使用後，發生嚴重不良反應或耐受不良之情形外，不得互換。(108/7/1、108/12/1、111/8/1、112/11/1)</w:t>
      </w:r>
    </w:p>
    <w:p w14:paraId="186C8A53" w14:textId="77777777"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每日最大劑量限450mg。(108/7/1)</w:t>
      </w:r>
    </w:p>
    <w:p w14:paraId="17034C99" w14:textId="77777777" w:rsidR="00B96EA0" w:rsidRPr="005F46B9" w:rsidRDefault="007D66B8" w:rsidP="005F46B9">
      <w:pPr>
        <w:spacing w:line="400" w:lineRule="exact"/>
        <w:ind w:left="566" w:hanging="283"/>
        <w:rPr>
          <w:rFonts w:ascii="標楷體" w:eastAsia="標楷體" w:hAnsi="標楷體"/>
          <w:color w:val="000000"/>
        </w:rPr>
      </w:pPr>
      <w:r w:rsidRPr="005F46B9">
        <w:rPr>
          <w:rFonts w:ascii="標楷體" w:eastAsia="標楷體" w:hAnsi="標楷體"/>
          <w:color w:val="000000"/>
        </w:rPr>
        <w:t>9.60.Alectinib(如</w:t>
      </w:r>
      <w:proofErr w:type="spellStart"/>
      <w:r w:rsidRPr="005F46B9">
        <w:rPr>
          <w:rFonts w:ascii="標楷體" w:eastAsia="標楷體" w:hAnsi="標楷體"/>
          <w:color w:val="000000"/>
        </w:rPr>
        <w:t>Alecensa</w:t>
      </w:r>
      <w:proofErr w:type="spellEnd"/>
      <w:r w:rsidRPr="005F46B9">
        <w:rPr>
          <w:rFonts w:ascii="標楷體" w:eastAsia="標楷體" w:hAnsi="標楷體"/>
          <w:color w:val="000000"/>
        </w:rPr>
        <w:t>)：(106/11/1、108/12/1、111/2/1、111/8/1、112/11/1、113/6/1)</w:t>
      </w:r>
    </w:p>
    <w:p w14:paraId="749E5721"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14:paraId="79818D1D"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14:paraId="7A0F82C0"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w:t>
      </w:r>
      <w:proofErr w:type="gramStart"/>
      <w:r>
        <w:rPr>
          <w:rFonts w:ascii="標楷體" w:eastAsia="標楷體" w:hAnsi="標楷體"/>
        </w:rPr>
        <w:t>個</w:t>
      </w:r>
      <w:proofErr w:type="gramEnd"/>
      <w:r>
        <w:rPr>
          <w:rFonts w:ascii="標楷體" w:eastAsia="標楷體" w:hAnsi="標楷體"/>
        </w:rPr>
        <w:t>月為限，每三</w:t>
      </w:r>
      <w:proofErr w:type="gramStart"/>
      <w:r>
        <w:rPr>
          <w:rFonts w:ascii="標楷體" w:eastAsia="標楷體" w:hAnsi="標楷體"/>
        </w:rPr>
        <w:t>個</w:t>
      </w:r>
      <w:proofErr w:type="gramEnd"/>
      <w:r>
        <w:rPr>
          <w:rFonts w:ascii="標楷體" w:eastAsia="標楷體" w:hAnsi="標楷體"/>
        </w:rPr>
        <w:t>月需再次申請。</w:t>
      </w:r>
    </w:p>
    <w:p w14:paraId="4017EB46"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w:t>
      </w:r>
      <w:r>
        <w:rPr>
          <w:rFonts w:ascii="標楷體" w:eastAsia="標楷體" w:hAnsi="標楷體"/>
        </w:rPr>
        <w:lastRenderedPageBreak/>
        <w:t>報告，且需符合全民健康保險藥品給付規定之通則十二。(108/12/1、111/2/1、113/6/1)</w:t>
      </w:r>
    </w:p>
    <w:p w14:paraId="70A9A914" w14:textId="77777777"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w:t>
      </w:r>
      <w:proofErr w:type="gramStart"/>
      <w:r>
        <w:rPr>
          <w:rFonts w:ascii="標楷體" w:eastAsia="標楷體" w:hAnsi="標楷體"/>
        </w:rPr>
        <w:t>週</w:t>
      </w:r>
      <w:proofErr w:type="gramEnd"/>
      <w:r>
        <w:rPr>
          <w:rFonts w:ascii="標楷體" w:eastAsia="標楷體" w:hAnsi="標楷體"/>
        </w:rPr>
        <w:t>後，需追蹤胸部X光或電腦斷層等影像檢查評估療效，往後每4</w:t>
      </w:r>
      <w:proofErr w:type="gramStart"/>
      <w:r>
        <w:rPr>
          <w:rFonts w:ascii="標楷體" w:eastAsia="標楷體" w:hAnsi="標楷體"/>
        </w:rPr>
        <w:t>週</w:t>
      </w:r>
      <w:proofErr w:type="gramEnd"/>
      <w:r>
        <w:rPr>
          <w:rFonts w:ascii="標楷體" w:eastAsia="標楷體" w:hAnsi="標楷體"/>
        </w:rPr>
        <w:t>做胸部X光檢查，每3個月需追蹤其作為評估藥效的影像（如胸部X光或電腦斷層），若病情惡化即不得再次申請。(112/11/1)</w:t>
      </w:r>
    </w:p>
    <w:p w14:paraId="37C85D80"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proofErr w:type="spellStart"/>
      <w:r>
        <w:rPr>
          <w:rFonts w:ascii="標楷體" w:eastAsia="標楷體" w:hAnsi="標楷體"/>
        </w:rPr>
        <w:t>Alectinib</w:t>
      </w:r>
      <w:proofErr w:type="spellEnd"/>
      <w:r>
        <w:rPr>
          <w:rFonts w:ascii="標楷體" w:eastAsia="標楷體" w:hAnsi="標楷體"/>
        </w:rPr>
        <w:t>與</w:t>
      </w:r>
      <w:proofErr w:type="spellStart"/>
      <w:r>
        <w:rPr>
          <w:rFonts w:ascii="標楷體" w:eastAsia="標楷體" w:hAnsi="標楷體"/>
        </w:rPr>
        <w:t>ceritinib</w:t>
      </w:r>
      <w:proofErr w:type="spellEnd"/>
      <w:r>
        <w:rPr>
          <w:rFonts w:ascii="標楷體" w:eastAsia="標楷體" w:hAnsi="標楷體"/>
        </w:rPr>
        <w:t>、</w:t>
      </w:r>
      <w:proofErr w:type="spellStart"/>
      <w:r>
        <w:rPr>
          <w:rFonts w:ascii="標楷體" w:eastAsia="標楷體" w:hAnsi="標楷體"/>
        </w:rPr>
        <w:t>crizotinib</w:t>
      </w:r>
      <w:proofErr w:type="spellEnd"/>
      <w:r>
        <w:rPr>
          <w:rFonts w:ascii="標楷體" w:eastAsia="標楷體" w:hAnsi="標楷體"/>
        </w:rPr>
        <w:t>、</w:t>
      </w:r>
      <w:proofErr w:type="spellStart"/>
      <w:r>
        <w:rPr>
          <w:rFonts w:ascii="標楷體" w:eastAsia="標楷體" w:hAnsi="標楷體"/>
        </w:rPr>
        <w:t>brigatinib</w:t>
      </w:r>
      <w:proofErr w:type="spellEnd"/>
      <w:r>
        <w:rPr>
          <w:rFonts w:ascii="標楷體" w:eastAsia="標楷體" w:hAnsi="標楷體"/>
        </w:rPr>
        <w:t>、</w:t>
      </w:r>
      <w:proofErr w:type="spellStart"/>
      <w:r>
        <w:rPr>
          <w:rFonts w:ascii="標楷體" w:eastAsia="標楷體" w:hAnsi="標楷體"/>
        </w:rPr>
        <w:t>lorlatinib</w:t>
      </w:r>
      <w:proofErr w:type="spellEnd"/>
      <w:r>
        <w:rPr>
          <w:rFonts w:ascii="標楷體" w:eastAsia="標楷體" w:hAnsi="標楷體"/>
        </w:rPr>
        <w:t>用於ALK陽性之晚期非小細胞肺癌第一線治療時，僅得擇</w:t>
      </w:r>
      <w:proofErr w:type="gramStart"/>
      <w:r>
        <w:rPr>
          <w:rFonts w:ascii="標楷體" w:eastAsia="標楷體" w:hAnsi="標楷體"/>
        </w:rPr>
        <w:t>一</w:t>
      </w:r>
      <w:proofErr w:type="gramEnd"/>
      <w:r>
        <w:rPr>
          <w:rFonts w:ascii="標楷體" w:eastAsia="標楷體" w:hAnsi="標楷體"/>
        </w:rPr>
        <w:t>使用，除因病人使用後，發生嚴重不良反應或耐受不良之情形外，不得互換。(108/12/1、111/8/1、112/11/1)</w:t>
      </w:r>
    </w:p>
    <w:p w14:paraId="1CB7CD72" w14:textId="77777777"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每日最大劑量限1200mg。(108/12/1)</w:t>
      </w:r>
    </w:p>
    <w:p w14:paraId="2D15EAE7" w14:textId="77777777" w:rsidR="00213DC8" w:rsidRPr="00213DC8" w:rsidRDefault="00213DC8" w:rsidP="00446BB6">
      <w:pPr>
        <w:tabs>
          <w:tab w:val="left" w:pos="1418"/>
        </w:tabs>
        <w:spacing w:line="400" w:lineRule="exact"/>
        <w:ind w:left="709" w:hanging="339"/>
        <w:rPr>
          <w:rFonts w:ascii="標楷體" w:eastAsia="標楷體" w:hAnsi="標楷體"/>
          <w:color w:val="000000"/>
        </w:rPr>
      </w:pPr>
      <w:bookmarkStart w:id="24" w:name="_Hlk209189883"/>
      <w:r w:rsidRPr="00213DC8">
        <w:rPr>
          <w:rFonts w:ascii="標楷體" w:eastAsia="標楷體" w:hAnsi="標楷體" w:hint="eastAsia"/>
          <w:color w:val="000000"/>
        </w:rPr>
        <w:t>9.61.Ibrutinib (如Imbruvica)：(106/11/1、108/9/1、111/1/1、112/7/1、112/12/1、113/2/1、114/10/1、115/5/1)</w:t>
      </w:r>
    </w:p>
    <w:p w14:paraId="3CE17CC1" w14:textId="77777777" w:rsidR="00213DC8" w:rsidRPr="00213DC8" w:rsidRDefault="00213DC8" w:rsidP="00446BB6">
      <w:pPr>
        <w:tabs>
          <w:tab w:val="left" w:pos="1418"/>
        </w:tabs>
        <w:spacing w:line="400" w:lineRule="exact"/>
        <w:ind w:left="993" w:hanging="339"/>
        <w:rPr>
          <w:rFonts w:ascii="標楷體" w:eastAsia="標楷體" w:hAnsi="標楷體"/>
          <w:color w:val="000000"/>
        </w:rPr>
      </w:pPr>
      <w:r w:rsidRPr="00213DC8">
        <w:rPr>
          <w:rFonts w:ascii="標楷體" w:eastAsia="標楷體" w:hAnsi="標楷體" w:hint="eastAsia"/>
          <w:color w:val="000000"/>
        </w:rPr>
        <w:t>1.單獨使用於先前接受過至少一種化學或標靶治療方式無效或復發的被套細胞淋巴瘤成年病人。</w:t>
      </w:r>
      <w:proofErr w:type="gramStart"/>
      <w:r w:rsidRPr="00213DC8">
        <w:rPr>
          <w:rFonts w:ascii="標楷體" w:eastAsia="標楷體" w:hAnsi="標楷體" w:hint="eastAsia"/>
          <w:color w:val="000000"/>
        </w:rPr>
        <w:t>（</w:t>
      </w:r>
      <w:proofErr w:type="gramEnd"/>
      <w:r w:rsidRPr="00213DC8">
        <w:rPr>
          <w:rFonts w:ascii="標楷體" w:eastAsia="標楷體" w:hAnsi="標楷體" w:hint="eastAsia"/>
          <w:color w:val="000000"/>
        </w:rPr>
        <w:t>106/11/1、112/7/1、112/12/1、115/5/1)</w:t>
      </w:r>
    </w:p>
    <w:p w14:paraId="317BD3FA"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14:paraId="767FEBD1"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(2)若疾病進展，則必須停止使用。</w:t>
      </w:r>
      <w:proofErr w:type="gramStart"/>
      <w:r w:rsidRPr="00213DC8">
        <w:rPr>
          <w:rFonts w:ascii="標楷體" w:eastAsia="標楷體" w:hAnsi="標楷體" w:hint="eastAsia"/>
          <w:color w:val="000000"/>
        </w:rPr>
        <w:t>（</w:t>
      </w:r>
      <w:proofErr w:type="gramEnd"/>
      <w:r w:rsidRPr="00213DC8">
        <w:rPr>
          <w:rFonts w:ascii="標楷體" w:eastAsia="標楷體" w:hAnsi="標楷體" w:hint="eastAsia"/>
          <w:color w:val="000000"/>
        </w:rPr>
        <w:t xml:space="preserve">106/11/1、112/7/1) </w:t>
      </w:r>
    </w:p>
    <w:p w14:paraId="2486B480"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(3)每日至多處方4粒。(108/9/1)</w:t>
      </w:r>
    </w:p>
    <w:p w14:paraId="5EC76AD7"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(4)</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、ibrutinib和acalabrutinib僅能擇</w:t>
      </w:r>
      <w:proofErr w:type="gramStart"/>
      <w:r w:rsidRPr="00213DC8">
        <w:rPr>
          <w:rFonts w:ascii="標楷體" w:eastAsia="標楷體" w:hAnsi="標楷體" w:hint="eastAsia"/>
          <w:color w:val="000000"/>
        </w:rPr>
        <w:t>一</w:t>
      </w:r>
      <w:proofErr w:type="gramEnd"/>
      <w:r w:rsidRPr="00213DC8">
        <w:rPr>
          <w:rFonts w:ascii="標楷體" w:eastAsia="標楷體" w:hAnsi="標楷體" w:hint="eastAsia"/>
          <w:color w:val="000000"/>
        </w:rPr>
        <w:t>使用，唯有在出現無法忍受其副作用時方可互換。與acalabrutinib互換時二者使用總療程合併計算，以全部20個月為上限。（112/7/1、112/12/1、115/5/1）</w:t>
      </w:r>
    </w:p>
    <w:p w14:paraId="235A99DE"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2.單獨使用於慢性淋巴球性白血病(CLL)成年病人。</w:t>
      </w:r>
      <w:proofErr w:type="gramStart"/>
      <w:r w:rsidRPr="00213DC8">
        <w:rPr>
          <w:rFonts w:ascii="標楷體" w:eastAsia="標楷體" w:hAnsi="標楷體" w:hint="eastAsia"/>
          <w:color w:val="000000"/>
        </w:rPr>
        <w:t>（</w:t>
      </w:r>
      <w:proofErr w:type="gramEnd"/>
      <w:r w:rsidRPr="00213DC8">
        <w:rPr>
          <w:rFonts w:ascii="標楷體" w:eastAsia="標楷體" w:hAnsi="標楷體" w:hint="eastAsia"/>
          <w:color w:val="000000"/>
        </w:rPr>
        <w:t>108/9/1、112/7/1、113/2/1、115/5/1)</w:t>
      </w:r>
    </w:p>
    <w:p w14:paraId="65CD925E"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(1)ECOG 分數須</w:t>
      </w:r>
      <w:proofErr w:type="gramStart"/>
      <w:r w:rsidRPr="00213DC8">
        <w:rPr>
          <w:rFonts w:ascii="標楷體" w:eastAsia="標楷體" w:hAnsi="標楷體" w:hint="eastAsia"/>
          <w:color w:val="000000"/>
        </w:rPr>
        <w:t>≦</w:t>
      </w:r>
      <w:proofErr w:type="gramEnd"/>
      <w:r w:rsidRPr="00213DC8">
        <w:rPr>
          <w:rFonts w:ascii="標楷體" w:eastAsia="標楷體" w:hAnsi="標楷體" w:hint="eastAsia"/>
          <w:color w:val="000000"/>
        </w:rPr>
        <w:t>2。(115/5/1)</w:t>
      </w:r>
    </w:p>
    <w:p w14:paraId="1A750D3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(2)需符合下列任</w:t>
      </w:r>
      <w:proofErr w:type="gramStart"/>
      <w:r w:rsidRPr="00213DC8">
        <w:rPr>
          <w:rFonts w:ascii="標楷體" w:eastAsia="標楷體" w:hAnsi="標楷體" w:hint="eastAsia"/>
          <w:color w:val="000000"/>
        </w:rPr>
        <w:t>一</w:t>
      </w:r>
      <w:proofErr w:type="gramEnd"/>
      <w:r w:rsidRPr="00213DC8">
        <w:rPr>
          <w:rFonts w:ascii="標楷體" w:eastAsia="標楷體" w:hAnsi="標楷體" w:hint="eastAsia"/>
          <w:color w:val="000000"/>
        </w:rPr>
        <w:t>情況：</w:t>
      </w:r>
    </w:p>
    <w:p w14:paraId="1789EF59"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Ⅰ.具有17p缺失。</w:t>
      </w:r>
    </w:p>
    <w:p w14:paraId="21AFEB6C"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Ⅱ.非IGHV突變且曾接受至少1種包括alkylating agent與anti-CD20(如R-CVP、RCHOP、rituximab加</w:t>
      </w:r>
      <w:proofErr w:type="spellStart"/>
      <w:r w:rsidRPr="00213DC8">
        <w:rPr>
          <w:rFonts w:ascii="標楷體" w:eastAsia="標楷體" w:hAnsi="標楷體" w:hint="eastAsia"/>
          <w:color w:val="000000"/>
        </w:rPr>
        <w:t>bendamustine</w:t>
      </w:r>
      <w:proofErr w:type="spellEnd"/>
      <w:r w:rsidRPr="00213DC8">
        <w:rPr>
          <w:rFonts w:ascii="標楷體" w:eastAsia="標楷體" w:hAnsi="標楷體" w:hint="eastAsia"/>
          <w:color w:val="000000"/>
        </w:rPr>
        <w:t>等)的治療2個療程以上仍惡化或復發者。(115/5/1)</w:t>
      </w:r>
    </w:p>
    <w:p w14:paraId="74E749A6"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Ⅲ.CLL病人需先前曾接受至少2線治療(排除僅有口服藥物之療程)，治療中須包括alkylating agent與anti-CD20(如R-CVP、RCHOP、rituximab加</w:t>
      </w:r>
      <w:proofErr w:type="spellStart"/>
      <w:r w:rsidRPr="00213DC8">
        <w:rPr>
          <w:rFonts w:ascii="標楷體" w:eastAsia="標楷體" w:hAnsi="標楷體" w:hint="eastAsia"/>
          <w:color w:val="000000"/>
        </w:rPr>
        <w:t>bendamustine</w:t>
      </w:r>
      <w:proofErr w:type="spellEnd"/>
      <w:r w:rsidRPr="00213DC8">
        <w:rPr>
          <w:rFonts w:ascii="標楷體" w:eastAsia="標楷體" w:hAnsi="標楷體" w:hint="eastAsia"/>
          <w:color w:val="000000"/>
        </w:rPr>
        <w:t>等)的治療，</w:t>
      </w:r>
      <w:proofErr w:type="gramStart"/>
      <w:r w:rsidRPr="00213DC8">
        <w:rPr>
          <w:rFonts w:ascii="標楷體" w:eastAsia="標楷體" w:hAnsi="標楷體" w:hint="eastAsia"/>
          <w:color w:val="000000"/>
        </w:rPr>
        <w:t>每線治療</w:t>
      </w:r>
      <w:proofErr w:type="gramEnd"/>
      <w:r w:rsidRPr="00213DC8">
        <w:rPr>
          <w:rFonts w:ascii="標楷體" w:eastAsia="標楷體" w:hAnsi="標楷體" w:hint="eastAsia"/>
          <w:color w:val="000000"/>
        </w:rPr>
        <w:t>至少2個療程以上後，仍惡化或復發者。(115/5/1)</w:t>
      </w:r>
    </w:p>
    <w:p w14:paraId="68016714"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(3)開始使用前之疾病狀態需出現下列任</w:t>
      </w:r>
      <w:proofErr w:type="gramStart"/>
      <w:r w:rsidRPr="00213DC8">
        <w:rPr>
          <w:rFonts w:ascii="標楷體" w:eastAsia="標楷體" w:hAnsi="標楷體" w:hint="eastAsia"/>
          <w:color w:val="000000"/>
        </w:rPr>
        <w:t>一</w:t>
      </w:r>
      <w:proofErr w:type="gramEnd"/>
      <w:r w:rsidRPr="00213DC8">
        <w:rPr>
          <w:rFonts w:ascii="標楷體" w:eastAsia="標楷體" w:hAnsi="標楷體" w:hint="eastAsia"/>
          <w:color w:val="000000"/>
        </w:rPr>
        <w:t>情形：</w:t>
      </w:r>
    </w:p>
    <w:p w14:paraId="18DC5B2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Ⅰ.進行性的血液相惡化至Hb &lt; 10.0 gm/dL或PLT &lt; 100 K/</w:t>
      </w:r>
      <w:proofErr w:type="spellStart"/>
      <w:r w:rsidRPr="00213DC8">
        <w:rPr>
          <w:rFonts w:ascii="標楷體" w:eastAsia="標楷體" w:hAnsi="標楷體" w:hint="eastAsia"/>
          <w:color w:val="000000"/>
        </w:rPr>
        <w:t>uL</w:t>
      </w:r>
      <w:proofErr w:type="spellEnd"/>
      <w:r w:rsidRPr="00213DC8">
        <w:rPr>
          <w:rFonts w:ascii="標楷體" w:eastAsia="標楷體" w:hAnsi="標楷體" w:hint="eastAsia"/>
          <w:color w:val="000000"/>
        </w:rPr>
        <w:t>，且無其他原因可以解釋。</w:t>
      </w:r>
    </w:p>
    <w:p w14:paraId="58A2E9A6"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Ⅱ.脾臟腫大超過左肋骨下緣6cm。</w:t>
      </w:r>
    </w:p>
    <w:p w14:paraId="7CEA5B6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lastRenderedPageBreak/>
        <w:t>Ⅲ.淋巴結腫大，最長徑超過10cm。</w:t>
      </w:r>
    </w:p>
    <w:p w14:paraId="45C12694"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Ⅳ.周邊血液淋巴球在2個月內增加50%以上，或倍增時間(doubling time)小於6個月。</w:t>
      </w:r>
    </w:p>
    <w:p w14:paraId="1DF1E36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Ⅴ.出現自體免疫併發症，且經類固醇治療無效。</w:t>
      </w:r>
    </w:p>
    <w:p w14:paraId="63AD552F"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Ⅵ.出現具症狀的淋巴結外病灶。</w:t>
      </w:r>
    </w:p>
    <w:p w14:paraId="0BA9CE75"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(4)需經事前審查核准後使用，每3個月需再次申請。再次申請時需檢附療效評估資料，若未達</w:t>
      </w:r>
      <w:proofErr w:type="spellStart"/>
      <w:r w:rsidRPr="00213DC8">
        <w:rPr>
          <w:rFonts w:ascii="標楷體" w:eastAsia="標楷體" w:hAnsi="標楷體" w:hint="eastAsia"/>
          <w:color w:val="000000"/>
        </w:rPr>
        <w:t>iwCLL</w:t>
      </w:r>
      <w:proofErr w:type="spellEnd"/>
      <w:r w:rsidRPr="00213DC8">
        <w:rPr>
          <w:rFonts w:ascii="標楷體" w:eastAsia="標楷體" w:hAnsi="標楷體" w:hint="eastAsia"/>
          <w:color w:val="000000"/>
        </w:rPr>
        <w:t xml:space="preserve"> (International Workshop on CLL)最新定義之partial remission或complete remission，則不予給付。</w:t>
      </w:r>
    </w:p>
    <w:p w14:paraId="0C6224F1"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(5)在具有17p缺失病人，ibrutinib、acalabrutinib、</w:t>
      </w:r>
      <w:proofErr w:type="spellStart"/>
      <w:r w:rsidRPr="00213DC8">
        <w:rPr>
          <w:rFonts w:ascii="標楷體" w:eastAsia="標楷體" w:hAnsi="標楷體" w:hint="eastAsia"/>
          <w:color w:val="000000"/>
        </w:rPr>
        <w:t>venetoclax</w:t>
      </w:r>
      <w:proofErr w:type="spellEnd"/>
      <w:r w:rsidRPr="00213DC8">
        <w:rPr>
          <w:rFonts w:ascii="標楷體" w:eastAsia="標楷體" w:hAnsi="標楷體" w:hint="eastAsia"/>
          <w:color w:val="000000"/>
        </w:rPr>
        <w:t>與</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四者僅能擇</w:t>
      </w:r>
      <w:proofErr w:type="gramStart"/>
      <w:r w:rsidRPr="00213DC8">
        <w:rPr>
          <w:rFonts w:ascii="標楷體" w:eastAsia="標楷體" w:hAnsi="標楷體" w:hint="eastAsia"/>
          <w:color w:val="000000"/>
        </w:rPr>
        <w:t>一</w:t>
      </w:r>
      <w:proofErr w:type="gramEnd"/>
      <w:r w:rsidRPr="00213DC8">
        <w:rPr>
          <w:rFonts w:ascii="標楷體" w:eastAsia="標楷體" w:hAnsi="標楷體" w:hint="eastAsia"/>
          <w:color w:val="000000"/>
        </w:rPr>
        <w:t>使用，唯有在出現無法忍受其副作用時方可互換。四者使用總療程合併計算，以全部24個月為上限。（108/9/1、112/7/1、114/10/1）</w:t>
      </w:r>
    </w:p>
    <w:p w14:paraId="2C2FDB23" w14:textId="77777777" w:rsidR="00213DC8" w:rsidRPr="00213DC8"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(6)在非IGHV突變二線以上病人及CLL三線以上病人，ibrutinib、acalabrutinib與</w:t>
      </w:r>
      <w:proofErr w:type="spellStart"/>
      <w:r w:rsidRPr="00213DC8">
        <w:rPr>
          <w:rFonts w:ascii="標楷體" w:eastAsia="標楷體" w:hAnsi="標楷體" w:hint="eastAsia"/>
          <w:color w:val="000000"/>
        </w:rPr>
        <w:t>zanubrutinib</w:t>
      </w:r>
      <w:proofErr w:type="spellEnd"/>
      <w:r w:rsidRPr="00213DC8">
        <w:rPr>
          <w:rFonts w:ascii="標楷體" w:eastAsia="標楷體" w:hAnsi="標楷體" w:hint="eastAsia"/>
          <w:color w:val="000000"/>
        </w:rPr>
        <w:t>三者僅能擇</w:t>
      </w:r>
      <w:proofErr w:type="gramStart"/>
      <w:r w:rsidRPr="00213DC8">
        <w:rPr>
          <w:rFonts w:ascii="標楷體" w:eastAsia="標楷體" w:hAnsi="標楷體" w:hint="eastAsia"/>
          <w:color w:val="000000"/>
        </w:rPr>
        <w:t>一</w:t>
      </w:r>
      <w:proofErr w:type="gramEnd"/>
      <w:r w:rsidRPr="00213DC8">
        <w:rPr>
          <w:rFonts w:ascii="標楷體" w:eastAsia="標楷體" w:hAnsi="標楷體" w:hint="eastAsia"/>
          <w:color w:val="000000"/>
        </w:rPr>
        <w:t>使用，唯有在出現無法忍受其副作用時方可互換。三者使用總療程合併計算，以全部24個月為上限。</w:t>
      </w:r>
      <w:proofErr w:type="gramStart"/>
      <w:r w:rsidRPr="00213DC8">
        <w:rPr>
          <w:rFonts w:ascii="標楷體" w:eastAsia="標楷體" w:hAnsi="標楷體" w:hint="eastAsia"/>
          <w:color w:val="000000"/>
        </w:rPr>
        <w:t>（</w:t>
      </w:r>
      <w:proofErr w:type="gramEnd"/>
      <w:r w:rsidRPr="00213DC8">
        <w:rPr>
          <w:rFonts w:ascii="標楷體" w:eastAsia="標楷體" w:hAnsi="標楷體" w:hint="eastAsia"/>
          <w:color w:val="000000"/>
        </w:rPr>
        <w:t>115/5/1)</w:t>
      </w:r>
    </w:p>
    <w:p w14:paraId="2EE204AC" w14:textId="0EEBA0D7" w:rsidR="00B96EA0" w:rsidRDefault="00213DC8" w:rsidP="00213DC8">
      <w:pPr>
        <w:tabs>
          <w:tab w:val="left" w:pos="1418"/>
        </w:tabs>
        <w:spacing w:line="400" w:lineRule="exact"/>
        <w:ind w:left="1190" w:hanging="339"/>
        <w:rPr>
          <w:rFonts w:ascii="標楷體" w:eastAsia="標楷體" w:hAnsi="標楷體"/>
          <w:color w:val="000000"/>
        </w:rPr>
      </w:pPr>
      <w:r w:rsidRPr="00213DC8">
        <w:rPr>
          <w:rFonts w:ascii="標楷體" w:eastAsia="標楷體" w:hAnsi="標楷體" w:hint="eastAsia"/>
          <w:color w:val="000000"/>
        </w:rPr>
        <w:t>(7)每日至多處方3粒</w:t>
      </w:r>
      <w:r w:rsidR="004C3CC5" w:rsidRPr="004C3CC5">
        <w:rPr>
          <w:rFonts w:ascii="標楷體" w:eastAsia="標楷體" w:hAnsi="標楷體" w:hint="eastAsia"/>
          <w:color w:val="000000"/>
        </w:rPr>
        <w:t>。</w:t>
      </w:r>
      <w:bookmarkEnd w:id="24"/>
    </w:p>
    <w:p w14:paraId="2FD9FE12" w14:textId="77777777"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w:t>
      </w:r>
      <w:proofErr w:type="spellStart"/>
      <w:r>
        <w:rPr>
          <w:rFonts w:ascii="標楷體" w:eastAsia="標楷體" w:hAnsi="標楷體"/>
          <w:color w:val="000000"/>
        </w:rPr>
        <w:t>Pomalyst</w:t>
      </w:r>
      <w:proofErr w:type="spellEnd"/>
      <w:r>
        <w:rPr>
          <w:rFonts w:ascii="標楷體" w:eastAsia="標楷體" w:hAnsi="標楷體"/>
          <w:color w:val="000000"/>
        </w:rPr>
        <w:t>):(107/1/1、109/2/1、112/4/1、113/9/1)</w:t>
      </w:r>
    </w:p>
    <w:p w14:paraId="58F4CC3C"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1.與dexamethasone合併使用，核准用於多發性骨髓瘤病人，且先前</w:t>
      </w:r>
      <w:proofErr w:type="gramStart"/>
      <w:r>
        <w:rPr>
          <w:rFonts w:ascii="標楷體" w:eastAsia="標楷體" w:hAnsi="標楷體"/>
          <w:color w:val="000000"/>
        </w:rPr>
        <w:t>接受過含</w:t>
      </w:r>
      <w:proofErr w:type="gramEnd"/>
      <w:r>
        <w:rPr>
          <w:rFonts w:ascii="標楷體" w:eastAsia="標楷體" w:hAnsi="標楷體"/>
          <w:color w:val="000000"/>
        </w:rPr>
        <w:t>lenalidomide和bortezomib在內的至少兩種療法，且確認完成前次治療時或結束治療後六十天內發生疾病惡化(disease progression)。</w:t>
      </w:r>
    </w:p>
    <w:p w14:paraId="424BEF84"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2.限與</w:t>
      </w:r>
      <w:proofErr w:type="spellStart"/>
      <w:r>
        <w:rPr>
          <w:rFonts w:ascii="標楷體" w:eastAsia="標楷體" w:hAnsi="標楷體"/>
          <w:color w:val="000000"/>
        </w:rPr>
        <w:t>elotuzumab</w:t>
      </w:r>
      <w:proofErr w:type="spellEnd"/>
      <w:r>
        <w:rPr>
          <w:rFonts w:ascii="標楷體" w:eastAsia="標楷體" w:hAnsi="標楷體"/>
          <w:color w:val="000000"/>
        </w:rPr>
        <w:t>及dexamethasone</w:t>
      </w:r>
      <w:proofErr w:type="gramStart"/>
      <w:r>
        <w:rPr>
          <w:rFonts w:ascii="標楷體" w:eastAsia="標楷體" w:hAnsi="標楷體"/>
          <w:color w:val="000000"/>
        </w:rPr>
        <w:t>併</w:t>
      </w:r>
      <w:proofErr w:type="gramEnd"/>
      <w:r>
        <w:rPr>
          <w:rFonts w:ascii="標楷體" w:eastAsia="標楷體" w:hAnsi="標楷體"/>
          <w:color w:val="000000"/>
        </w:rPr>
        <w:t>用，治療之前曾接受過至少兩種療法</w:t>
      </w:r>
      <w:proofErr w:type="gramStart"/>
      <w:r>
        <w:rPr>
          <w:rFonts w:ascii="標楷體" w:eastAsia="標楷體" w:hAnsi="標楷體"/>
          <w:color w:val="000000"/>
        </w:rPr>
        <w:t>（</w:t>
      </w:r>
      <w:proofErr w:type="gramEnd"/>
      <w:r>
        <w:rPr>
          <w:rFonts w:ascii="標楷體" w:eastAsia="標楷體" w:hAnsi="標楷體"/>
          <w:color w:val="000000"/>
        </w:rPr>
        <w:t>包括lenalidomide和蛋白酶體抑制劑）的多發性骨髓瘤成年病人。（113/9/1）</w:t>
      </w:r>
    </w:p>
    <w:p w14:paraId="76306CFF"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14:paraId="3AD26EDE"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14:paraId="35F41AC8"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w:t>
      </w:r>
      <w:proofErr w:type="gramStart"/>
      <w:r>
        <w:rPr>
          <w:rFonts w:ascii="標楷體" w:eastAsia="標楷體" w:hAnsi="標楷體"/>
          <w:color w:val="000000"/>
        </w:rPr>
        <w:t>一</w:t>
      </w:r>
      <w:proofErr w:type="gramEnd"/>
      <w:r>
        <w:rPr>
          <w:rFonts w:ascii="標楷體" w:eastAsia="標楷體" w:hAnsi="標楷體"/>
          <w:color w:val="000000"/>
        </w:rPr>
        <w:t>疾病惡化的指標： 病人開始治療前須在連續2次評估中均符合同一指標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70B44637" w14:textId="77777777"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w:t>
      </w:r>
      <w:proofErr w:type="gramStart"/>
      <w:r>
        <w:rPr>
          <w:rFonts w:ascii="標楷體" w:eastAsia="標楷體" w:hAnsi="標楷體"/>
          <w:color w:val="000000"/>
        </w:rPr>
        <w:t>≧</w:t>
      </w:r>
      <w:proofErr w:type="gramEnd"/>
      <w:r>
        <w:rPr>
          <w:rFonts w:ascii="標楷體" w:eastAsia="標楷體" w:hAnsi="標楷體"/>
          <w:color w:val="000000"/>
        </w:rPr>
        <w:t>5 g/dL，血清M蛋白需增加</w:t>
      </w:r>
      <w:proofErr w:type="gramStart"/>
      <w:r>
        <w:rPr>
          <w:rFonts w:ascii="標楷體" w:eastAsia="標楷體" w:hAnsi="標楷體"/>
          <w:color w:val="000000"/>
        </w:rPr>
        <w:t>≧</w:t>
      </w:r>
      <w:proofErr w:type="gramEnd"/>
      <w:r>
        <w:rPr>
          <w:rFonts w:ascii="標楷體" w:eastAsia="標楷體" w:hAnsi="標楷體"/>
          <w:color w:val="000000"/>
        </w:rPr>
        <w:t>1 g/dL；若前一線治療中M component最低值＜5 g/dL，血清M蛋白需增加</w:t>
      </w:r>
      <w:proofErr w:type="gramStart"/>
      <w:r>
        <w:rPr>
          <w:rFonts w:ascii="標楷體" w:eastAsia="標楷體" w:hAnsi="標楷體"/>
          <w:color w:val="000000"/>
        </w:rPr>
        <w:t>≧</w:t>
      </w:r>
      <w:proofErr w:type="gramEnd"/>
      <w:r>
        <w:rPr>
          <w:rFonts w:ascii="標楷體" w:eastAsia="標楷體" w:hAnsi="標楷體"/>
          <w:color w:val="000000"/>
        </w:rPr>
        <w:t>0.5g/dL。</w:t>
      </w:r>
    </w:p>
    <w:p w14:paraId="4EF6AAD5" w14:textId="77777777" w:rsidR="00B96EA0" w:rsidRDefault="007D66B8" w:rsidP="005142EB">
      <w:pPr>
        <w:tabs>
          <w:tab w:val="left" w:pos="1418"/>
        </w:tabs>
        <w:spacing w:line="400" w:lineRule="exact"/>
        <w:ind w:left="1291" w:hanging="245"/>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w:t>
      </w:r>
      <w:proofErr w:type="gramStart"/>
      <w:r>
        <w:rPr>
          <w:rFonts w:ascii="標楷體" w:eastAsia="標楷體" w:hAnsi="標楷體"/>
          <w:color w:val="000000"/>
        </w:rPr>
        <w:t>≧</w:t>
      </w:r>
      <w:proofErr w:type="gramEnd"/>
      <w:r>
        <w:rPr>
          <w:rFonts w:ascii="標楷體" w:eastAsia="標楷體" w:hAnsi="標楷體"/>
          <w:color w:val="000000"/>
        </w:rPr>
        <w:t>0.2 gm/24Hr，且需較前一線治療中的最低值增加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68049B26"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w:t>
      </w:r>
      <w:proofErr w:type="gramStart"/>
      <w:r>
        <w:rPr>
          <w:rFonts w:ascii="標楷體" w:eastAsia="標楷體" w:hAnsi="標楷體"/>
          <w:color w:val="000000"/>
        </w:rPr>
        <w:t>漿</w:t>
      </w:r>
      <w:proofErr w:type="gramEnd"/>
      <w:r>
        <w:rPr>
          <w:rFonts w:ascii="標楷體" w:eastAsia="標楷體" w:hAnsi="標楷體"/>
          <w:color w:val="000000"/>
        </w:rPr>
        <w:t>細胞 (plasma cells)之比例絕對值增加</w:t>
      </w:r>
      <w:proofErr w:type="gramStart"/>
      <w:r>
        <w:rPr>
          <w:rFonts w:ascii="標楷體" w:eastAsia="標楷體" w:hAnsi="標楷體"/>
          <w:color w:val="000000"/>
        </w:rPr>
        <w:t>≧</w:t>
      </w:r>
      <w:proofErr w:type="gramEnd"/>
      <w:r>
        <w:rPr>
          <w:rFonts w:ascii="標楷體" w:eastAsia="標楷體" w:hAnsi="標楷體"/>
          <w:color w:val="000000"/>
        </w:rPr>
        <w:t>10%，且需較前一線治療中的最低值增加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13C0DE9E"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14:paraId="692916C2" w14:textId="77777777" w:rsidR="00B96EA0" w:rsidRDefault="007D66B8" w:rsidP="005142EB">
      <w:pPr>
        <w:tabs>
          <w:tab w:val="left" w:pos="1418"/>
        </w:tabs>
        <w:spacing w:line="400" w:lineRule="exact"/>
        <w:ind w:left="1291" w:hanging="245"/>
        <w:rPr>
          <w:rFonts w:ascii="標楷體" w:eastAsia="標楷體" w:hAnsi="標楷體"/>
          <w:color w:val="000000"/>
        </w:rPr>
      </w:pPr>
      <w:proofErr w:type="spellStart"/>
      <w:r>
        <w:rPr>
          <w:rFonts w:ascii="標楷體" w:eastAsia="標楷體" w:hAnsi="標楷體"/>
          <w:color w:val="000000"/>
        </w:rPr>
        <w:t>v.Plasmacytoma</w:t>
      </w:r>
      <w:proofErr w:type="spellEnd"/>
      <w:r>
        <w:rPr>
          <w:rFonts w:ascii="標楷體" w:eastAsia="標楷體" w:hAnsi="標楷體"/>
          <w:color w:val="000000"/>
        </w:rPr>
        <w:t>體積增加</w:t>
      </w:r>
      <w:proofErr w:type="gramStart"/>
      <w:r>
        <w:rPr>
          <w:rFonts w:ascii="標楷體" w:eastAsia="標楷體" w:hAnsi="標楷體"/>
          <w:color w:val="000000"/>
        </w:rPr>
        <w:t>≧</w:t>
      </w:r>
      <w:proofErr w:type="gramEnd"/>
      <w:r>
        <w:rPr>
          <w:rFonts w:ascii="標楷體" w:eastAsia="標楷體" w:hAnsi="標楷體"/>
          <w:color w:val="000000"/>
        </w:rPr>
        <w:t>50%。</w:t>
      </w:r>
    </w:p>
    <w:p w14:paraId="685AF5A1"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w:t>
      </w:r>
      <w:proofErr w:type="gramStart"/>
      <w:r>
        <w:rPr>
          <w:rFonts w:ascii="標楷體" w:eastAsia="標楷體" w:hAnsi="標楷體"/>
          <w:color w:val="000000"/>
        </w:rPr>
        <w:t>血液中漿細胞</w:t>
      </w:r>
      <w:proofErr w:type="gramEnd"/>
      <w:r>
        <w:rPr>
          <w:rFonts w:ascii="標楷體" w:eastAsia="標楷體" w:hAnsi="標楷體"/>
          <w:color w:val="000000"/>
        </w:rPr>
        <w:t>比例</w:t>
      </w:r>
      <w:proofErr w:type="gramStart"/>
      <w:r>
        <w:rPr>
          <w:rFonts w:ascii="標楷體" w:eastAsia="標楷體" w:hAnsi="標楷體"/>
          <w:color w:val="000000"/>
        </w:rPr>
        <w:t>≧</w:t>
      </w:r>
      <w:proofErr w:type="gramEnd"/>
      <w:r>
        <w:rPr>
          <w:rFonts w:ascii="標楷體" w:eastAsia="標楷體" w:hAnsi="標楷體"/>
          <w:color w:val="000000"/>
        </w:rPr>
        <w:t>20%</w:t>
      </w:r>
      <w:proofErr w:type="gramStart"/>
      <w:r>
        <w:rPr>
          <w:rFonts w:ascii="標楷體" w:eastAsia="標楷體" w:hAnsi="標楷體"/>
          <w:color w:val="000000"/>
        </w:rPr>
        <w:t>或漿細胞</w:t>
      </w:r>
      <w:proofErr w:type="gramEnd"/>
      <w:r>
        <w:rPr>
          <w:rFonts w:ascii="標楷體" w:eastAsia="標楷體" w:hAnsi="標楷體"/>
          <w:color w:val="000000"/>
        </w:rPr>
        <w:t>絕對值</w:t>
      </w:r>
      <w:proofErr w:type="gramStart"/>
      <w:r>
        <w:rPr>
          <w:rFonts w:ascii="標楷體" w:eastAsia="標楷體" w:hAnsi="標楷體"/>
          <w:color w:val="000000"/>
        </w:rPr>
        <w:t>≧</w:t>
      </w:r>
      <w:proofErr w:type="gramEnd"/>
      <w:r>
        <w:rPr>
          <w:rFonts w:ascii="標楷體" w:eastAsia="標楷體" w:hAnsi="標楷體"/>
          <w:color w:val="000000"/>
        </w:rPr>
        <w:t>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048E0393"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lastRenderedPageBreak/>
        <w:t>Ⅱ.出現下列任</w:t>
      </w:r>
      <w:proofErr w:type="gramStart"/>
      <w:r>
        <w:rPr>
          <w:rFonts w:ascii="標楷體" w:eastAsia="標楷體" w:hAnsi="標楷體"/>
          <w:color w:val="000000"/>
        </w:rPr>
        <w:t>一</w:t>
      </w:r>
      <w:proofErr w:type="gramEnd"/>
      <w:r>
        <w:rPr>
          <w:rFonts w:ascii="標楷體" w:eastAsia="標楷體" w:hAnsi="標楷體"/>
          <w:color w:val="000000"/>
        </w:rPr>
        <w:t>臨床症狀：（112/4/1）</w:t>
      </w:r>
    </w:p>
    <w:p w14:paraId="572BC8F6" w14:textId="77777777"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45C965CD" w14:textId="77777777" w:rsidR="00B96EA0" w:rsidRDefault="007D66B8" w:rsidP="005142EB">
      <w:pPr>
        <w:tabs>
          <w:tab w:val="left" w:pos="1418"/>
        </w:tabs>
        <w:spacing w:line="400" w:lineRule="exact"/>
        <w:ind w:left="1291" w:hanging="245"/>
      </w:pPr>
      <w:proofErr w:type="spellStart"/>
      <w:r>
        <w:rPr>
          <w:rFonts w:ascii="新細明體" w:hAnsi="新細明體" w:cs="新細明體"/>
          <w:color w:val="000000"/>
        </w:rPr>
        <w:t>ⅱ</w:t>
      </w:r>
      <w:r>
        <w:rPr>
          <w:rFonts w:ascii="標楷體" w:eastAsia="標楷體" w:hAnsi="標楷體"/>
          <w:color w:val="000000"/>
        </w:rPr>
        <w:t>.Plasmacytoma</w:t>
      </w:r>
      <w:proofErr w:type="spellEnd"/>
      <w:r>
        <w:rPr>
          <w:rFonts w:ascii="標楷體" w:eastAsia="標楷體" w:hAnsi="標楷體"/>
          <w:color w:val="000000"/>
        </w:rPr>
        <w:t xml:space="preserve"> 體積增加</w:t>
      </w:r>
      <w:proofErr w:type="gramStart"/>
      <w:r>
        <w:rPr>
          <w:rFonts w:ascii="標楷體" w:eastAsia="標楷體" w:hAnsi="標楷體"/>
          <w:color w:val="000000"/>
        </w:rPr>
        <w:t>≧</w:t>
      </w:r>
      <w:proofErr w:type="gramEnd"/>
      <w:r>
        <w:rPr>
          <w:rFonts w:ascii="標楷體" w:eastAsia="標楷體" w:hAnsi="標楷體"/>
          <w:color w:val="000000"/>
        </w:rPr>
        <w:t>50%。</w:t>
      </w:r>
    </w:p>
    <w:p w14:paraId="5A533A8B"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iii.高血鈣(corrected serum calcium＞11.0 mg/dL 或 2.75 mmol/L)。</w:t>
      </w:r>
    </w:p>
    <w:p w14:paraId="45F9D4DE"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w:t>
      </w:r>
      <w:proofErr w:type="gramStart"/>
      <w:r>
        <w:rPr>
          <w:rFonts w:ascii="標楷體" w:eastAsia="標楷體" w:hAnsi="標楷體"/>
          <w:color w:val="000000"/>
        </w:rPr>
        <w:t>≧</w:t>
      </w:r>
      <w:proofErr w:type="gramEnd"/>
      <w:r>
        <w:rPr>
          <w:rFonts w:ascii="標楷體" w:eastAsia="標楷體" w:hAnsi="標楷體"/>
          <w:color w:val="000000"/>
        </w:rPr>
        <w:t xml:space="preserve"> 2gm/dL且無其他原因可以解釋)。</w:t>
      </w:r>
    </w:p>
    <w:p w14:paraId="1C68117B"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w:t>
      </w:r>
      <w:proofErr w:type="gramStart"/>
      <w:r>
        <w:rPr>
          <w:rFonts w:ascii="標楷體" w:eastAsia="標楷體" w:hAnsi="標楷體"/>
          <w:color w:val="000000"/>
        </w:rPr>
        <w:t>≧</w:t>
      </w:r>
      <w:proofErr w:type="gramEnd"/>
      <w:r>
        <w:rPr>
          <w:rFonts w:ascii="標楷體" w:eastAsia="標楷體" w:hAnsi="標楷體"/>
          <w:color w:val="000000"/>
        </w:rPr>
        <w:t>25%)，且無其他原因可以解釋。</w:t>
      </w:r>
    </w:p>
    <w:p w14:paraId="5F736470" w14:textId="77777777"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14:paraId="68E104D6" w14:textId="77777777"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14:paraId="1B837204"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w:t>
      </w:r>
      <w:proofErr w:type="spellStart"/>
      <w:r>
        <w:rPr>
          <w:rFonts w:ascii="標楷體" w:eastAsia="標楷體" w:hAnsi="標楷體"/>
          <w:color w:val="000000"/>
        </w:rPr>
        <w:t>Pomado</w:t>
      </w:r>
      <w:proofErr w:type="spellEnd"/>
      <w:r>
        <w:rPr>
          <w:rFonts w:ascii="標楷體" w:eastAsia="標楷體" w:hAnsi="標楷體"/>
          <w:color w:val="000000"/>
        </w:rPr>
        <w:t>則每人以6個療程為上限。（107/1/1、112/4/1、113/9/1）</w:t>
      </w:r>
    </w:p>
    <w:p w14:paraId="1CB9C8FD"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14:paraId="1E605AF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w:t>
      </w:r>
      <w:proofErr w:type="spellStart"/>
      <w:r>
        <w:rPr>
          <w:rFonts w:ascii="標楷體" w:eastAsia="標楷體" w:hAnsi="標楷體"/>
          <w:color w:val="000000"/>
        </w:rPr>
        <w:t>Pomado</w:t>
      </w:r>
      <w:proofErr w:type="spellEnd"/>
      <w:r>
        <w:rPr>
          <w:rFonts w:ascii="標楷體" w:eastAsia="標楷體" w:hAnsi="標楷體"/>
          <w:color w:val="000000"/>
        </w:rPr>
        <w:t>則每人6個療程）或使用期間發生疾病惡化為止。（112/4/1、113/9/1）</w:t>
      </w:r>
    </w:p>
    <w:p w14:paraId="718E9363"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7.每日最多處方1粒(113/9/1)</w:t>
      </w:r>
    </w:p>
    <w:p w14:paraId="05B93F1F" w14:textId="77777777"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w:t>
      </w:r>
      <w:proofErr w:type="spellStart"/>
      <w:r>
        <w:rPr>
          <w:rFonts w:ascii="標楷體" w:eastAsia="標楷體" w:hAnsi="標楷體"/>
          <w:color w:val="000000"/>
        </w:rPr>
        <w:t>Lenvima</w:t>
      </w:r>
      <w:proofErr w:type="spellEnd"/>
      <w:r>
        <w:rPr>
          <w:rFonts w:ascii="標楷體" w:eastAsia="標楷體" w:hAnsi="標楷體"/>
          <w:color w:val="000000"/>
        </w:rPr>
        <w:t>)：(107/7/1、109/1/1、109/8/1、112/8/1、114/2/1、114/6/1)</w:t>
      </w:r>
      <w:r>
        <w:rPr>
          <w:rFonts w:ascii="標楷體" w:eastAsia="標楷體" w:hAnsi="標楷體"/>
          <w:color w:val="000000"/>
        </w:rPr>
        <w:br/>
        <w:t>1.用於放射性碘治療無效之局部晚期或轉移性的進行性(progressive)分化型甲狀腺癌(RAI-RDTC)：</w:t>
      </w:r>
    </w:p>
    <w:p w14:paraId="2EB72902" w14:textId="77777777"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14:paraId="43ACF3AA" w14:textId="77777777"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14:paraId="5D0C949A" w14:textId="77777777"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w:t>
      </w:r>
      <w:proofErr w:type="gramStart"/>
      <w:r>
        <w:rPr>
          <w:rFonts w:ascii="標楷體" w:eastAsia="標楷體" w:hAnsi="標楷體"/>
          <w:color w:val="000000"/>
        </w:rPr>
        <w:t>晚期肝</w:t>
      </w:r>
      <w:proofErr w:type="gramEnd"/>
      <w:r>
        <w:rPr>
          <w:rFonts w:ascii="標楷體" w:eastAsia="標楷體" w:hAnsi="標楷體"/>
          <w:color w:val="000000"/>
        </w:rPr>
        <w:t>細胞癌部分：(109/1/1、109/8/1、112/8/1、114/2/1、114/6/1)</w:t>
      </w:r>
    </w:p>
    <w:p w14:paraId="46ADBB9A" w14:textId="77777777"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w:t>
      </w:r>
      <w:proofErr w:type="gramStart"/>
      <w:r>
        <w:rPr>
          <w:rFonts w:ascii="標楷體" w:eastAsia="標楷體" w:hAnsi="標楷體"/>
          <w:color w:val="000000"/>
        </w:rPr>
        <w:t>晚期肝</w:t>
      </w:r>
      <w:proofErr w:type="gramEnd"/>
      <w:r>
        <w:rPr>
          <w:rFonts w:ascii="標楷體" w:eastAsia="標楷體" w:hAnsi="標楷體"/>
          <w:color w:val="000000"/>
        </w:rPr>
        <w:t>細胞癌成人患者，並符合下列條件之</w:t>
      </w:r>
      <w:proofErr w:type="gramStart"/>
      <w:r>
        <w:rPr>
          <w:rFonts w:ascii="標楷體" w:eastAsia="標楷體" w:hAnsi="標楷體"/>
          <w:color w:val="000000"/>
        </w:rPr>
        <w:t>一</w:t>
      </w:r>
      <w:proofErr w:type="gramEnd"/>
      <w:r>
        <w:rPr>
          <w:rFonts w:ascii="標楷體" w:eastAsia="標楷體" w:hAnsi="標楷體"/>
          <w:color w:val="000000"/>
        </w:rPr>
        <w:t>：</w:t>
      </w:r>
    </w:p>
    <w:p w14:paraId="1202CCC1"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w:t>
      </w:r>
      <w:proofErr w:type="gramStart"/>
      <w:r>
        <w:rPr>
          <w:rFonts w:ascii="標楷體" w:eastAsia="標楷體" w:hAnsi="標楷體"/>
          <w:color w:val="000000"/>
        </w:rPr>
        <w:t>肝外轉移</w:t>
      </w:r>
      <w:proofErr w:type="gramEnd"/>
      <w:r>
        <w:rPr>
          <w:rFonts w:ascii="標楷體" w:eastAsia="標楷體" w:hAnsi="標楷體"/>
          <w:color w:val="000000"/>
        </w:rPr>
        <w:t>（遠端轉移或肝外淋巴結侵犯）。</w:t>
      </w:r>
    </w:p>
    <w:p w14:paraId="1075B85F"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14:paraId="0F2EC717" w14:textId="77777777"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w:t>
      </w:r>
      <w:proofErr w:type="gramStart"/>
      <w:r>
        <w:rPr>
          <w:rFonts w:ascii="標楷體" w:eastAsia="標楷體" w:hAnsi="標楷體"/>
          <w:color w:val="000000"/>
        </w:rPr>
        <w:t>（</w:t>
      </w:r>
      <w:proofErr w:type="gramEnd"/>
      <w:r>
        <w:rPr>
          <w:rFonts w:ascii="標楷體" w:eastAsia="標楷體" w:hAnsi="標楷體"/>
          <w:color w:val="000000"/>
        </w:rPr>
        <w:t>Transcatheter arterial chemo embolization, T.A.C.E.）失敗者，需提供患者於12個月內&gt;=3次局部治療之記錄。</w:t>
      </w:r>
    </w:p>
    <w:p w14:paraId="10988823" w14:textId="77777777"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14:paraId="46AB64D5" w14:textId="77777777"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lastRenderedPageBreak/>
        <w:t>(3)Lenvatinib、sorafenib、atezolizumab</w:t>
      </w:r>
      <w:proofErr w:type="gramStart"/>
      <w:r>
        <w:rPr>
          <w:rFonts w:ascii="標楷體" w:eastAsia="標楷體" w:hAnsi="標楷體"/>
          <w:color w:val="000000"/>
        </w:rPr>
        <w:t>併</w:t>
      </w:r>
      <w:proofErr w:type="gramEnd"/>
      <w:r>
        <w:rPr>
          <w:rFonts w:ascii="標楷體" w:eastAsia="標楷體" w:hAnsi="標楷體"/>
          <w:color w:val="000000"/>
        </w:rPr>
        <w:t>用bevacizumab、</w:t>
      </w:r>
      <w:proofErr w:type="spellStart"/>
      <w:r>
        <w:rPr>
          <w:rFonts w:ascii="標楷體" w:eastAsia="標楷體" w:hAnsi="標楷體"/>
          <w:color w:val="000000"/>
        </w:rPr>
        <w:t>tremelimumab</w:t>
      </w:r>
      <w:proofErr w:type="spellEnd"/>
      <w:proofErr w:type="gramStart"/>
      <w:r>
        <w:rPr>
          <w:rFonts w:ascii="標楷體" w:eastAsia="標楷體" w:hAnsi="標楷體"/>
          <w:color w:val="000000"/>
        </w:rPr>
        <w:t>併</w:t>
      </w:r>
      <w:proofErr w:type="gramEnd"/>
      <w:r>
        <w:rPr>
          <w:rFonts w:ascii="標楷體" w:eastAsia="標楷體" w:hAnsi="標楷體"/>
          <w:color w:val="000000"/>
        </w:rPr>
        <w:t>用durvalumab僅得擇</w:t>
      </w:r>
      <w:proofErr w:type="gramStart"/>
      <w:r>
        <w:rPr>
          <w:rFonts w:ascii="標楷體" w:eastAsia="標楷體" w:hAnsi="標楷體"/>
          <w:color w:val="000000"/>
        </w:rPr>
        <w:t>一</w:t>
      </w:r>
      <w:proofErr w:type="gramEnd"/>
      <w:r>
        <w:rPr>
          <w:rFonts w:ascii="標楷體" w:eastAsia="標楷體" w:hAnsi="標楷體"/>
          <w:color w:val="000000"/>
        </w:rPr>
        <w:t>給付，不得互換；且</w:t>
      </w:r>
      <w:proofErr w:type="spellStart"/>
      <w:r>
        <w:rPr>
          <w:rFonts w:ascii="標楷體" w:eastAsia="標楷體" w:hAnsi="標楷體"/>
          <w:color w:val="000000"/>
        </w:rPr>
        <w:t>lenvatinib</w:t>
      </w:r>
      <w:proofErr w:type="spellEnd"/>
      <w:r>
        <w:rPr>
          <w:rFonts w:ascii="標楷體" w:eastAsia="標楷體" w:hAnsi="標楷體"/>
          <w:color w:val="000000"/>
        </w:rPr>
        <w:t>治療失敗後，不得申請使用regorafenib或ramucirumab。(109/1/1、109/8/1、112/8/1、114/2/1)</w:t>
      </w:r>
    </w:p>
    <w:p w14:paraId="3848091C" w14:textId="77777777"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9.64.Blinatumomab(如</w:t>
      </w:r>
      <w:proofErr w:type="spellStart"/>
      <w:r>
        <w:rPr>
          <w:rFonts w:ascii="標楷體" w:eastAsia="標楷體" w:hAnsi="標楷體"/>
          <w:color w:val="000000"/>
        </w:rPr>
        <w:t>Blincyto</w:t>
      </w:r>
      <w:proofErr w:type="spellEnd"/>
      <w:r>
        <w:rPr>
          <w:rFonts w:ascii="標楷體" w:eastAsia="標楷體" w:hAnsi="標楷體"/>
          <w:color w:val="000000"/>
        </w:rPr>
        <w:t>)：(107/9/1、109/12/1、112/12/1)</w:t>
      </w:r>
    </w:p>
    <w:p w14:paraId="3E9246D2"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w:t>
      </w:r>
      <w:proofErr w:type="gramStart"/>
      <w:r>
        <w:rPr>
          <w:rFonts w:ascii="標楷體" w:eastAsia="標楷體" w:hAnsi="標楷體"/>
          <w:color w:val="000000"/>
        </w:rPr>
        <w:t>療</w:t>
      </w:r>
      <w:proofErr w:type="gramEnd"/>
      <w:r>
        <w:rPr>
          <w:rFonts w:ascii="標楷體" w:eastAsia="標楷體" w:hAnsi="標楷體"/>
          <w:color w:val="000000"/>
        </w:rPr>
        <w:t>療程(如TPOG之療程表)治療無效或已復發第二次或以上費城染色體陰性復發型或頑固型B細胞前驅因子之急性淋巴</w:t>
      </w:r>
      <w:proofErr w:type="gramStart"/>
      <w:r>
        <w:rPr>
          <w:rFonts w:ascii="標楷體" w:eastAsia="標楷體" w:hAnsi="標楷體"/>
          <w:color w:val="000000"/>
        </w:rPr>
        <w:t>芽</w:t>
      </w:r>
      <w:proofErr w:type="gramEnd"/>
      <w:r>
        <w:rPr>
          <w:rFonts w:ascii="標楷體" w:eastAsia="標楷體" w:hAnsi="標楷體"/>
          <w:color w:val="000000"/>
        </w:rPr>
        <w:t>細胞白血病之(Ph(-) Relapse/Refractory B-cell precursor Acute Lymphoblastic Leukemia；Ph(-) B-cell precursor R/R ALL)成人病人，且計畫進行造血幹細胞移植的病人，每位病人限給付2療程。</w:t>
      </w:r>
    </w:p>
    <w:p w14:paraId="0CB3C35A"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w:t>
      </w:r>
      <w:proofErr w:type="gramStart"/>
      <w:r>
        <w:rPr>
          <w:rFonts w:ascii="標楷體" w:eastAsia="標楷體" w:hAnsi="標楷體"/>
          <w:color w:val="000000"/>
        </w:rPr>
        <w:t>芽</w:t>
      </w:r>
      <w:proofErr w:type="gramEnd"/>
      <w:r>
        <w:rPr>
          <w:rFonts w:ascii="標楷體" w:eastAsia="標楷體" w:hAnsi="標楷體"/>
          <w:color w:val="000000"/>
        </w:rPr>
        <w:t>細胞白血病之未滿18歲兒童病人，且計畫進行造血幹細胞移植的病人，每位病人限給付2療程，不得與clofarabine</w:t>
      </w:r>
      <w:proofErr w:type="gramStart"/>
      <w:r>
        <w:rPr>
          <w:rFonts w:ascii="標楷體" w:eastAsia="標楷體" w:hAnsi="標楷體"/>
          <w:color w:val="000000"/>
        </w:rPr>
        <w:t>併</w:t>
      </w:r>
      <w:proofErr w:type="gramEnd"/>
      <w:r>
        <w:rPr>
          <w:rFonts w:ascii="標楷體" w:eastAsia="標楷體" w:hAnsi="標楷體"/>
          <w:color w:val="000000"/>
        </w:rPr>
        <w:t>用。（109/12/1）</w:t>
      </w:r>
    </w:p>
    <w:p w14:paraId="675A1E19" w14:textId="77777777"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w:t>
      </w:r>
      <w:proofErr w:type="gramStart"/>
      <w:r>
        <w:rPr>
          <w:rFonts w:ascii="標楷體" w:eastAsia="標楷體" w:hAnsi="標楷體"/>
          <w:bCs/>
          <w:szCs w:val="24"/>
        </w:rPr>
        <w:t>芽</w:t>
      </w:r>
      <w:proofErr w:type="gramEnd"/>
      <w:r>
        <w:rPr>
          <w:rFonts w:ascii="標楷體" w:eastAsia="標楷體" w:hAnsi="標楷體"/>
          <w:bCs/>
          <w:szCs w:val="24"/>
        </w:rPr>
        <w:t>細胞白血病：(112/12/1)</w:t>
      </w:r>
    </w:p>
    <w:p w14:paraId="07418D16" w14:textId="77777777"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w:t>
      </w:r>
      <w:proofErr w:type="gramStart"/>
      <w:r>
        <w:rPr>
          <w:rFonts w:ascii="標楷體" w:eastAsia="標楷體" w:hAnsi="標楷體"/>
          <w:szCs w:val="24"/>
        </w:rPr>
        <w:t>一</w:t>
      </w:r>
      <w:proofErr w:type="gramEnd"/>
      <w:r>
        <w:rPr>
          <w:rFonts w:ascii="標楷體" w:eastAsia="標楷體" w:hAnsi="標楷體"/>
          <w:szCs w:val="24"/>
        </w:rPr>
        <w:t>條件：</w:t>
      </w:r>
    </w:p>
    <w:p w14:paraId="78CE3CF6" w14:textId="77777777" w:rsidR="00B96EA0" w:rsidRDefault="007D66B8" w:rsidP="005142EB">
      <w:pPr>
        <w:spacing w:line="400" w:lineRule="exact"/>
        <w:ind w:left="1190" w:hanging="230"/>
      </w:pPr>
      <w:r>
        <w:rPr>
          <w:rFonts w:ascii="標楷體" w:eastAsia="標楷體" w:hAnsi="標楷體"/>
          <w:szCs w:val="24"/>
        </w:rPr>
        <w:t>I.初次治療B細胞前驅細胞之急性淋巴</w:t>
      </w:r>
      <w:proofErr w:type="gramStart"/>
      <w:r>
        <w:rPr>
          <w:rFonts w:ascii="標楷體" w:eastAsia="標楷體" w:hAnsi="標楷體"/>
          <w:szCs w:val="24"/>
        </w:rPr>
        <w:t>芽</w:t>
      </w:r>
      <w:proofErr w:type="gramEnd"/>
      <w:r>
        <w:rPr>
          <w:rFonts w:ascii="標楷體" w:eastAsia="標楷體" w:hAnsi="標楷體"/>
          <w:szCs w:val="24"/>
        </w:rPr>
        <w:t>細胞白血病成人病人，接受過至少三次高強度化學治療療程後，達第一次</w:t>
      </w:r>
      <w:proofErr w:type="gramStart"/>
      <w:r>
        <w:rPr>
          <w:rFonts w:ascii="標楷體" w:eastAsia="標楷體" w:hAnsi="標楷體"/>
          <w:szCs w:val="24"/>
        </w:rPr>
        <w:t>完全緩</w:t>
      </w:r>
      <w:proofErr w:type="gramEnd"/>
      <w:r>
        <w:rPr>
          <w:rFonts w:ascii="標楷體" w:eastAsia="標楷體" w:hAnsi="標楷體"/>
          <w:szCs w:val="24"/>
        </w:rPr>
        <w:t>解，但仍有大於或等於0.1%微量殘留病灶，且計畫進行造血幹細胞移植，需附上至少三次微量殘留病灶檢驗報告。</w:t>
      </w:r>
    </w:p>
    <w:p w14:paraId="1B059D82" w14:textId="77777777" w:rsidR="00B96EA0" w:rsidRDefault="007D66B8" w:rsidP="005142EB">
      <w:pPr>
        <w:spacing w:line="400" w:lineRule="exact"/>
        <w:ind w:left="1337" w:hanging="377"/>
      </w:pPr>
      <w:r>
        <w:rPr>
          <w:rFonts w:ascii="標楷體" w:eastAsia="標楷體" w:hAnsi="標楷體"/>
          <w:szCs w:val="24"/>
        </w:rPr>
        <w:t>II.第一線治療無效，</w:t>
      </w:r>
      <w:proofErr w:type="gramStart"/>
      <w:r>
        <w:rPr>
          <w:rFonts w:ascii="標楷體" w:eastAsia="標楷體" w:hAnsi="標楷體"/>
          <w:szCs w:val="24"/>
        </w:rPr>
        <w:t>經第二線</w:t>
      </w:r>
      <w:proofErr w:type="gramEnd"/>
      <w:r>
        <w:rPr>
          <w:rFonts w:ascii="標楷體" w:eastAsia="標楷體" w:hAnsi="標楷體"/>
          <w:szCs w:val="24"/>
        </w:rPr>
        <w:t>治療達到第一次</w:t>
      </w:r>
      <w:proofErr w:type="gramStart"/>
      <w:r>
        <w:rPr>
          <w:rFonts w:ascii="標楷體" w:eastAsia="標楷體" w:hAnsi="標楷體"/>
          <w:szCs w:val="24"/>
        </w:rPr>
        <w:t>完全緩</w:t>
      </w:r>
      <w:proofErr w:type="gramEnd"/>
      <w:r>
        <w:rPr>
          <w:rFonts w:ascii="標楷體" w:eastAsia="標楷體" w:hAnsi="標楷體"/>
          <w:szCs w:val="24"/>
        </w:rPr>
        <w:t>解之成人病人，但仍有大於或等於0.1%微量殘留病灶，且計劃進行造血幹細胞移植。需附上一次治療無效(骨髓或</w:t>
      </w:r>
      <w:proofErr w:type="gramStart"/>
      <w:r>
        <w:rPr>
          <w:rFonts w:ascii="標楷體" w:eastAsia="標楷體" w:hAnsi="標楷體"/>
          <w:szCs w:val="24"/>
        </w:rPr>
        <w:t>周邊血芽細胞</w:t>
      </w:r>
      <w:proofErr w:type="gramEnd"/>
      <w:r>
        <w:rPr>
          <w:rFonts w:ascii="標楷體" w:eastAsia="標楷體" w:hAnsi="標楷體"/>
          <w:szCs w:val="24"/>
        </w:rPr>
        <w:t>大於5%)之檢驗報告，及一次經化學治療後微量殘留病灶檢驗報告。</w:t>
      </w:r>
    </w:p>
    <w:p w14:paraId="41784CAF" w14:textId="77777777"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14:paraId="3F22A1DA" w14:textId="77777777"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14:paraId="2EA7FE97" w14:textId="77777777"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w:t>
      </w:r>
      <w:proofErr w:type="gramStart"/>
      <w:r>
        <w:rPr>
          <w:rFonts w:ascii="標楷體" w:eastAsia="標楷體" w:hAnsi="標楷體"/>
          <w:szCs w:val="24"/>
        </w:rPr>
        <w:t>酸激酶</w:t>
      </w:r>
      <w:proofErr w:type="gramEnd"/>
      <w:r>
        <w:rPr>
          <w:rFonts w:ascii="標楷體" w:eastAsia="標楷體" w:hAnsi="標楷體"/>
          <w:szCs w:val="24"/>
        </w:rPr>
        <w:t>抑制劑(TKI)（如imatinib、</w:t>
      </w:r>
      <w:proofErr w:type="spellStart"/>
      <w:r>
        <w:rPr>
          <w:rFonts w:ascii="標楷體" w:eastAsia="標楷體" w:hAnsi="標楷體"/>
          <w:szCs w:val="24"/>
        </w:rPr>
        <w:t>dasatinib</w:t>
      </w:r>
      <w:proofErr w:type="spellEnd"/>
      <w:r>
        <w:rPr>
          <w:rFonts w:ascii="標楷體" w:eastAsia="標楷體" w:hAnsi="標楷體"/>
          <w:szCs w:val="24"/>
        </w:rPr>
        <w:t>、nilotinib、ponatinib）等併用。</w:t>
      </w:r>
    </w:p>
    <w:p w14:paraId="7DDEAAE3" w14:textId="77777777"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w:t>
      </w:r>
      <w:proofErr w:type="gramStart"/>
      <w:r>
        <w:rPr>
          <w:rFonts w:ascii="標楷體" w:eastAsia="標楷體" w:hAnsi="標楷體"/>
          <w:szCs w:val="24"/>
        </w:rPr>
        <w:t>完全緩解時</w:t>
      </w:r>
      <w:proofErr w:type="gramEnd"/>
      <w:r>
        <w:rPr>
          <w:rFonts w:ascii="標楷體" w:eastAsia="標楷體" w:hAnsi="標楷體"/>
          <w:szCs w:val="24"/>
        </w:rPr>
        <w:t>，不得申請給付</w:t>
      </w:r>
      <w:proofErr w:type="spellStart"/>
      <w:r>
        <w:rPr>
          <w:rFonts w:ascii="標楷體" w:eastAsia="標楷體" w:hAnsi="標楷體"/>
          <w:szCs w:val="24"/>
        </w:rPr>
        <w:t>inotuzumab</w:t>
      </w:r>
      <w:proofErr w:type="spellEnd"/>
      <w:r>
        <w:rPr>
          <w:rFonts w:ascii="標楷體" w:eastAsia="標楷體" w:hAnsi="標楷體"/>
          <w:szCs w:val="24"/>
        </w:rPr>
        <w:t xml:space="preserve"> </w:t>
      </w:r>
      <w:proofErr w:type="spellStart"/>
      <w:r>
        <w:rPr>
          <w:rFonts w:ascii="標楷體" w:eastAsia="標楷體" w:hAnsi="標楷體"/>
          <w:szCs w:val="24"/>
        </w:rPr>
        <w:t>ozogamicin</w:t>
      </w:r>
      <w:proofErr w:type="spellEnd"/>
      <w:r>
        <w:rPr>
          <w:rFonts w:ascii="標楷體" w:eastAsia="標楷體" w:hAnsi="標楷體"/>
          <w:szCs w:val="24"/>
        </w:rPr>
        <w:t>。</w:t>
      </w:r>
    </w:p>
    <w:p w14:paraId="624EC3F8" w14:textId="77777777"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14:paraId="02C0E487"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14:paraId="3D0BC3F1" w14:textId="77777777"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14:paraId="0768D78A" w14:textId="77777777"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w:t>
      </w:r>
      <w:proofErr w:type="spellStart"/>
      <w:r>
        <w:rPr>
          <w:rFonts w:ascii="標楷體" w:eastAsia="標楷體" w:hAnsi="標楷體"/>
          <w:color w:val="000000"/>
        </w:rPr>
        <w:t>Folotyn</w:t>
      </w:r>
      <w:proofErr w:type="spellEnd"/>
      <w:r>
        <w:rPr>
          <w:rFonts w:ascii="標楷體" w:eastAsia="標楷體" w:hAnsi="標楷體"/>
          <w:color w:val="000000"/>
        </w:rPr>
        <w:t>)：(107/10/1、110/5/1)</w:t>
      </w:r>
    </w:p>
    <w:p w14:paraId="5C216B39"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1.用於接受化學治療失敗後之復發或頑固性周邊T細胞淋巴瘤(PTCL)病患，作為進行骨髓/造血幹細胞移植期間之銜接治療。</w:t>
      </w:r>
    </w:p>
    <w:p w14:paraId="091B5C5A"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14:paraId="79B298B9"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3.每人至多給付3個療程，第1個療程後需進行疾病評估，若病情仍持續惡化，應即停止使用。（110/5/1）</w:t>
      </w:r>
    </w:p>
    <w:p w14:paraId="03536D83" w14:textId="77777777" w:rsidR="00FA30DA" w:rsidRPr="00DD4159" w:rsidRDefault="00FA30DA" w:rsidP="00FA30DA">
      <w:pPr>
        <w:pStyle w:val="Default"/>
        <w:spacing w:line="400" w:lineRule="exact"/>
        <w:ind w:left="313" w:hanging="280"/>
      </w:pPr>
      <w:r w:rsidRPr="00FA30DA">
        <w:rPr>
          <w:rFonts w:ascii="標楷體" w:eastAsia="標楷體" w:hAnsi="標楷體"/>
          <w:color w:val="auto"/>
        </w:rPr>
        <w:t>9.66.Trifluridine/</w:t>
      </w:r>
      <w:proofErr w:type="spellStart"/>
      <w:r w:rsidRPr="00FA30DA">
        <w:rPr>
          <w:rFonts w:ascii="標楷體" w:eastAsia="標楷體" w:hAnsi="標楷體"/>
          <w:color w:val="auto"/>
        </w:rPr>
        <w:t>tipiracil</w:t>
      </w:r>
      <w:proofErr w:type="spellEnd"/>
      <w:r w:rsidRPr="00FA30DA">
        <w:rPr>
          <w:rFonts w:ascii="標楷體" w:eastAsia="標楷體" w:hAnsi="標楷體"/>
          <w:color w:val="auto"/>
        </w:rPr>
        <w:t>(如</w:t>
      </w:r>
      <w:proofErr w:type="spellStart"/>
      <w:r w:rsidRPr="00FA30DA">
        <w:rPr>
          <w:rFonts w:ascii="標楷體" w:eastAsia="標楷體" w:hAnsi="標楷體"/>
          <w:color w:val="auto"/>
        </w:rPr>
        <w:t>Lonsurf</w:t>
      </w:r>
      <w:proofErr w:type="spellEnd"/>
      <w:r w:rsidRPr="00FA30DA">
        <w:rPr>
          <w:rFonts w:ascii="標楷體" w:eastAsia="標楷體" w:hAnsi="標楷體"/>
          <w:color w:val="auto"/>
        </w:rPr>
        <w:t>)：(107/12/1、109/12/1、110/6/1、113/6/1、115/2/1、115/6/1)</w:t>
      </w:r>
    </w:p>
    <w:p w14:paraId="329CFD34" w14:textId="77777777" w:rsidR="00FA30DA" w:rsidRPr="00DD4159" w:rsidRDefault="00FA30DA" w:rsidP="00FA30DA">
      <w:pPr>
        <w:pStyle w:val="Default"/>
        <w:spacing w:line="400" w:lineRule="exact"/>
        <w:ind w:left="520" w:hanging="280"/>
      </w:pPr>
      <w:r w:rsidRPr="00DD4159">
        <w:rPr>
          <w:rFonts w:ascii="標楷體" w:eastAsia="標楷體" w:hAnsi="標楷體"/>
          <w:color w:val="auto"/>
        </w:rPr>
        <w:t xml:space="preserve">1.轉移性大腸直腸癌：(107/12/1、109/12/1、110/6/1、113/6/1、115/2/1、115/6/1) </w:t>
      </w:r>
    </w:p>
    <w:p w14:paraId="4BAA79BA" w14:textId="77777777" w:rsidR="00FA30DA" w:rsidRPr="00DD4159" w:rsidRDefault="00FA30DA" w:rsidP="00FA30DA">
      <w:pPr>
        <w:pStyle w:val="Default"/>
        <w:spacing w:line="400" w:lineRule="exact"/>
        <w:ind w:left="900" w:hanging="420"/>
        <w:rPr>
          <w:rFonts w:ascii="標楷體" w:eastAsia="標楷體" w:hAnsi="標楷體"/>
          <w:color w:val="auto"/>
        </w:rPr>
      </w:pPr>
      <w:r w:rsidRPr="00DD4159">
        <w:rPr>
          <w:rFonts w:ascii="標楷體" w:eastAsia="標楷體" w:hAnsi="標楷體"/>
          <w:color w:val="auto"/>
        </w:rPr>
        <w:t>(1)用於治療先前曾接受下列療法的轉移性大腸直腸癌之成人病人，包括fluoropyrimidine, oxaliplatin及irinotecan為基礎的化療，和抗血管內皮生長因子(anti-VEGF)等療法；若RAS為</w:t>
      </w:r>
      <w:proofErr w:type="gramStart"/>
      <w:r w:rsidRPr="00DD4159">
        <w:rPr>
          <w:rFonts w:ascii="標楷體" w:eastAsia="標楷體" w:hAnsi="標楷體"/>
          <w:color w:val="auto"/>
        </w:rPr>
        <w:t>原生型</w:t>
      </w:r>
      <w:proofErr w:type="gramEnd"/>
      <w:r w:rsidRPr="00DD4159">
        <w:rPr>
          <w:rFonts w:ascii="標楷體" w:eastAsia="標楷體" w:hAnsi="標楷體"/>
          <w:color w:val="auto"/>
        </w:rPr>
        <w:t>(wild type)，則需再加上</w:t>
      </w:r>
      <w:proofErr w:type="gramStart"/>
      <w:r w:rsidRPr="00DD4159">
        <w:rPr>
          <w:rFonts w:ascii="標楷體" w:eastAsia="標楷體" w:hAnsi="標楷體"/>
          <w:color w:val="auto"/>
        </w:rPr>
        <w:t>接受過抗表皮</w:t>
      </w:r>
      <w:proofErr w:type="gramEnd"/>
      <w:r w:rsidRPr="00DD4159">
        <w:rPr>
          <w:rFonts w:ascii="標楷體" w:eastAsia="標楷體" w:hAnsi="標楷體"/>
          <w:color w:val="auto"/>
        </w:rPr>
        <w:t>生長因子受體(anti-EGFR)療法。需檢附All-RAS基因突變分析檢測結果報告，且需符合全民健康保險藥品給付規定之通則十二。</w:t>
      </w:r>
      <w:proofErr w:type="gramStart"/>
      <w:r w:rsidRPr="00DD4159">
        <w:rPr>
          <w:rFonts w:ascii="標楷體" w:eastAsia="標楷體" w:hAnsi="標楷體"/>
          <w:color w:val="auto"/>
        </w:rPr>
        <w:t>（</w:t>
      </w:r>
      <w:proofErr w:type="gramEnd"/>
      <w:r w:rsidRPr="00DD4159">
        <w:rPr>
          <w:rFonts w:ascii="標楷體" w:eastAsia="標楷體" w:hAnsi="標楷體"/>
          <w:color w:val="auto"/>
        </w:rPr>
        <w:t>110/6/1、113/6/1)</w:t>
      </w:r>
    </w:p>
    <w:p w14:paraId="660CAA23" w14:textId="77777777" w:rsidR="00FA30DA" w:rsidRPr="00DD4159" w:rsidRDefault="00FA30DA" w:rsidP="00FA30DA">
      <w:pPr>
        <w:pStyle w:val="Default"/>
        <w:spacing w:line="400" w:lineRule="exact"/>
        <w:ind w:left="900" w:hanging="420"/>
      </w:pPr>
      <w:r w:rsidRPr="00DD4159">
        <w:rPr>
          <w:rFonts w:ascii="標楷體" w:eastAsia="標楷體" w:hAnsi="標楷體"/>
          <w:color w:val="auto"/>
        </w:rPr>
        <w:t>(2)本藥品不得與regorafenib或</w:t>
      </w:r>
      <w:proofErr w:type="spellStart"/>
      <w:r w:rsidRPr="00DD4159">
        <w:rPr>
          <w:rFonts w:ascii="標楷體" w:eastAsia="標楷體" w:hAnsi="標楷體"/>
          <w:color w:val="auto"/>
        </w:rPr>
        <w:t>fruquintinib</w:t>
      </w:r>
      <w:proofErr w:type="spellEnd"/>
      <w:proofErr w:type="gramStart"/>
      <w:r w:rsidRPr="00DD4159">
        <w:rPr>
          <w:rFonts w:ascii="標楷體" w:eastAsia="標楷體" w:hAnsi="標楷體"/>
          <w:color w:val="auto"/>
        </w:rPr>
        <w:t>併</w:t>
      </w:r>
      <w:proofErr w:type="gramEnd"/>
      <w:r w:rsidRPr="00DD4159">
        <w:rPr>
          <w:rFonts w:ascii="標楷體" w:eastAsia="標楷體" w:hAnsi="標楷體"/>
          <w:color w:val="auto"/>
        </w:rPr>
        <w:t>用。(107/12/1、115/6/1</w:t>
      </w:r>
      <w:proofErr w:type="gramStart"/>
      <w:r w:rsidRPr="00DD4159">
        <w:rPr>
          <w:rFonts w:ascii="標楷體" w:eastAsia="標楷體" w:hAnsi="標楷體"/>
          <w:color w:val="auto"/>
        </w:rPr>
        <w:t>）</w:t>
      </w:r>
      <w:proofErr w:type="gramEnd"/>
    </w:p>
    <w:p w14:paraId="0EE7EB31" w14:textId="77777777" w:rsidR="00FA30DA" w:rsidRPr="00DD4159" w:rsidRDefault="00FA30DA" w:rsidP="00FA30DA">
      <w:pPr>
        <w:tabs>
          <w:tab w:val="left" w:pos="1418"/>
        </w:tabs>
        <w:spacing w:line="400" w:lineRule="exact"/>
        <w:ind w:left="993" w:hanging="388"/>
        <w:rPr>
          <w:rFonts w:ascii="標楷體" w:eastAsia="標楷體" w:hAnsi="標楷體"/>
          <w:color w:val="000000"/>
        </w:rPr>
      </w:pPr>
      <w:r w:rsidRPr="00DD4159">
        <w:rPr>
          <w:rFonts w:ascii="標楷體" w:eastAsia="標楷體" w:hAnsi="標楷體"/>
          <w:color w:val="000000"/>
        </w:rPr>
        <w:t>2.轉移性胃癌：(109/12/1、115/2/1)：用於治療先前曾接受兩種(含)以上治療（包括含fluoropyrimidine</w:t>
      </w:r>
      <w:proofErr w:type="gramStart"/>
      <w:r w:rsidRPr="00DD4159">
        <w:rPr>
          <w:rFonts w:ascii="標楷體" w:eastAsia="標楷體" w:hAnsi="標楷體"/>
          <w:color w:val="000000"/>
        </w:rPr>
        <w:t>–</w:t>
      </w:r>
      <w:proofErr w:type="gramEnd"/>
      <w:r w:rsidRPr="00DD4159">
        <w:rPr>
          <w:rFonts w:ascii="標楷體" w:eastAsia="標楷體" w:hAnsi="標楷體"/>
          <w:color w:val="000000"/>
        </w:rPr>
        <w:t>、platinum</w:t>
      </w:r>
      <w:proofErr w:type="gramStart"/>
      <w:r w:rsidRPr="00DD4159">
        <w:rPr>
          <w:rFonts w:ascii="標楷體" w:eastAsia="標楷體" w:hAnsi="標楷體"/>
          <w:color w:val="000000"/>
        </w:rPr>
        <w:t>–</w:t>
      </w:r>
      <w:proofErr w:type="gramEnd"/>
      <w:r w:rsidRPr="00DD4159">
        <w:rPr>
          <w:rFonts w:ascii="標楷體" w:eastAsia="標楷體" w:hAnsi="標楷體"/>
          <w:color w:val="000000"/>
        </w:rPr>
        <w:t>、</w:t>
      </w:r>
      <w:proofErr w:type="spellStart"/>
      <w:r w:rsidRPr="00DD4159">
        <w:rPr>
          <w:rFonts w:ascii="標楷體" w:eastAsia="標楷體" w:hAnsi="標楷體"/>
          <w:color w:val="000000"/>
        </w:rPr>
        <w:t>taxane</w:t>
      </w:r>
      <w:proofErr w:type="spellEnd"/>
      <w:proofErr w:type="gramStart"/>
      <w:r w:rsidRPr="00DD4159">
        <w:rPr>
          <w:rFonts w:ascii="標楷體" w:eastAsia="標楷體" w:hAnsi="標楷體"/>
          <w:color w:val="000000"/>
        </w:rPr>
        <w:t>–</w:t>
      </w:r>
      <w:proofErr w:type="gramEnd"/>
      <w:r w:rsidRPr="00DD4159">
        <w:rPr>
          <w:rFonts w:ascii="標楷體" w:eastAsia="標楷體" w:hAnsi="標楷體"/>
          <w:color w:val="000000"/>
        </w:rPr>
        <w:t>或 irinotecan為基礎的化學療法，以及HER2/neu標靶治療[如果適合]）的轉移性</w:t>
      </w:r>
      <w:proofErr w:type="gramStart"/>
      <w:r w:rsidRPr="00DD4159">
        <w:rPr>
          <w:rFonts w:ascii="標楷體" w:eastAsia="標楷體" w:hAnsi="標楷體"/>
          <w:color w:val="000000"/>
        </w:rPr>
        <w:t>胃腺癌或胃</w:t>
      </w:r>
      <w:proofErr w:type="gramEnd"/>
      <w:r w:rsidRPr="00DD4159">
        <w:rPr>
          <w:rFonts w:ascii="標楷體" w:eastAsia="標楷體" w:hAnsi="標楷體"/>
          <w:color w:val="000000"/>
        </w:rPr>
        <w:t>食道</w:t>
      </w:r>
      <w:proofErr w:type="gramStart"/>
      <w:r w:rsidRPr="00DD4159">
        <w:rPr>
          <w:rFonts w:ascii="標楷體" w:eastAsia="標楷體" w:hAnsi="標楷體"/>
          <w:color w:val="000000"/>
        </w:rPr>
        <w:t>接合處腺癌</w:t>
      </w:r>
      <w:proofErr w:type="gramEnd"/>
      <w:r w:rsidRPr="00DD4159">
        <w:rPr>
          <w:rFonts w:ascii="標楷體" w:eastAsia="標楷體" w:hAnsi="標楷體"/>
          <w:color w:val="000000"/>
        </w:rPr>
        <w:t>病人。</w:t>
      </w:r>
    </w:p>
    <w:p w14:paraId="424C614F" w14:textId="72366E8B" w:rsidR="00B96EA0" w:rsidRDefault="00FA30DA" w:rsidP="00FA30DA">
      <w:pPr>
        <w:tabs>
          <w:tab w:val="left" w:pos="1418"/>
        </w:tabs>
        <w:spacing w:line="400" w:lineRule="exact"/>
        <w:ind w:left="993" w:hanging="388"/>
        <w:rPr>
          <w:rFonts w:ascii="標楷體" w:eastAsia="標楷體" w:hAnsi="標楷體"/>
          <w:color w:val="000000"/>
        </w:rPr>
      </w:pPr>
      <w:r w:rsidRPr="00DD4159">
        <w:rPr>
          <w:rFonts w:ascii="標楷體" w:eastAsia="標楷體" w:hAnsi="標楷體" w:hint="eastAsia"/>
          <w:color w:val="000000"/>
        </w:rPr>
        <w:t>3.</w:t>
      </w:r>
      <w:r w:rsidRPr="00DD4159">
        <w:rPr>
          <w:rFonts w:ascii="標楷體" w:eastAsia="標楷體" w:hAnsi="標楷體"/>
          <w:color w:val="000000"/>
        </w:rPr>
        <w:t>病歷應留存確診之病理或檢查報告及影像診斷證明等，並紀錄治療相關臨床資料，以備查核。倘病人臨床症狀或影像顯示疾病惡化，則應停藥。(115/2/1)</w:t>
      </w:r>
    </w:p>
    <w:p w14:paraId="073DE873" w14:textId="77777777" w:rsidR="00B96EA0" w:rsidRDefault="00A3054C"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9.67.Ponatinib(如</w:t>
      </w:r>
      <w:proofErr w:type="spellStart"/>
      <w:r>
        <w:rPr>
          <w:rFonts w:ascii="標楷體" w:eastAsia="標楷體" w:hAnsi="標楷體"/>
          <w:color w:val="000000"/>
        </w:rPr>
        <w:t>Iclusig</w:t>
      </w:r>
      <w:proofErr w:type="spellEnd"/>
      <w:r>
        <w:rPr>
          <w:rFonts w:ascii="標楷體" w:eastAsia="標楷體" w:hAnsi="標楷體"/>
          <w:color w:val="000000"/>
        </w:rPr>
        <w:t>)：(107/12/1、113/6/1</w:t>
      </w:r>
      <w:r>
        <w:rPr>
          <w:rFonts w:ascii="標楷體" w:eastAsia="標楷體" w:hAnsi="標楷體" w:hint="eastAsia"/>
          <w:color w:val="000000"/>
        </w:rPr>
        <w:t>、115/2/1</w:t>
      </w:r>
      <w:r>
        <w:rPr>
          <w:rFonts w:ascii="標楷體" w:eastAsia="標楷體" w:hAnsi="標楷體"/>
          <w:color w:val="000000"/>
        </w:rPr>
        <w:t>)</w:t>
      </w:r>
    </w:p>
    <w:p w14:paraId="6D0B3899"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1.用於費城染色體陽性或BCR-ABL融合基因陽性之慢性骨髓性白血病(CML)或急性淋巴性白血病(ALL)成人患者，且符合下列條件之</w:t>
      </w:r>
      <w:proofErr w:type="gramStart"/>
      <w:r>
        <w:rPr>
          <w:rFonts w:ascii="標楷體" w:eastAsia="標楷體" w:hAnsi="標楷體"/>
          <w:color w:val="000000"/>
        </w:rPr>
        <w:t>一</w:t>
      </w:r>
      <w:proofErr w:type="gramEnd"/>
      <w:r>
        <w:rPr>
          <w:rFonts w:ascii="標楷體" w:eastAsia="標楷體" w:hAnsi="標楷體"/>
          <w:color w:val="000000"/>
        </w:rPr>
        <w:t>：</w:t>
      </w:r>
    </w:p>
    <w:p w14:paraId="628747F5"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14:paraId="7AE05DF0"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w:t>
      </w:r>
      <w:r>
        <w:rPr>
          <w:rFonts w:ascii="標楷體" w:eastAsia="標楷體" w:hAnsi="標楷體" w:hint="eastAsia"/>
          <w:color w:val="000000"/>
        </w:rPr>
        <w:t>、</w:t>
      </w:r>
      <w:proofErr w:type="spellStart"/>
      <w:r>
        <w:rPr>
          <w:rFonts w:ascii="標楷體" w:eastAsia="標楷體" w:hAnsi="標楷體"/>
          <w:color w:val="000000"/>
        </w:rPr>
        <w:t>dasatinib</w:t>
      </w:r>
      <w:proofErr w:type="spellEnd"/>
      <w:r w:rsidRPr="001D0398">
        <w:rPr>
          <w:rFonts w:ascii="標楷體" w:eastAsia="標楷體" w:hAnsi="標楷體" w:hint="eastAsia"/>
          <w:color w:val="000000"/>
        </w:rPr>
        <w:t>與bosutinib</w:t>
      </w:r>
      <w:r>
        <w:rPr>
          <w:rFonts w:ascii="標楷體" w:eastAsia="標楷體" w:hAnsi="標楷體"/>
          <w:color w:val="000000"/>
        </w:rPr>
        <w:t>其中兩種(含)以上藥物治療失敗或無法耐受；</w:t>
      </w:r>
      <w:bookmarkStart w:id="25" w:name="_Hlk219965782"/>
      <w:r w:rsidR="001D5020" w:rsidRPr="001D5020">
        <w:rPr>
          <w:rFonts w:ascii="標楷體" w:eastAsia="標楷體" w:hAnsi="標楷體" w:hint="eastAsia"/>
          <w:color w:val="000000"/>
        </w:rPr>
        <w:t>(107/12/1、115/2/1)</w:t>
      </w:r>
      <w:bookmarkEnd w:id="25"/>
    </w:p>
    <w:p w14:paraId="0C80BB86" w14:textId="77777777" w:rsidR="00A3054C" w:rsidRDefault="00A3054C" w:rsidP="00A3054C">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w:t>
      </w:r>
      <w:proofErr w:type="spellStart"/>
      <w:r>
        <w:rPr>
          <w:rFonts w:ascii="標楷體" w:eastAsia="標楷體" w:hAnsi="標楷體"/>
          <w:color w:val="000000"/>
        </w:rPr>
        <w:t>dasatinib</w:t>
      </w:r>
      <w:proofErr w:type="spellEnd"/>
      <w:r>
        <w:rPr>
          <w:rFonts w:ascii="標楷體" w:eastAsia="標楷體" w:hAnsi="標楷體"/>
          <w:color w:val="000000"/>
        </w:rPr>
        <w:t>兩種藥物治療均失敗或無法耐受。</w:t>
      </w:r>
    </w:p>
    <w:p w14:paraId="41A6B68E"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2.需經事前審查核准後使用。首次申請事前審查之療程以3個月為限，之後每3個月需再次申請，再次申請時應檢附前次治療結果評估資料，包含BCR-ABL定量RT-PCR報告。</w:t>
      </w:r>
    </w:p>
    <w:p w14:paraId="33B64C3D" w14:textId="77777777" w:rsidR="00A3054C"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14:paraId="73979427" w14:textId="77777777" w:rsidR="00B96EA0" w:rsidRDefault="00A3054C" w:rsidP="00A3054C">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14:paraId="191B8DC3" w14:textId="77777777" w:rsidR="00B96EA0" w:rsidRPr="005F46B9" w:rsidRDefault="007D66B8" w:rsidP="005F46B9">
      <w:pPr>
        <w:spacing w:line="400" w:lineRule="exact"/>
        <w:ind w:left="566" w:hanging="283"/>
        <w:rPr>
          <w:rFonts w:ascii="標楷體" w:eastAsia="標楷體" w:hAnsi="標楷體"/>
          <w:color w:val="000000"/>
        </w:rPr>
      </w:pPr>
      <w:r>
        <w:rPr>
          <w:rFonts w:ascii="標楷體" w:eastAsia="標楷體" w:hAnsi="標楷體"/>
          <w:color w:val="000000"/>
        </w:rPr>
        <w:t>9.68.Radium-223(如</w:t>
      </w:r>
      <w:proofErr w:type="spellStart"/>
      <w:r>
        <w:rPr>
          <w:rFonts w:ascii="標楷體" w:eastAsia="標楷體" w:hAnsi="標楷體"/>
          <w:color w:val="000000"/>
        </w:rPr>
        <w:t>Xofigo</w:t>
      </w:r>
      <w:proofErr w:type="spellEnd"/>
      <w:r>
        <w:rPr>
          <w:rFonts w:ascii="標楷體" w:eastAsia="標楷體" w:hAnsi="標楷體"/>
          <w:color w:val="000000"/>
        </w:rPr>
        <w:t>)</w:t>
      </w:r>
      <w:r w:rsidRPr="005F46B9">
        <w:rPr>
          <w:rFonts w:ascii="標楷體" w:eastAsia="標楷體" w:hAnsi="標楷體"/>
          <w:color w:val="000000"/>
        </w:rPr>
        <w:t>：</w:t>
      </w:r>
      <w:r>
        <w:rPr>
          <w:rFonts w:ascii="標楷體" w:eastAsia="標楷體" w:hAnsi="標楷體"/>
          <w:color w:val="000000"/>
        </w:rPr>
        <w:t>(108/3/1)</w:t>
      </w:r>
    </w:p>
    <w:p w14:paraId="511A3367" w14:textId="77777777" w:rsidR="00B96EA0" w:rsidRDefault="007D66B8" w:rsidP="005F46B9">
      <w:pPr>
        <w:tabs>
          <w:tab w:val="left" w:pos="1418"/>
        </w:tabs>
        <w:spacing w:line="400" w:lineRule="exact"/>
        <w:ind w:left="426" w:hanging="1"/>
        <w:rPr>
          <w:rFonts w:ascii="標楷體" w:eastAsia="標楷體" w:hAnsi="標楷體"/>
          <w:color w:val="000000"/>
        </w:rPr>
      </w:pPr>
      <w:r>
        <w:rPr>
          <w:rFonts w:ascii="標楷體" w:eastAsia="標楷體" w:hAnsi="標楷體"/>
          <w:color w:val="000000"/>
        </w:rPr>
        <w:lastRenderedPageBreak/>
        <w:t>限用於治療去勢抗性攝護腺癌(castration-resistant prostate cancer)病患，其合併有症狀的骨轉移且尚未有臟器轉移者，且病人須符合下列三項條件：</w:t>
      </w:r>
    </w:p>
    <w:p w14:paraId="7532CDC8"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患者須合併有症狀之骨轉移</w:t>
      </w:r>
      <w:proofErr w:type="gramStart"/>
      <w:r>
        <w:rPr>
          <w:rFonts w:ascii="標楷體" w:eastAsia="標楷體" w:hAnsi="標楷體"/>
          <w:color w:val="000000"/>
        </w:rPr>
        <w:t>且骨轉移≧</w:t>
      </w:r>
      <w:proofErr w:type="gramEnd"/>
      <w:r>
        <w:rPr>
          <w:rFonts w:ascii="標楷體" w:eastAsia="標楷體" w:hAnsi="標楷體"/>
          <w:color w:val="000000"/>
        </w:rPr>
        <w:t>2處</w:t>
      </w:r>
    </w:p>
    <w:p w14:paraId="390D69EB"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14:paraId="52A52460"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w:t>
      </w:r>
      <w:proofErr w:type="gramStart"/>
      <w:r>
        <w:rPr>
          <w:rFonts w:ascii="標楷體" w:eastAsia="標楷體" w:hAnsi="標楷體"/>
          <w:color w:val="000000"/>
        </w:rPr>
        <w:t>附</w:t>
      </w:r>
      <w:proofErr w:type="gramEnd"/>
      <w:r>
        <w:rPr>
          <w:rFonts w:ascii="標楷體" w:eastAsia="標楷體" w:hAnsi="標楷體"/>
          <w:color w:val="000000"/>
        </w:rPr>
        <w:t>：</w:t>
      </w:r>
    </w:p>
    <w:p w14:paraId="24716612"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14:paraId="2D65894C"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w:t>
      </w:r>
      <w:proofErr w:type="gramStart"/>
      <w:r>
        <w:rPr>
          <w:rFonts w:ascii="標楷體" w:eastAsia="標楷體" w:hAnsi="標楷體"/>
          <w:color w:val="000000"/>
        </w:rPr>
        <w:t>≧</w:t>
      </w:r>
      <w:proofErr w:type="gramEnd"/>
      <w:r>
        <w:rPr>
          <w:rFonts w:ascii="標楷體" w:eastAsia="標楷體" w:hAnsi="標楷體"/>
          <w:color w:val="000000"/>
        </w:rPr>
        <w:t>2處</w:t>
      </w:r>
    </w:p>
    <w:p w14:paraId="2B50EA66" w14:textId="77777777"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14:paraId="5A3D10F6" w14:textId="77777777"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14:paraId="7BAE9399" w14:textId="2493C857" w:rsidR="006735AC" w:rsidRDefault="004374CA" w:rsidP="006735AC">
      <w:pPr>
        <w:tabs>
          <w:tab w:val="left" w:pos="1418"/>
        </w:tabs>
        <w:spacing w:line="400" w:lineRule="exact"/>
        <w:ind w:left="895" w:hanging="612"/>
        <w:rPr>
          <w:kern w:val="2"/>
          <w:szCs w:val="24"/>
        </w:rPr>
      </w:pPr>
      <w:bookmarkStart w:id="26" w:name="_Hlk209192581"/>
      <w:r>
        <w:rPr>
          <w:rFonts w:ascii="標楷體" w:eastAsia="標楷體" w:hAnsi="標楷體"/>
        </w:rPr>
        <w:t>9.</w:t>
      </w:r>
      <w:bookmarkEnd w:id="26"/>
      <w:r w:rsidR="006735AC">
        <w:rPr>
          <w:rFonts w:ascii="標楷體" w:eastAsia="標楷體" w:hAnsi="標楷體" w:hint="eastAsia"/>
        </w:rPr>
        <w:t>69.免疫檢查點抑制劑(如atezolizumab；nivolumab；pembrolizumab；avelumab</w:t>
      </w:r>
      <w:r w:rsidR="006735AC">
        <w:rPr>
          <w:rFonts w:ascii="標楷體" w:eastAsia="標楷體" w:hAnsi="標楷體" w:cs="標楷體.鬁..." w:hint="eastAsia"/>
          <w:kern w:val="0"/>
        </w:rPr>
        <w:t>；ipilimumab</w:t>
      </w:r>
      <w:r w:rsidR="006735AC">
        <w:rPr>
          <w:rFonts w:ascii="標楷體" w:eastAsia="標楷體" w:hAnsi="標楷體" w:hint="eastAsia"/>
        </w:rPr>
        <w:t>；durvalumab；</w:t>
      </w:r>
      <w:proofErr w:type="spellStart"/>
      <w:r w:rsidR="006735AC">
        <w:rPr>
          <w:rFonts w:ascii="標楷體" w:eastAsia="標楷體" w:hAnsi="標楷體" w:hint="eastAsia"/>
        </w:rPr>
        <w:t>tremelimumab</w:t>
      </w:r>
      <w:proofErr w:type="spellEnd"/>
      <w:r w:rsidR="006735AC">
        <w:rPr>
          <w:rFonts w:ascii="標楷體" w:eastAsia="標楷體" w:hAnsi="標楷體" w:hint="eastAsia"/>
        </w:rPr>
        <w:t>；</w:t>
      </w:r>
      <w:proofErr w:type="spellStart"/>
      <w:r w:rsidR="006735AC">
        <w:rPr>
          <w:rFonts w:ascii="標楷體" w:eastAsia="標楷體" w:hAnsi="標楷體" w:hint="eastAsia"/>
        </w:rPr>
        <w:t>cemiplimab</w:t>
      </w:r>
      <w:proofErr w:type="spellEnd"/>
      <w:r w:rsidR="006735AC">
        <w:rPr>
          <w:rFonts w:ascii="標楷體" w:eastAsia="標楷體" w:hAnsi="標楷體" w:hint="eastAsia"/>
        </w:rPr>
        <w:t>製劑)：(108/4/1、108/6/1、109/4/1、109/6/1、109/11/1、110/5/1、110/10/1、111/4/1、111/6/1、112/8/1、112/10/1、112/12/1、113/2/1、113/4/1、113/5/1、113/6/1、113/8/1、114/1/1、114/2/1、114/6/1、114/8/1、114/10/1、115/2/1、115/4/1、115/5/1</w:t>
      </w:r>
      <w:r w:rsidR="006735AC">
        <w:rPr>
          <w:rFonts w:ascii="標楷體" w:eastAsia="標楷體" w:hAnsi="標楷體" w:cs="標楷體.鬁..." w:hint="eastAsia"/>
          <w:kern w:val="0"/>
          <w:szCs w:val="28"/>
        </w:rPr>
        <w:t>、</w:t>
      </w:r>
      <w:r w:rsidR="006735AC">
        <w:rPr>
          <w:rFonts w:ascii="標楷體" w:eastAsia="標楷體" w:hAnsi="標楷體" w:hint="eastAsia"/>
          <w:kern w:val="0"/>
        </w:rPr>
        <w:t>115/6/1、115/8/1)</w:t>
      </w:r>
    </w:p>
    <w:p w14:paraId="73614C51" w14:textId="77777777" w:rsidR="006735AC" w:rsidRDefault="006735AC" w:rsidP="006735AC">
      <w:pPr>
        <w:tabs>
          <w:tab w:val="left" w:pos="945"/>
        </w:tabs>
        <w:spacing w:line="400" w:lineRule="exact"/>
        <w:ind w:left="849" w:hanging="283"/>
        <w:rPr>
          <w:rFonts w:ascii="標楷體" w:eastAsia="標楷體" w:hAnsi="標楷體"/>
        </w:rPr>
      </w:pPr>
      <w:r>
        <w:rPr>
          <w:rFonts w:ascii="標楷體" w:eastAsia="標楷體" w:hAnsi="標楷體" w:hint="eastAsia"/>
        </w:rPr>
        <w:t>1.</w:t>
      </w:r>
      <w:proofErr w:type="gramStart"/>
      <w:r>
        <w:rPr>
          <w:rFonts w:ascii="標楷體" w:eastAsia="標楷體" w:hAnsi="標楷體" w:hint="eastAsia"/>
        </w:rPr>
        <w:t>本類藥品</w:t>
      </w:r>
      <w:proofErr w:type="gramEnd"/>
      <w:r>
        <w:rPr>
          <w:rFonts w:ascii="標楷體" w:eastAsia="標楷體" w:hAnsi="標楷體" w:hint="eastAsia"/>
        </w:rPr>
        <w:t>得於藥品許可證登載之適應症及藥品仿單內，單獨使用於下列患者：</w:t>
      </w:r>
    </w:p>
    <w:p w14:paraId="76B9A374" w14:textId="77777777" w:rsidR="006735AC" w:rsidRDefault="006735AC" w:rsidP="006735AC">
      <w:pPr>
        <w:spacing w:line="400" w:lineRule="exact"/>
        <w:ind w:left="1134" w:hanging="386"/>
        <w:rPr>
          <w:rFonts w:ascii="標楷體" w:eastAsia="標楷體" w:hAnsi="標楷體"/>
        </w:rPr>
      </w:pPr>
      <w:r>
        <w:rPr>
          <w:rFonts w:ascii="標楷體" w:eastAsia="標楷體" w:hAnsi="標楷體" w:hint="eastAsia"/>
        </w:rPr>
        <w:t>(1)黑色素瘤：腫瘤無法切除或轉移之第三期或第四期黑色素瘤病人，先前曾接受過至少一次全身性治療失敗者。</w:t>
      </w:r>
    </w:p>
    <w:p w14:paraId="4AC085DC" w14:textId="77777777" w:rsidR="006735AC" w:rsidRDefault="006735AC" w:rsidP="006735AC">
      <w:pPr>
        <w:spacing w:line="400" w:lineRule="exact"/>
        <w:ind w:left="1134" w:hanging="386"/>
        <w:rPr>
          <w:rFonts w:asciiTheme="minorHAnsi" w:eastAsiaTheme="minorEastAsia" w:hAnsiTheme="minorHAnsi"/>
        </w:rPr>
      </w:pPr>
      <w:r>
        <w:rPr>
          <w:rFonts w:ascii="標楷體" w:eastAsia="標楷體" w:hAnsi="標楷體" w:hint="eastAsia"/>
        </w:rPr>
        <w:t>(2)非小細胞肺癌：(109/4/1、109/11/1、114/6/1、114/8/1)</w:t>
      </w:r>
    </w:p>
    <w:p w14:paraId="56DC3857" w14:textId="77777777" w:rsidR="006735AC" w:rsidRDefault="006735AC" w:rsidP="006735AC">
      <w:pPr>
        <w:numPr>
          <w:ilvl w:val="2"/>
          <w:numId w:val="52"/>
        </w:numPr>
        <w:suppressAutoHyphens w:val="0"/>
        <w:spacing w:line="400" w:lineRule="exact"/>
        <w:ind w:left="1418" w:hanging="425"/>
        <w:textAlignment w:val="auto"/>
      </w:pPr>
      <w:r>
        <w:rPr>
          <w:rFonts w:ascii="標楷體" w:eastAsia="標楷體" w:hAnsi="標楷體" w:hint="eastAsia"/>
        </w:rPr>
        <w:t xml:space="preserve">鞏固治療：限durvalumab用於第三期局部晚期、無法手術切除且腫瘤表現PD-L1 </w:t>
      </w:r>
      <w:r>
        <w:rPr>
          <w:rFonts w:ascii="Times New Roman" w:eastAsia="標楷體" w:hAnsi="Times New Roman"/>
        </w:rPr>
        <w:t>≥</w:t>
      </w:r>
      <w:r>
        <w:rPr>
          <w:rFonts w:ascii="標楷體" w:eastAsia="標楷體" w:hAnsi="標楷體" w:hint="eastAsia"/>
        </w:rPr>
        <w:t xml:space="preserve"> 1%之非小細胞肺癌成人病人，非鱗狀癌者需為EGFR/ALK/ROS-1腫瘤基因原生型、鱗狀癌者需為EGFR/ALK腫瘤基因原生型，病人須於接受根治性同步放射治療合併至少2個週期含鉑化療後無惡化(無PD)，且至多使用12個月。(114/8/1)</w:t>
      </w:r>
    </w:p>
    <w:p w14:paraId="596A3F44" w14:textId="77777777" w:rsidR="006735AC" w:rsidRDefault="006735AC" w:rsidP="006735AC">
      <w:pPr>
        <w:numPr>
          <w:ilvl w:val="2"/>
          <w:numId w:val="52"/>
        </w:numPr>
        <w:suppressAutoHyphens w:val="0"/>
        <w:spacing w:line="400" w:lineRule="exact"/>
        <w:ind w:left="1418" w:hanging="425"/>
        <w:textAlignment w:val="auto"/>
      </w:pPr>
      <w:r>
        <w:rPr>
          <w:rFonts w:ascii="標楷體" w:eastAsia="標楷體" w:hAnsi="標楷體" w:hint="eastAsia"/>
        </w:rPr>
        <w:t>非小細胞肺癌第一線用藥：</w:t>
      </w:r>
      <w:proofErr w:type="gramStart"/>
      <w:r>
        <w:rPr>
          <w:rFonts w:ascii="標楷體" w:eastAsia="標楷體" w:hAnsi="標楷體" w:hint="eastAsia"/>
        </w:rPr>
        <w:t>轉移性非小</w:t>
      </w:r>
      <w:proofErr w:type="gramEnd"/>
      <w:r>
        <w:rPr>
          <w:rFonts w:ascii="標楷體" w:eastAsia="標楷體" w:hAnsi="標楷體" w:hint="eastAsia"/>
        </w:rPr>
        <w:t>細胞肺癌成人病人，非</w:t>
      </w:r>
      <w:proofErr w:type="gramStart"/>
      <w:r>
        <w:rPr>
          <w:rFonts w:ascii="標楷體" w:eastAsia="標楷體" w:hAnsi="標楷體" w:hint="eastAsia"/>
        </w:rPr>
        <w:t>鱗狀癌者</w:t>
      </w:r>
      <w:proofErr w:type="gramEnd"/>
      <w:r>
        <w:rPr>
          <w:rFonts w:ascii="標楷體" w:eastAsia="標楷體" w:hAnsi="標楷體" w:hint="eastAsia"/>
        </w:rPr>
        <w:t>需為EGFR/ALK/ROS-1腫瘤基因原</w:t>
      </w:r>
      <w:proofErr w:type="gramStart"/>
      <w:r>
        <w:rPr>
          <w:rFonts w:ascii="標楷體" w:eastAsia="標楷體" w:hAnsi="標楷體" w:hint="eastAsia"/>
        </w:rPr>
        <w:t>生型、鱗狀癌者</w:t>
      </w:r>
      <w:proofErr w:type="gramEnd"/>
      <w:r>
        <w:rPr>
          <w:rFonts w:ascii="標楷體" w:eastAsia="標楷體" w:hAnsi="標楷體" w:hint="eastAsia"/>
        </w:rPr>
        <w:t>需為EGFR/ALK腫瘤基因</w:t>
      </w:r>
      <w:proofErr w:type="gramStart"/>
      <w:r>
        <w:rPr>
          <w:rFonts w:ascii="標楷體" w:eastAsia="標楷體" w:hAnsi="標楷體" w:hint="eastAsia"/>
        </w:rPr>
        <w:t>原生型</w:t>
      </w:r>
      <w:proofErr w:type="gramEnd"/>
      <w:r>
        <w:rPr>
          <w:rFonts w:ascii="標楷體" w:eastAsia="標楷體" w:hAnsi="標楷體" w:hint="eastAsia"/>
        </w:rPr>
        <w:t>。(114/6/1)</w:t>
      </w:r>
    </w:p>
    <w:p w14:paraId="5C09EF7D" w14:textId="77777777" w:rsidR="006735AC" w:rsidRDefault="006735AC" w:rsidP="006735AC">
      <w:pPr>
        <w:numPr>
          <w:ilvl w:val="2"/>
          <w:numId w:val="52"/>
        </w:numPr>
        <w:suppressAutoHyphens w:val="0"/>
        <w:spacing w:line="400" w:lineRule="exact"/>
        <w:ind w:left="1560" w:hanging="567"/>
        <w:textAlignment w:val="auto"/>
      </w:pPr>
      <w:proofErr w:type="gramStart"/>
      <w:r>
        <w:rPr>
          <w:rFonts w:ascii="標楷體" w:eastAsia="標楷體" w:hAnsi="標楷體" w:hint="eastAsia"/>
        </w:rPr>
        <w:t>鱗狀非</w:t>
      </w:r>
      <w:proofErr w:type="gramEnd"/>
      <w:r>
        <w:rPr>
          <w:rFonts w:ascii="標楷體" w:eastAsia="標楷體" w:hAnsi="標楷體" w:hint="eastAsia"/>
        </w:rPr>
        <w:t>小細胞肺癌第二線用藥：先前已使用過platinum類化學治療失敗後，又有疾病惡化，且EGFR/ALK腫瘤基因為</w:t>
      </w:r>
      <w:proofErr w:type="gramStart"/>
      <w:r>
        <w:rPr>
          <w:rFonts w:ascii="標楷體" w:eastAsia="標楷體" w:hAnsi="標楷體" w:hint="eastAsia"/>
        </w:rPr>
        <w:t>原生型之晚期鱗狀非</w:t>
      </w:r>
      <w:proofErr w:type="gramEnd"/>
      <w:r>
        <w:rPr>
          <w:rFonts w:ascii="標楷體" w:eastAsia="標楷體" w:hAnsi="標楷體" w:hint="eastAsia"/>
        </w:rPr>
        <w:t>小細胞肺癌成人病人。</w:t>
      </w:r>
    </w:p>
    <w:p w14:paraId="04357BCF" w14:textId="77777777" w:rsidR="006735AC" w:rsidRDefault="006735AC" w:rsidP="006735AC">
      <w:pPr>
        <w:numPr>
          <w:ilvl w:val="2"/>
          <w:numId w:val="52"/>
        </w:numPr>
        <w:suppressAutoHyphens w:val="0"/>
        <w:spacing w:line="400" w:lineRule="exact"/>
        <w:ind w:left="1418" w:hanging="425"/>
        <w:textAlignment w:val="auto"/>
        <w:rPr>
          <w:rFonts w:ascii="標楷體" w:eastAsia="標楷體" w:hAnsi="標楷體"/>
          <w:kern w:val="0"/>
        </w:rPr>
      </w:pPr>
      <w:r>
        <w:rPr>
          <w:rFonts w:ascii="標楷體" w:eastAsia="標楷體" w:hAnsi="標楷體" w:hint="eastAsia"/>
          <w:kern w:val="0"/>
        </w:rPr>
        <w:t>肺腺癌第三線用藥：先前已使用過platinum類及docetaxel/paclitaxel類二線(含)以上化學治療均失敗，又有疾病惡化，且EGFR/ALK/ROS-1腫瘤基因為</w:t>
      </w:r>
      <w:proofErr w:type="gramStart"/>
      <w:r>
        <w:rPr>
          <w:rFonts w:ascii="標楷體" w:eastAsia="標楷體" w:hAnsi="標楷體" w:hint="eastAsia"/>
          <w:kern w:val="0"/>
        </w:rPr>
        <w:t>原生型之</w:t>
      </w:r>
      <w:proofErr w:type="gramEnd"/>
      <w:r>
        <w:rPr>
          <w:rFonts w:ascii="標楷體" w:eastAsia="標楷體" w:hAnsi="標楷體" w:hint="eastAsia"/>
          <w:kern w:val="0"/>
        </w:rPr>
        <w:t>晚期非小細胞肺腺癌成人病人。</w:t>
      </w:r>
    </w:p>
    <w:p w14:paraId="12DB6F2C" w14:textId="77777777" w:rsidR="006735AC" w:rsidRDefault="006735AC" w:rsidP="006735AC">
      <w:pPr>
        <w:spacing w:line="400" w:lineRule="exact"/>
        <w:ind w:left="1134" w:hanging="386"/>
        <w:rPr>
          <w:rFonts w:ascii="標楷體" w:eastAsia="標楷體" w:hAnsi="標楷體"/>
          <w:kern w:val="2"/>
        </w:rPr>
      </w:pPr>
      <w:r>
        <w:rPr>
          <w:rFonts w:ascii="標楷體" w:eastAsia="標楷體" w:hAnsi="標楷體" w:hint="eastAsia"/>
        </w:rPr>
        <w:t>(3)典型何</w:t>
      </w:r>
      <w:proofErr w:type="gramStart"/>
      <w:r>
        <w:rPr>
          <w:rFonts w:ascii="標楷體" w:eastAsia="標楷體" w:hAnsi="標楷體" w:hint="eastAsia"/>
        </w:rPr>
        <w:t>杰</w:t>
      </w:r>
      <w:proofErr w:type="gramEnd"/>
      <w:r>
        <w:rPr>
          <w:rFonts w:ascii="標楷體" w:eastAsia="標楷體" w:hAnsi="標楷體" w:hint="eastAsia"/>
        </w:rPr>
        <w:t>金氏淋巴瘤：先前已接受</w:t>
      </w:r>
      <w:proofErr w:type="gramStart"/>
      <w:r>
        <w:rPr>
          <w:rFonts w:ascii="標楷體" w:eastAsia="標楷體" w:hAnsi="標楷體" w:hint="eastAsia"/>
        </w:rPr>
        <w:t>自體造血</w:t>
      </w:r>
      <w:proofErr w:type="gramEnd"/>
      <w:r>
        <w:rPr>
          <w:rFonts w:ascii="標楷體" w:eastAsia="標楷體" w:hAnsi="標楷體" w:hint="eastAsia"/>
        </w:rPr>
        <w:t xml:space="preserve">幹細胞移植(HSCT)與移植後brentuximab </w:t>
      </w:r>
      <w:proofErr w:type="spellStart"/>
      <w:r>
        <w:rPr>
          <w:rFonts w:ascii="標楷體" w:eastAsia="標楷體" w:hAnsi="標楷體" w:hint="eastAsia"/>
        </w:rPr>
        <w:t>vedotin</w:t>
      </w:r>
      <w:proofErr w:type="spellEnd"/>
      <w:r>
        <w:rPr>
          <w:rFonts w:ascii="標楷體" w:eastAsia="標楷體" w:hAnsi="標楷體" w:hint="eastAsia"/>
        </w:rPr>
        <w:t xml:space="preserve"> (BV)治療，但又復發或惡化的典型何</w:t>
      </w:r>
      <w:proofErr w:type="gramStart"/>
      <w:r>
        <w:rPr>
          <w:rFonts w:ascii="標楷體" w:eastAsia="標楷體" w:hAnsi="標楷體" w:hint="eastAsia"/>
        </w:rPr>
        <w:t>杰</w:t>
      </w:r>
      <w:proofErr w:type="gramEnd"/>
      <w:r>
        <w:rPr>
          <w:rFonts w:ascii="標楷體" w:eastAsia="標楷體" w:hAnsi="標楷體" w:hint="eastAsia"/>
        </w:rPr>
        <w:t>金氏淋巴瘤成人患</w:t>
      </w:r>
      <w:r>
        <w:rPr>
          <w:rFonts w:ascii="標楷體" w:eastAsia="標楷體" w:hAnsi="標楷體" w:hint="eastAsia"/>
        </w:rPr>
        <w:lastRenderedPageBreak/>
        <w:t>者。</w:t>
      </w:r>
    </w:p>
    <w:p w14:paraId="07449C97" w14:textId="77777777" w:rsidR="006735AC" w:rsidRDefault="006735AC" w:rsidP="006735AC">
      <w:pPr>
        <w:spacing w:line="400" w:lineRule="exact"/>
        <w:ind w:left="1134" w:hanging="386"/>
        <w:rPr>
          <w:rFonts w:ascii="標楷體" w:eastAsia="標楷體" w:hAnsi="標楷體"/>
        </w:rPr>
      </w:pPr>
      <w:r>
        <w:rPr>
          <w:rFonts w:ascii="標楷體" w:eastAsia="標楷體" w:hAnsi="標楷體" w:hint="eastAsia"/>
        </w:rPr>
        <w:t>(4)泌尿</w:t>
      </w:r>
      <w:proofErr w:type="gramStart"/>
      <w:r>
        <w:rPr>
          <w:rFonts w:ascii="標楷體" w:eastAsia="標楷體" w:hAnsi="標楷體" w:hint="eastAsia"/>
        </w:rPr>
        <w:t>道上皮癌</w:t>
      </w:r>
      <w:proofErr w:type="gramEnd"/>
      <w:r>
        <w:rPr>
          <w:rFonts w:ascii="標楷體" w:eastAsia="標楷體" w:hAnsi="標楷體" w:hint="eastAsia"/>
        </w:rPr>
        <w:t>：使用含atezolizumab藥品成分須於113年8月1日前審核同意用藥。(109/11/1、112/10/1、113/8/1)</w:t>
      </w:r>
    </w:p>
    <w:p w14:paraId="6E3809C5" w14:textId="77777777" w:rsidR="006735AC" w:rsidRDefault="006735AC" w:rsidP="006735AC">
      <w:pPr>
        <w:spacing w:line="400" w:lineRule="exact"/>
        <w:ind w:left="1558" w:hanging="245"/>
        <w:rPr>
          <w:rFonts w:ascii="標楷體" w:eastAsia="標楷體" w:hAnsi="標楷體"/>
        </w:rPr>
      </w:pPr>
      <w:r>
        <w:rPr>
          <w:rFonts w:ascii="標楷體" w:eastAsia="標楷體" w:hAnsi="標楷體" w:hint="eastAsia"/>
        </w:rPr>
        <w:t>I.不適合接受化學治療之轉移性泌尿</w:t>
      </w:r>
      <w:proofErr w:type="gramStart"/>
      <w:r>
        <w:rPr>
          <w:rFonts w:ascii="標楷體" w:eastAsia="標楷體" w:hAnsi="標楷體" w:hint="eastAsia"/>
        </w:rPr>
        <w:t>道上皮癌成人</w:t>
      </w:r>
      <w:proofErr w:type="gramEnd"/>
      <w:r>
        <w:rPr>
          <w:rFonts w:ascii="標楷體" w:eastAsia="標楷體" w:hAnsi="標楷體" w:hint="eastAsia"/>
        </w:rPr>
        <w:t>患者，且需符合下列條件之</w:t>
      </w:r>
      <w:proofErr w:type="gramStart"/>
      <w:r>
        <w:rPr>
          <w:rFonts w:ascii="標楷體" w:eastAsia="標楷體" w:hAnsi="標楷體" w:hint="eastAsia"/>
        </w:rPr>
        <w:t>一</w:t>
      </w:r>
      <w:proofErr w:type="gramEnd"/>
      <w:r>
        <w:rPr>
          <w:rFonts w:ascii="標楷體" w:eastAsia="標楷體" w:hAnsi="標楷體" w:hint="eastAsia"/>
        </w:rPr>
        <w:t>：</w:t>
      </w:r>
    </w:p>
    <w:p w14:paraId="76DBBE41" w14:textId="77777777" w:rsidR="006735AC" w:rsidRDefault="006735AC" w:rsidP="006735AC">
      <w:pPr>
        <w:tabs>
          <w:tab w:val="left" w:pos="1185"/>
        </w:tabs>
        <w:spacing w:line="400" w:lineRule="exact"/>
        <w:ind w:left="1843" w:hanging="259"/>
        <w:rPr>
          <w:rFonts w:ascii="標楷體" w:eastAsia="標楷體" w:hAnsi="標楷體"/>
        </w:rPr>
      </w:pPr>
      <w:proofErr w:type="spellStart"/>
      <w:r>
        <w:rPr>
          <w:rFonts w:ascii="標楷體" w:eastAsia="標楷體" w:hAnsi="標楷體" w:hint="eastAsia"/>
        </w:rPr>
        <w:t>i.CTCAE</w:t>
      </w:r>
      <w:proofErr w:type="spellEnd"/>
      <w:r>
        <w:rPr>
          <w:rFonts w:ascii="標楷體" w:eastAsia="標楷體" w:hAnsi="標楷體" w:hint="eastAsia"/>
        </w:rPr>
        <w:t>(the common terminology criteria for adverse events) v4.0 grade</w:t>
      </w:r>
      <w:proofErr w:type="gramStart"/>
      <w:r>
        <w:rPr>
          <w:rFonts w:ascii="標楷體" w:eastAsia="標楷體" w:hAnsi="標楷體" w:hint="eastAsia"/>
        </w:rPr>
        <w:t>≧</w:t>
      </w:r>
      <w:proofErr w:type="gramEnd"/>
      <w:r>
        <w:rPr>
          <w:rFonts w:ascii="標楷體" w:eastAsia="標楷體" w:hAnsi="標楷體" w:hint="eastAsia"/>
        </w:rPr>
        <w:t>2 audiometric hearing loss</w:t>
      </w:r>
    </w:p>
    <w:p w14:paraId="671EAED5" w14:textId="77777777" w:rsidR="006735AC" w:rsidRDefault="006735AC" w:rsidP="006735AC">
      <w:pPr>
        <w:tabs>
          <w:tab w:val="left" w:pos="1185"/>
        </w:tabs>
        <w:spacing w:line="400" w:lineRule="exact"/>
        <w:ind w:left="1584"/>
        <w:rPr>
          <w:rFonts w:ascii="標楷體" w:eastAsia="標楷體" w:hAnsi="標楷體"/>
        </w:rPr>
      </w:pPr>
      <w:proofErr w:type="spellStart"/>
      <w:r>
        <w:rPr>
          <w:rFonts w:ascii="標楷體" w:eastAsia="標楷體" w:hAnsi="標楷體" w:hint="eastAsia"/>
        </w:rPr>
        <w:t>ii.CTCAE</w:t>
      </w:r>
      <w:proofErr w:type="spellEnd"/>
      <w:r>
        <w:rPr>
          <w:rFonts w:ascii="標楷體" w:eastAsia="標楷體" w:hAnsi="標楷體" w:hint="eastAsia"/>
        </w:rPr>
        <w:t xml:space="preserve"> v4.0 grade</w:t>
      </w:r>
      <w:proofErr w:type="gramStart"/>
      <w:r>
        <w:rPr>
          <w:rFonts w:ascii="標楷體" w:eastAsia="標楷體" w:hAnsi="標楷體" w:hint="eastAsia"/>
        </w:rPr>
        <w:t>≧</w:t>
      </w:r>
      <w:proofErr w:type="gramEnd"/>
      <w:r>
        <w:rPr>
          <w:rFonts w:ascii="標楷體" w:eastAsia="標楷體" w:hAnsi="標楷體" w:hint="eastAsia"/>
        </w:rPr>
        <w:t>2 peripheral neuropathy</w:t>
      </w:r>
    </w:p>
    <w:p w14:paraId="1F261EE3" w14:textId="77777777" w:rsidR="006735AC" w:rsidRDefault="006735AC" w:rsidP="006735AC">
      <w:pPr>
        <w:tabs>
          <w:tab w:val="left" w:pos="1185"/>
        </w:tabs>
        <w:spacing w:line="400" w:lineRule="exact"/>
        <w:ind w:left="1584"/>
        <w:rPr>
          <w:rFonts w:ascii="標楷體" w:eastAsia="標楷體" w:hAnsi="標楷體"/>
        </w:rPr>
      </w:pPr>
      <w:proofErr w:type="spellStart"/>
      <w:r>
        <w:rPr>
          <w:rFonts w:ascii="標楷體" w:eastAsia="標楷體" w:hAnsi="標楷體" w:hint="eastAsia"/>
        </w:rPr>
        <w:t>iii.</w:t>
      </w:r>
      <w:proofErr w:type="gramStart"/>
      <w:r>
        <w:rPr>
          <w:rFonts w:ascii="標楷體" w:eastAsia="標楷體" w:hAnsi="標楷體" w:hint="eastAsia"/>
        </w:rPr>
        <w:t>CIRS</w:t>
      </w:r>
      <w:proofErr w:type="spellEnd"/>
      <w:r>
        <w:rPr>
          <w:rFonts w:ascii="標楷體" w:eastAsia="標楷體" w:hAnsi="標楷體" w:hint="eastAsia"/>
        </w:rPr>
        <w:t>(</w:t>
      </w:r>
      <w:proofErr w:type="gramEnd"/>
      <w:r>
        <w:rPr>
          <w:rFonts w:ascii="標楷體" w:eastAsia="標楷體" w:hAnsi="標楷體" w:hint="eastAsia"/>
        </w:rPr>
        <w:t>the cumulative illness rating scale) score &gt;6</w:t>
      </w:r>
    </w:p>
    <w:p w14:paraId="147BA776" w14:textId="77777777" w:rsidR="006735AC" w:rsidRDefault="006735AC" w:rsidP="006735AC">
      <w:pPr>
        <w:tabs>
          <w:tab w:val="left" w:pos="1185"/>
        </w:tabs>
        <w:spacing w:line="400" w:lineRule="exact"/>
        <w:ind w:left="1685" w:hanging="409"/>
        <w:rPr>
          <w:rFonts w:ascii="標楷體" w:eastAsia="標楷體" w:hAnsi="標楷體"/>
        </w:rPr>
      </w:pPr>
      <w:r>
        <w:rPr>
          <w:rFonts w:ascii="標楷體" w:eastAsia="標楷體" w:hAnsi="標楷體" w:hint="eastAsia"/>
        </w:rPr>
        <w:t>II.</w:t>
      </w:r>
      <w:r>
        <w:rPr>
          <w:rFonts w:ascii="標楷體" w:eastAsia="標楷體" w:hAnsi="標楷體" w:hint="eastAsia"/>
        </w:rPr>
        <w:tab/>
        <w:t>先前已使用過platinum類化學治療失敗後疾病惡化的局部晚期無法切除或轉移性泌尿道上皮癌成人患者。</w:t>
      </w:r>
    </w:p>
    <w:p w14:paraId="66D407CC" w14:textId="77777777" w:rsidR="006735AC" w:rsidRDefault="006735AC" w:rsidP="006735AC">
      <w:pPr>
        <w:tabs>
          <w:tab w:val="left" w:pos="1185"/>
        </w:tabs>
        <w:spacing w:line="400" w:lineRule="exact"/>
        <w:ind w:left="1712" w:hanging="409"/>
        <w:rPr>
          <w:rFonts w:asciiTheme="minorHAnsi" w:eastAsiaTheme="minorEastAsia" w:hAnsiTheme="minorHAnsi"/>
        </w:rPr>
      </w:pPr>
      <w:r>
        <w:rPr>
          <w:rFonts w:ascii="標楷體" w:eastAsia="標楷體" w:hAnsi="標楷體" w:hint="eastAsia"/>
        </w:rPr>
        <w:t>III.限avelumab用於接受第一線含鉑化學治療4至6個療程後，疾病未惡化，且達部分緩解（PR）或疾病呈穩定狀態者(SD)之無法手術切除局部晚期(stage Ⅲ)或轉移性泌尿</w:t>
      </w:r>
      <w:proofErr w:type="gramStart"/>
      <w:r>
        <w:rPr>
          <w:rFonts w:ascii="標楷體" w:eastAsia="標楷體" w:hAnsi="標楷體" w:hint="eastAsia"/>
        </w:rPr>
        <w:t>上皮癌</w:t>
      </w:r>
      <w:proofErr w:type="gramEnd"/>
      <w:r>
        <w:rPr>
          <w:rFonts w:ascii="標楷體" w:eastAsia="標楷體" w:hAnsi="標楷體" w:hint="eastAsia"/>
        </w:rPr>
        <w:t>(stage Ⅳ)成人患者之維持療法。(112/10/1</w:t>
      </w:r>
      <w:proofErr w:type="gramStart"/>
      <w:r>
        <w:rPr>
          <w:rFonts w:ascii="標楷體" w:eastAsia="標楷體" w:hAnsi="標楷體" w:hint="eastAsia"/>
        </w:rPr>
        <w:t>）</w:t>
      </w:r>
      <w:proofErr w:type="gramEnd"/>
    </w:p>
    <w:p w14:paraId="6F3C0435" w14:textId="77777777" w:rsidR="006735AC" w:rsidRDefault="006735AC" w:rsidP="006735AC">
      <w:pPr>
        <w:spacing w:line="400" w:lineRule="exact"/>
        <w:ind w:left="1134" w:hanging="386"/>
        <w:rPr>
          <w:rFonts w:ascii="標楷體" w:eastAsia="標楷體" w:hAnsi="標楷體"/>
          <w:lang w:val="zh-TW" w:bidi="zh-TW"/>
        </w:rPr>
      </w:pPr>
      <w:r>
        <w:rPr>
          <w:rFonts w:ascii="標楷體" w:eastAsia="標楷體" w:hAnsi="標楷體" w:hint="eastAsia"/>
          <w:lang w:val="zh-TW" w:bidi="zh-TW"/>
        </w:rPr>
        <w:t>(5)頭</w:t>
      </w:r>
      <w:proofErr w:type="gramStart"/>
      <w:r>
        <w:rPr>
          <w:rFonts w:ascii="標楷體" w:eastAsia="標楷體" w:hAnsi="標楷體" w:hint="eastAsia"/>
          <w:lang w:val="zh-TW" w:bidi="zh-TW"/>
        </w:rPr>
        <w:t>頸部鱗狀細胞</w:t>
      </w:r>
      <w:proofErr w:type="gramEnd"/>
      <w:r>
        <w:rPr>
          <w:rFonts w:ascii="標楷體" w:eastAsia="標楷體" w:hAnsi="標楷體" w:hint="eastAsia"/>
          <w:lang w:val="zh-TW" w:bidi="zh-TW"/>
        </w:rPr>
        <w:t>癌(不含鼻咽癌)：(108/4/1、109/11/1、112/12/1、115/2/1)</w:t>
      </w:r>
    </w:p>
    <w:p w14:paraId="6C7A630E" w14:textId="77777777" w:rsidR="006735AC" w:rsidRDefault="006735AC" w:rsidP="006735AC">
      <w:pPr>
        <w:tabs>
          <w:tab w:val="left" w:pos="1185"/>
        </w:tabs>
        <w:spacing w:line="400" w:lineRule="exact"/>
        <w:ind w:left="1560" w:hanging="360"/>
        <w:rPr>
          <w:rFonts w:asciiTheme="minorHAnsi" w:eastAsiaTheme="minorEastAsia" w:hAnsiTheme="minorHAnsi"/>
        </w:rPr>
      </w:pPr>
      <w:r>
        <w:rPr>
          <w:rFonts w:ascii="標楷體" w:eastAsia="標楷體" w:hAnsi="標楷體" w:hint="eastAsia"/>
          <w:lang w:val="zh-TW" w:bidi="zh-TW"/>
        </w:rPr>
        <w:t>I.先前未曾接受全身性治療</w:t>
      </w:r>
      <w:r>
        <w:rPr>
          <w:rFonts w:ascii="標楷體" w:eastAsia="標楷體" w:hAnsi="標楷體" w:hint="eastAsia"/>
          <w:lang w:bidi="zh-TW"/>
        </w:rPr>
        <w:t>且無法手術切除之復發性或</w:t>
      </w:r>
      <w:r>
        <w:rPr>
          <w:rFonts w:ascii="標楷體" w:eastAsia="標楷體" w:hAnsi="標楷體" w:hint="eastAsia"/>
          <w:lang w:val="zh-TW" w:bidi="zh-TW"/>
        </w:rPr>
        <w:t>轉移性(第三期或第四期)頭</w:t>
      </w:r>
      <w:proofErr w:type="gramStart"/>
      <w:r>
        <w:rPr>
          <w:rFonts w:ascii="標楷體" w:eastAsia="標楷體" w:hAnsi="標楷體" w:hint="eastAsia"/>
          <w:lang w:val="zh-TW" w:bidi="zh-TW"/>
        </w:rPr>
        <w:t>頸部鱗狀細胞</w:t>
      </w:r>
      <w:proofErr w:type="gramEnd"/>
      <w:r>
        <w:rPr>
          <w:rFonts w:ascii="標楷體" w:eastAsia="標楷體" w:hAnsi="標楷體" w:hint="eastAsia"/>
          <w:lang w:val="zh-TW" w:bidi="zh-TW"/>
        </w:rPr>
        <w:t>癌成人患者。</w:t>
      </w:r>
      <w:proofErr w:type="gramStart"/>
      <w:r>
        <w:rPr>
          <w:rFonts w:ascii="標楷體" w:eastAsia="標楷體" w:hAnsi="標楷體" w:hint="eastAsia"/>
          <w:lang w:val="zh-TW" w:bidi="zh-TW"/>
        </w:rPr>
        <w:t>（</w:t>
      </w:r>
      <w:proofErr w:type="gramEnd"/>
      <w:r>
        <w:rPr>
          <w:rFonts w:ascii="標楷體" w:eastAsia="標楷體" w:hAnsi="標楷體" w:hint="eastAsia"/>
          <w:lang w:val="zh-TW" w:bidi="zh-TW"/>
        </w:rPr>
        <w:t>112/12/1)</w:t>
      </w:r>
    </w:p>
    <w:p w14:paraId="2E370F64" w14:textId="77777777" w:rsidR="006735AC" w:rsidRDefault="006735AC" w:rsidP="006735AC">
      <w:pPr>
        <w:tabs>
          <w:tab w:val="left" w:pos="1185"/>
        </w:tabs>
        <w:spacing w:line="400" w:lineRule="exact"/>
        <w:ind w:left="1560" w:hanging="360"/>
      </w:pPr>
      <w:r>
        <w:rPr>
          <w:rFonts w:ascii="標楷體" w:eastAsia="標楷體" w:hAnsi="標楷體" w:hint="eastAsia"/>
          <w:lang w:val="zh-TW" w:bidi="zh-TW"/>
        </w:rPr>
        <w:t>II.先前已使用過platinum類化學治療失敗後，又有疾病惡化的復發</w:t>
      </w:r>
      <w:r>
        <w:rPr>
          <w:rFonts w:ascii="標楷體" w:eastAsia="標楷體" w:hAnsi="標楷體" w:hint="eastAsia"/>
          <w:lang w:bidi="zh-TW"/>
        </w:rPr>
        <w:t>性或</w:t>
      </w:r>
      <w:r>
        <w:rPr>
          <w:rFonts w:ascii="標楷體" w:eastAsia="標楷體" w:hAnsi="標楷體" w:hint="eastAsia"/>
          <w:lang w:val="zh-TW" w:bidi="zh-TW"/>
        </w:rPr>
        <w:t>轉移性(第三期或第四期)頭</w:t>
      </w:r>
      <w:proofErr w:type="gramStart"/>
      <w:r>
        <w:rPr>
          <w:rFonts w:ascii="標楷體" w:eastAsia="標楷體" w:hAnsi="標楷體" w:hint="eastAsia"/>
          <w:lang w:val="zh-TW" w:bidi="zh-TW"/>
        </w:rPr>
        <w:t>頸部鱗狀細胞</w:t>
      </w:r>
      <w:proofErr w:type="gramEnd"/>
      <w:r>
        <w:rPr>
          <w:rFonts w:ascii="標楷體" w:eastAsia="標楷體" w:hAnsi="標楷體" w:hint="eastAsia"/>
          <w:lang w:val="zh-TW" w:bidi="zh-TW"/>
        </w:rPr>
        <w:t>癌成人患者。(108/4/1、109/11/1、112/12/1</w:t>
      </w:r>
      <w:proofErr w:type="gramStart"/>
      <w:r>
        <w:rPr>
          <w:rFonts w:ascii="標楷體" w:eastAsia="標楷體" w:hAnsi="標楷體" w:hint="eastAsia"/>
          <w:lang w:val="zh-TW" w:bidi="zh-TW"/>
        </w:rPr>
        <w:t>）</w:t>
      </w:r>
      <w:proofErr w:type="gramEnd"/>
    </w:p>
    <w:p w14:paraId="11563A2F" w14:textId="77777777" w:rsidR="006735AC" w:rsidRDefault="006735AC" w:rsidP="006735AC">
      <w:pPr>
        <w:spacing w:line="400" w:lineRule="exact"/>
        <w:ind w:left="1134" w:hanging="386"/>
      </w:pPr>
      <w:r>
        <w:rPr>
          <w:rFonts w:ascii="標楷體" w:eastAsia="標楷體" w:hAnsi="標楷體" w:hint="eastAsia"/>
        </w:rPr>
        <w:t xml:space="preserve"> (6)轉移</w:t>
      </w:r>
      <w:r>
        <w:rPr>
          <w:rFonts w:ascii="標楷體" w:eastAsia="標楷體" w:hAnsi="標楷體" w:hint="eastAsia"/>
          <w:lang w:val="zh-TW" w:bidi="zh-TW"/>
        </w:rPr>
        <w:t>性胃癌：先前已使用過二線(含)以上化學治療均失敗，又有疾病惡化的轉移性胃腺癌成人患者，且於109年4月1日前經審核同意用藥，後續評估符合續用申請條件者。(109/4/1)</w:t>
      </w:r>
    </w:p>
    <w:p w14:paraId="3402E229" w14:textId="77777777" w:rsidR="006735AC" w:rsidRDefault="006735AC" w:rsidP="006735AC">
      <w:pPr>
        <w:spacing w:line="400" w:lineRule="exact"/>
        <w:ind w:left="1134" w:hanging="386"/>
      </w:pPr>
      <w:r>
        <w:rPr>
          <w:rFonts w:ascii="標楷體" w:eastAsia="標楷體" w:hAnsi="標楷體" w:hint="eastAsia"/>
          <w:lang w:bidi="zh-TW"/>
        </w:rPr>
        <w:t>(7)</w:t>
      </w:r>
      <w:proofErr w:type="gramStart"/>
      <w:r>
        <w:rPr>
          <w:rFonts w:ascii="標楷體" w:eastAsia="標楷體" w:hAnsi="標楷體" w:hint="eastAsia"/>
          <w:lang w:val="zh-TW" w:bidi="zh-TW"/>
        </w:rPr>
        <w:t>晚期腎</w:t>
      </w:r>
      <w:proofErr w:type="gramEnd"/>
      <w:r>
        <w:rPr>
          <w:rFonts w:ascii="標楷體" w:eastAsia="標楷體" w:hAnsi="標楷體" w:hint="eastAsia"/>
          <w:lang w:val="zh-TW" w:bidi="zh-TW"/>
        </w:rPr>
        <w:t>細胞癌</w:t>
      </w:r>
      <w:r>
        <w:rPr>
          <w:rFonts w:ascii="標楷體" w:eastAsia="標楷體" w:hAnsi="標楷體" w:hint="eastAsia"/>
          <w:lang w:bidi="zh-TW"/>
        </w:rPr>
        <w:t>：</w:t>
      </w:r>
      <w:r>
        <w:rPr>
          <w:rFonts w:ascii="標楷體" w:eastAsia="標楷體" w:hAnsi="標楷體" w:hint="eastAsia"/>
          <w:lang w:val="zh-TW" w:bidi="zh-TW"/>
        </w:rPr>
        <w:t>先前已使用過至少二線標靶藥物治療均失敗</w:t>
      </w:r>
      <w:r>
        <w:rPr>
          <w:rFonts w:ascii="標楷體" w:eastAsia="標楷體" w:hAnsi="標楷體" w:hint="eastAsia"/>
          <w:lang w:bidi="zh-TW"/>
        </w:rPr>
        <w:t>，</w:t>
      </w:r>
      <w:r>
        <w:rPr>
          <w:rFonts w:ascii="標楷體" w:eastAsia="標楷體" w:hAnsi="標楷體" w:hint="eastAsia"/>
          <w:lang w:val="zh-TW" w:bidi="zh-TW"/>
        </w:rPr>
        <w:t>又有疾病惡化之</w:t>
      </w:r>
      <w:proofErr w:type="gramStart"/>
      <w:r>
        <w:rPr>
          <w:rFonts w:ascii="標楷體" w:eastAsia="標楷體" w:hAnsi="標楷體" w:hint="eastAsia"/>
          <w:lang w:val="zh-TW" w:bidi="zh-TW"/>
        </w:rPr>
        <w:t>晚期腎</w:t>
      </w:r>
      <w:proofErr w:type="gramEnd"/>
      <w:r>
        <w:rPr>
          <w:rFonts w:ascii="標楷體" w:eastAsia="標楷體" w:hAnsi="標楷體" w:hint="eastAsia"/>
          <w:lang w:val="zh-TW" w:bidi="zh-TW"/>
        </w:rPr>
        <w:t>細胞癌</w:t>
      </w:r>
      <w:r>
        <w:rPr>
          <w:rFonts w:ascii="標楷體" w:eastAsia="標楷體" w:hAnsi="標楷體" w:hint="eastAsia"/>
          <w:lang w:bidi="zh-TW"/>
        </w:rPr>
        <w:t>，</w:t>
      </w:r>
      <w:r>
        <w:rPr>
          <w:rFonts w:ascii="標楷體" w:eastAsia="標楷體" w:hAnsi="標楷體" w:hint="eastAsia"/>
          <w:lang w:val="zh-TW" w:bidi="zh-TW"/>
        </w:rPr>
        <w:t>其病理</w:t>
      </w:r>
      <w:proofErr w:type="gramStart"/>
      <w:r>
        <w:rPr>
          <w:rFonts w:ascii="標楷體" w:eastAsia="標楷體" w:hAnsi="標楷體" w:hint="eastAsia"/>
          <w:lang w:val="zh-TW" w:bidi="zh-TW"/>
        </w:rPr>
        <w:t>上為亮細胞</w:t>
      </w:r>
      <w:proofErr w:type="gramEnd"/>
      <w:r>
        <w:rPr>
          <w:rFonts w:ascii="標楷體" w:eastAsia="標楷體" w:hAnsi="標楷體" w:hint="eastAsia"/>
          <w:lang w:val="zh-TW" w:bidi="zh-TW"/>
        </w:rPr>
        <w:t>癌</w:t>
      </w:r>
      <w:r>
        <w:rPr>
          <w:rFonts w:ascii="標楷體" w:eastAsia="標楷體" w:hAnsi="標楷體" w:hint="eastAsia"/>
          <w:lang w:bidi="zh-TW"/>
        </w:rPr>
        <w:t>(clear cell renal carcinoma)</w:t>
      </w:r>
      <w:r>
        <w:rPr>
          <w:rFonts w:ascii="標楷體" w:eastAsia="標楷體" w:hAnsi="標楷體" w:hint="eastAsia"/>
          <w:lang w:val="zh-TW" w:bidi="zh-TW"/>
        </w:rPr>
        <w:t>之成人患者。</w:t>
      </w:r>
    </w:p>
    <w:p w14:paraId="6DAB0480" w14:textId="77777777" w:rsidR="006735AC" w:rsidRDefault="006735AC" w:rsidP="006735AC">
      <w:pPr>
        <w:spacing w:line="400" w:lineRule="exact"/>
        <w:ind w:left="1134" w:hanging="386"/>
      </w:pPr>
      <w:r>
        <w:rPr>
          <w:rFonts w:ascii="標楷體" w:eastAsia="標楷體" w:hAnsi="標楷體" w:hint="eastAsia"/>
          <w:lang w:val="zh-TW" w:bidi="zh-TW"/>
        </w:rPr>
        <w:t>(8)</w:t>
      </w:r>
      <w:proofErr w:type="gramStart"/>
      <w:r>
        <w:rPr>
          <w:rFonts w:ascii="標楷體" w:eastAsia="標楷體" w:hAnsi="標楷體" w:hint="eastAsia"/>
          <w:lang w:val="zh-TW" w:bidi="zh-TW"/>
        </w:rPr>
        <w:t>晚期肝</w:t>
      </w:r>
      <w:proofErr w:type="gramEnd"/>
      <w:r>
        <w:rPr>
          <w:rFonts w:ascii="標楷體" w:eastAsia="標楷體" w:hAnsi="標楷體" w:hint="eastAsia"/>
        </w:rPr>
        <w:t>細胞癌：需同時符合下列所有條件：</w:t>
      </w:r>
    </w:p>
    <w:p w14:paraId="54D898E3" w14:textId="77777777" w:rsidR="006735AC" w:rsidRDefault="006735AC" w:rsidP="006735AC">
      <w:pPr>
        <w:tabs>
          <w:tab w:val="left" w:pos="1185"/>
        </w:tabs>
        <w:spacing w:line="400" w:lineRule="exact"/>
        <w:ind w:left="1416" w:hanging="245"/>
        <w:rPr>
          <w:rFonts w:ascii="標楷體" w:eastAsia="標楷體" w:hAnsi="標楷體"/>
        </w:rPr>
      </w:pPr>
      <w:r>
        <w:rPr>
          <w:rFonts w:ascii="標楷體" w:eastAsia="標楷體" w:hAnsi="標楷體" w:hint="eastAsia"/>
        </w:rPr>
        <w:t>Ⅰ.Child-Pugh A class肝細胞癌成人患者。</w:t>
      </w:r>
    </w:p>
    <w:p w14:paraId="146E1602" w14:textId="77777777" w:rsidR="006735AC" w:rsidRDefault="006735AC" w:rsidP="006735AC">
      <w:pPr>
        <w:tabs>
          <w:tab w:val="left" w:pos="1185"/>
        </w:tabs>
        <w:spacing w:line="400" w:lineRule="exact"/>
        <w:ind w:left="1416" w:hanging="245"/>
        <w:rPr>
          <w:rFonts w:ascii="標楷體" w:eastAsia="標楷體" w:hAnsi="標楷體"/>
        </w:rPr>
      </w:pPr>
      <w:r>
        <w:rPr>
          <w:rFonts w:ascii="標楷體" w:eastAsia="標楷體" w:hAnsi="標楷體" w:hint="eastAsia"/>
        </w:rPr>
        <w:t>Ⅱ.先前經T.A.C.E.於12個月內&gt;=3次局部治療失敗者。</w:t>
      </w:r>
    </w:p>
    <w:p w14:paraId="5E4F0086" w14:textId="77777777" w:rsidR="006735AC" w:rsidRDefault="006735AC" w:rsidP="006735AC">
      <w:pPr>
        <w:tabs>
          <w:tab w:val="left" w:pos="1185"/>
        </w:tabs>
        <w:spacing w:line="400" w:lineRule="exact"/>
        <w:ind w:left="1416" w:hanging="245"/>
        <w:rPr>
          <w:rFonts w:ascii="標楷體" w:eastAsia="標楷體" w:hAnsi="標楷體"/>
        </w:rPr>
      </w:pPr>
      <w:r>
        <w:rPr>
          <w:rFonts w:ascii="標楷體" w:eastAsia="標楷體" w:hAnsi="標楷體" w:hint="eastAsia"/>
        </w:rPr>
        <w:t>Ⅲ.已使用過至少一線標靶藥物治療失敗，又有疾病惡化者。</w:t>
      </w:r>
      <w:proofErr w:type="gramStart"/>
      <w:r>
        <w:rPr>
          <w:rFonts w:ascii="標楷體" w:eastAsia="標楷體" w:hAnsi="標楷體" w:hint="eastAsia"/>
        </w:rPr>
        <w:t>本類藥品</w:t>
      </w:r>
      <w:proofErr w:type="gramEnd"/>
      <w:r>
        <w:rPr>
          <w:rFonts w:ascii="標楷體" w:eastAsia="標楷體" w:hAnsi="標楷體" w:hint="eastAsia"/>
        </w:rPr>
        <w:t>與regorafenib、ramucirumab僅能擇</w:t>
      </w:r>
      <w:proofErr w:type="gramStart"/>
      <w:r>
        <w:rPr>
          <w:rFonts w:ascii="標楷體" w:eastAsia="標楷體" w:hAnsi="標楷體" w:hint="eastAsia"/>
        </w:rPr>
        <w:t>一</w:t>
      </w:r>
      <w:proofErr w:type="gramEnd"/>
      <w:r>
        <w:rPr>
          <w:rFonts w:ascii="標楷體" w:eastAsia="標楷體" w:hAnsi="標楷體" w:hint="eastAsia"/>
        </w:rPr>
        <w:t>使用，且治療失敗時不可互換。(108/6/1、110/5/1)</w:t>
      </w:r>
    </w:p>
    <w:p w14:paraId="17D3FE8E" w14:textId="77777777" w:rsidR="006735AC" w:rsidRDefault="006735AC" w:rsidP="006735AC">
      <w:pPr>
        <w:tabs>
          <w:tab w:val="left" w:pos="1185"/>
        </w:tabs>
        <w:spacing w:line="400" w:lineRule="exact"/>
        <w:ind w:left="1416" w:hanging="245"/>
        <w:rPr>
          <w:rFonts w:ascii="標楷體" w:eastAsia="標楷體" w:hAnsi="標楷體"/>
        </w:rPr>
      </w:pPr>
      <w:r>
        <w:rPr>
          <w:rFonts w:ascii="標楷體" w:eastAsia="標楷體" w:hAnsi="標楷體" w:hint="eastAsia"/>
        </w:rPr>
        <w:t>Ⅳ.未曾進行肝臟移植。</w:t>
      </w:r>
    </w:p>
    <w:p w14:paraId="3AD95A50" w14:textId="77777777" w:rsidR="006735AC" w:rsidRDefault="006735AC" w:rsidP="006735AC">
      <w:pPr>
        <w:tabs>
          <w:tab w:val="left" w:pos="1185"/>
        </w:tabs>
        <w:spacing w:line="400" w:lineRule="exact"/>
        <w:ind w:left="1416" w:hanging="245"/>
        <w:rPr>
          <w:rFonts w:ascii="標楷體" w:eastAsia="標楷體" w:hAnsi="標楷體"/>
        </w:rPr>
      </w:pPr>
      <w:r>
        <w:rPr>
          <w:rFonts w:ascii="標楷體" w:eastAsia="標楷體" w:hAnsi="標楷體" w:hint="eastAsia"/>
        </w:rPr>
        <w:t>Ⅴ.於109年4月1日前經審核同意用藥，後續評估符合續用申請條件者。(109/4/1)</w:t>
      </w:r>
    </w:p>
    <w:p w14:paraId="3F6A88E7" w14:textId="77777777" w:rsidR="006735AC" w:rsidRDefault="006735AC" w:rsidP="006735AC">
      <w:pPr>
        <w:spacing w:line="400" w:lineRule="exact"/>
        <w:ind w:left="1134" w:hanging="386"/>
        <w:rPr>
          <w:rFonts w:asciiTheme="minorHAnsi" w:eastAsiaTheme="minorEastAsia" w:hAnsiTheme="minorHAnsi"/>
        </w:rPr>
      </w:pPr>
      <w:r>
        <w:rPr>
          <w:rFonts w:ascii="標楷體" w:eastAsia="標楷體" w:hAnsi="標楷體" w:hint="eastAsia"/>
        </w:rPr>
        <w:t>(9)默克細胞</w:t>
      </w:r>
      <w:r>
        <w:rPr>
          <w:rFonts w:ascii="標楷體" w:eastAsia="標楷體" w:hAnsi="標楷體" w:hint="eastAsia"/>
          <w:lang w:val="zh-TW" w:bidi="zh-TW"/>
        </w:rPr>
        <w:t>癌</w:t>
      </w:r>
      <w:r>
        <w:rPr>
          <w:rFonts w:ascii="標楷體" w:eastAsia="標楷體" w:hAnsi="標楷體" w:hint="eastAsia"/>
          <w:lang w:bidi="zh-TW"/>
        </w:rPr>
        <w:t>：</w:t>
      </w:r>
      <w:r>
        <w:rPr>
          <w:rFonts w:ascii="標楷體" w:eastAsia="標楷體" w:hAnsi="標楷體" w:hint="eastAsia"/>
          <w:lang w:val="zh-TW" w:bidi="zh-TW"/>
        </w:rPr>
        <w:t>限</w:t>
      </w:r>
      <w:r>
        <w:rPr>
          <w:rFonts w:ascii="標楷體" w:eastAsia="標楷體" w:hAnsi="標楷體" w:hint="eastAsia"/>
          <w:lang w:bidi="zh-TW"/>
        </w:rPr>
        <w:t>avelumab</w:t>
      </w:r>
      <w:r>
        <w:rPr>
          <w:rFonts w:ascii="標楷體" w:eastAsia="標楷體" w:hAnsi="標楷體" w:hint="eastAsia"/>
          <w:lang w:val="zh-TW" w:bidi="zh-TW"/>
        </w:rPr>
        <w:t>用於先前已使用過</w:t>
      </w:r>
      <w:r>
        <w:rPr>
          <w:rFonts w:ascii="標楷體" w:eastAsia="標楷體" w:hAnsi="標楷體" w:hint="eastAsia"/>
          <w:lang w:bidi="zh-TW"/>
        </w:rPr>
        <w:t>platinum</w:t>
      </w:r>
      <w:r>
        <w:rPr>
          <w:rFonts w:ascii="標楷體" w:eastAsia="標楷體" w:hAnsi="標楷體" w:hint="eastAsia"/>
          <w:lang w:val="zh-TW" w:bidi="zh-TW"/>
        </w:rPr>
        <w:t>類化學治療失敗後</w:t>
      </w:r>
      <w:r>
        <w:rPr>
          <w:rFonts w:ascii="標楷體" w:eastAsia="標楷體" w:hAnsi="標楷體" w:hint="eastAsia"/>
          <w:lang w:bidi="zh-TW"/>
        </w:rPr>
        <w:t>，</w:t>
      </w:r>
      <w:r>
        <w:rPr>
          <w:rFonts w:ascii="標楷體" w:eastAsia="標楷體" w:hAnsi="標楷體" w:hint="eastAsia"/>
          <w:lang w:val="zh-TW" w:bidi="zh-TW"/>
        </w:rPr>
        <w:t>又有疾病惡化之轉移性</w:t>
      </w:r>
      <w:proofErr w:type="gramStart"/>
      <w:r>
        <w:rPr>
          <w:rFonts w:ascii="標楷體" w:eastAsia="標楷體" w:hAnsi="標楷體" w:hint="eastAsia"/>
          <w:lang w:val="zh-TW" w:bidi="zh-TW"/>
        </w:rPr>
        <w:t>第四期默克</w:t>
      </w:r>
      <w:proofErr w:type="gramEnd"/>
      <w:r>
        <w:rPr>
          <w:rFonts w:ascii="標楷體" w:eastAsia="標楷體" w:hAnsi="標楷體" w:hint="eastAsia"/>
          <w:lang w:val="zh-TW" w:bidi="zh-TW"/>
        </w:rPr>
        <w:t>細胞癌</w:t>
      </w:r>
      <w:r>
        <w:rPr>
          <w:rFonts w:ascii="標楷體" w:eastAsia="標楷體" w:hAnsi="標楷體" w:hint="eastAsia"/>
          <w:lang w:bidi="zh-TW"/>
        </w:rPr>
        <w:t>(Merkel Cell Carcinoma)</w:t>
      </w:r>
      <w:r>
        <w:rPr>
          <w:rFonts w:ascii="標楷體" w:eastAsia="標楷體" w:hAnsi="標楷體" w:hint="eastAsia"/>
          <w:lang w:val="zh-TW" w:bidi="zh-TW"/>
        </w:rPr>
        <w:t>之成人患者。</w:t>
      </w:r>
      <w:r>
        <w:rPr>
          <w:rFonts w:ascii="標楷體" w:eastAsia="標楷體" w:hAnsi="標楷體" w:hint="eastAsia"/>
          <w:lang w:val="zh-TW" w:bidi="zh-TW"/>
        </w:rPr>
        <w:lastRenderedPageBreak/>
        <w:t>(109/6/1)</w:t>
      </w:r>
    </w:p>
    <w:p w14:paraId="7512D796" w14:textId="77777777" w:rsidR="006735AC" w:rsidRDefault="006735AC" w:rsidP="006735AC">
      <w:pPr>
        <w:spacing w:line="400" w:lineRule="exact"/>
        <w:ind w:left="1134" w:hanging="386"/>
        <w:rPr>
          <w:rFonts w:ascii="標楷體" w:eastAsia="標楷體" w:hAnsi="標楷體"/>
          <w:lang w:val="zh-TW" w:bidi="zh-TW"/>
        </w:rPr>
      </w:pPr>
      <w:r>
        <w:rPr>
          <w:rFonts w:ascii="標楷體" w:eastAsia="標楷體" w:hAnsi="標楷體" w:hint="eastAsia"/>
          <w:lang w:val="zh-TW" w:bidi="zh-TW"/>
        </w:rPr>
        <w:t>(10)</w:t>
      </w:r>
      <w:proofErr w:type="gramStart"/>
      <w:r>
        <w:rPr>
          <w:rFonts w:ascii="標楷體" w:eastAsia="標楷體" w:hAnsi="標楷體" w:hint="eastAsia"/>
          <w:lang w:val="zh-TW" w:bidi="zh-TW"/>
        </w:rPr>
        <w:t>食道鱗狀細胞</w:t>
      </w:r>
      <w:proofErr w:type="gramEnd"/>
      <w:r>
        <w:rPr>
          <w:rFonts w:ascii="標楷體" w:eastAsia="標楷體" w:hAnsi="標楷體" w:hint="eastAsia"/>
          <w:lang w:val="zh-TW" w:bidi="zh-TW"/>
        </w:rPr>
        <w:t>癌：限nivolumab用於曾接受合併</w:t>
      </w:r>
      <w:proofErr w:type="gramStart"/>
      <w:r>
        <w:rPr>
          <w:rFonts w:ascii="標楷體" w:eastAsia="標楷體" w:hAnsi="標楷體" w:hint="eastAsia"/>
          <w:lang w:val="zh-TW" w:bidi="zh-TW"/>
        </w:rPr>
        <w:t>含鉑及</w:t>
      </w:r>
      <w:proofErr w:type="gramEnd"/>
      <w:r>
        <w:rPr>
          <w:rFonts w:ascii="標楷體" w:eastAsia="標楷體" w:hAnsi="標楷體" w:hint="eastAsia"/>
          <w:lang w:val="zh-TW" w:bidi="zh-TW"/>
        </w:rPr>
        <w:t>fluoropyrimidine化學治療之後惡化的無法切除晚期或復發性</w:t>
      </w:r>
      <w:proofErr w:type="gramStart"/>
      <w:r>
        <w:rPr>
          <w:rFonts w:ascii="標楷體" w:eastAsia="標楷體" w:hAnsi="標楷體" w:hint="eastAsia"/>
          <w:lang w:val="zh-TW" w:bidi="zh-TW"/>
        </w:rPr>
        <w:t>食道鱗狀細胞</w:t>
      </w:r>
      <w:proofErr w:type="gramEnd"/>
      <w:r>
        <w:rPr>
          <w:rFonts w:ascii="標楷體" w:eastAsia="標楷體" w:hAnsi="標楷體" w:hint="eastAsia"/>
          <w:lang w:val="zh-TW" w:bidi="zh-TW"/>
        </w:rPr>
        <w:t>癌病人。(113/4/1、113/6/1、115/2/1)</w:t>
      </w:r>
    </w:p>
    <w:p w14:paraId="6EE5953E" w14:textId="77777777" w:rsidR="006735AC" w:rsidRDefault="006735AC" w:rsidP="006735AC">
      <w:pPr>
        <w:spacing w:line="400" w:lineRule="exact"/>
        <w:ind w:left="1134" w:hanging="386"/>
        <w:rPr>
          <w:rFonts w:asciiTheme="minorHAnsi" w:eastAsiaTheme="minorEastAsia" w:hAnsiTheme="minorHAnsi"/>
        </w:rPr>
      </w:pPr>
      <w:r>
        <w:rPr>
          <w:rFonts w:ascii="標楷體" w:eastAsia="標楷體" w:hAnsi="標楷體" w:hint="eastAsia"/>
          <w:lang w:val="zh-TW" w:bidi="zh-TW"/>
        </w:rPr>
        <w:t>(11)大腸直腸癌</w:t>
      </w:r>
      <w:r>
        <w:rPr>
          <w:rFonts w:ascii="標楷體" w:eastAsia="標楷體" w:hAnsi="標楷體" w:cs="標楷體.鬁..." w:hint="eastAsia"/>
          <w:kern w:val="0"/>
        </w:rPr>
        <w:t>：限pembrolizumab做為無法切除或轉移</w:t>
      </w:r>
      <w:proofErr w:type="gramStart"/>
      <w:r>
        <w:rPr>
          <w:rFonts w:ascii="標楷體" w:eastAsia="標楷體" w:hAnsi="標楷體" w:cs="標楷體.鬁..." w:hint="eastAsia"/>
          <w:kern w:val="0"/>
        </w:rPr>
        <w:t>性高微衛星不</w:t>
      </w:r>
      <w:proofErr w:type="gramEnd"/>
      <w:r>
        <w:rPr>
          <w:rFonts w:ascii="標楷體" w:eastAsia="標楷體" w:hAnsi="標楷體" w:cs="標楷體.鬁..." w:hint="eastAsia"/>
          <w:kern w:val="0"/>
        </w:rPr>
        <w:t>穩定性(MSI-H)或錯誤配對修復功能不足性(</w:t>
      </w:r>
      <w:proofErr w:type="spellStart"/>
      <w:r>
        <w:rPr>
          <w:rFonts w:ascii="標楷體" w:eastAsia="標楷體" w:hAnsi="標楷體" w:cs="標楷體.鬁..." w:hint="eastAsia"/>
          <w:kern w:val="0"/>
        </w:rPr>
        <w:t>dMMR</w:t>
      </w:r>
      <w:proofErr w:type="spellEnd"/>
      <w:r>
        <w:rPr>
          <w:rFonts w:ascii="標楷體" w:eastAsia="標楷體" w:hAnsi="標楷體" w:cs="標楷體.鬁..." w:hint="eastAsia"/>
          <w:kern w:val="0"/>
        </w:rPr>
        <w:t>)大腸直腸癌(CRC)之成年病人第一線治療。(114/6/1)</w:t>
      </w:r>
    </w:p>
    <w:p w14:paraId="789B602F" w14:textId="77777777" w:rsidR="006735AC" w:rsidRDefault="006735AC" w:rsidP="006735AC">
      <w:pPr>
        <w:tabs>
          <w:tab w:val="left" w:pos="945"/>
        </w:tabs>
        <w:spacing w:line="400" w:lineRule="exact"/>
        <w:ind w:left="708" w:hanging="142"/>
      </w:pPr>
      <w:r>
        <w:rPr>
          <w:rFonts w:ascii="標楷體" w:eastAsia="標楷體" w:hAnsi="標楷體" w:hint="eastAsia"/>
        </w:rPr>
        <w:t>2.</w:t>
      </w:r>
      <w:proofErr w:type="gramStart"/>
      <w:r>
        <w:rPr>
          <w:rFonts w:ascii="標楷體" w:eastAsia="標楷體" w:hAnsi="標楷體" w:hint="eastAsia"/>
        </w:rPr>
        <w:t>本類藥品</w:t>
      </w:r>
      <w:proofErr w:type="gramEnd"/>
      <w:r>
        <w:rPr>
          <w:rFonts w:ascii="標楷體" w:eastAsia="標楷體" w:hAnsi="標楷體" w:hint="eastAsia"/>
        </w:rPr>
        <w:t>得於藥品許可證登載之適應症及藥品仿單內，</w:t>
      </w:r>
      <w:proofErr w:type="gramStart"/>
      <w:r>
        <w:rPr>
          <w:rFonts w:ascii="標楷體" w:eastAsia="標楷體" w:hAnsi="標楷體" w:hint="eastAsia"/>
        </w:rPr>
        <w:t>併</w:t>
      </w:r>
      <w:proofErr w:type="gramEnd"/>
      <w:r>
        <w:rPr>
          <w:rFonts w:ascii="標楷體" w:eastAsia="標楷體" w:hAnsi="標楷體" w:hint="eastAsia"/>
        </w:rPr>
        <w:t>用其他藥品於下列患者：</w:t>
      </w:r>
    </w:p>
    <w:p w14:paraId="7BC5E43B" w14:textId="25597239" w:rsidR="006735AC" w:rsidRDefault="006735AC" w:rsidP="006735AC">
      <w:pPr>
        <w:tabs>
          <w:tab w:val="left" w:pos="945"/>
        </w:tabs>
        <w:spacing w:line="400" w:lineRule="exact"/>
        <w:ind w:left="708" w:firstLine="142"/>
      </w:pPr>
      <w:r>
        <w:rPr>
          <w:rFonts w:ascii="標楷體" w:eastAsia="標楷體" w:hAnsi="標楷體" w:hint="eastAsia"/>
        </w:rPr>
        <w:t>(112/12/1、113/4/1、113/6/1、113/8/1、114/2/1、</w:t>
      </w:r>
      <w:r>
        <w:rPr>
          <w:rFonts w:ascii="標楷體" w:eastAsia="標楷體" w:hAnsi="標楷體" w:cs="標楷體.鬁..." w:hint="eastAsia"/>
          <w:kern w:val="0"/>
        </w:rPr>
        <w:t>114/6/1</w:t>
      </w:r>
      <w:r>
        <w:rPr>
          <w:rFonts w:ascii="標楷體" w:eastAsia="標楷體" w:hAnsi="標楷體" w:hint="eastAsia"/>
          <w:lang w:val="zh-TW" w:bidi="zh-TW"/>
        </w:rPr>
        <w:t>、115/2/1、115/4/1</w:t>
      </w:r>
      <w:r>
        <w:rPr>
          <w:rFonts w:ascii="標楷體" w:eastAsia="標楷體" w:hAnsi="標楷體" w:cs="標楷體.鬁..." w:hint="eastAsia"/>
          <w:kern w:val="0"/>
          <w:szCs w:val="28"/>
        </w:rPr>
        <w:t>、</w:t>
      </w:r>
      <w:r>
        <w:rPr>
          <w:rFonts w:ascii="標楷體" w:eastAsia="標楷體" w:hAnsi="標楷體" w:hint="eastAsia"/>
          <w:kern w:val="0"/>
        </w:rPr>
        <w:t>115/6/1</w:t>
      </w:r>
      <w:r w:rsidR="00EC000C" w:rsidRPr="00EC000C">
        <w:rPr>
          <w:rFonts w:ascii="標楷體" w:eastAsia="標楷體" w:hAnsi="標楷體" w:hint="eastAsia"/>
          <w:kern w:val="0"/>
        </w:rPr>
        <w:t>、115/8/1</w:t>
      </w:r>
      <w:r>
        <w:rPr>
          <w:rFonts w:ascii="標楷體" w:eastAsia="標楷體" w:hAnsi="標楷體" w:hint="eastAsia"/>
          <w:kern w:val="0"/>
        </w:rPr>
        <w:t>)</w:t>
      </w:r>
    </w:p>
    <w:p w14:paraId="71D1A0B2" w14:textId="77777777" w:rsidR="006735AC" w:rsidRDefault="006735AC" w:rsidP="006735AC">
      <w:pPr>
        <w:spacing w:line="400" w:lineRule="exact"/>
        <w:ind w:left="1134" w:hanging="386"/>
      </w:pPr>
      <w:r>
        <w:rPr>
          <w:rFonts w:ascii="標楷體" w:eastAsia="標楷體" w:hAnsi="標楷體" w:hint="eastAsia"/>
        </w:rPr>
        <w:t>(1)</w:t>
      </w:r>
      <w:proofErr w:type="gramStart"/>
      <w:r>
        <w:rPr>
          <w:rFonts w:ascii="標楷體" w:eastAsia="標楷體" w:hAnsi="標楷體" w:hint="eastAsia"/>
          <w:lang w:val="zh-TW" w:bidi="zh-TW"/>
        </w:rPr>
        <w:t>晚期</w:t>
      </w:r>
      <w:r>
        <w:rPr>
          <w:rFonts w:ascii="標楷體" w:eastAsia="標楷體" w:hAnsi="標楷體" w:hint="eastAsia"/>
        </w:rPr>
        <w:t>肝</w:t>
      </w:r>
      <w:proofErr w:type="gramEnd"/>
      <w:r>
        <w:rPr>
          <w:rFonts w:ascii="標楷體" w:eastAsia="標楷體" w:hAnsi="標楷體" w:hint="eastAsia"/>
        </w:rPr>
        <w:t>細胞癌第一線用藥(112/8/1、112/10/1、114/2/1):</w:t>
      </w:r>
    </w:p>
    <w:p w14:paraId="120EB0D9" w14:textId="77777777" w:rsidR="006735AC" w:rsidRDefault="006735AC" w:rsidP="006735AC">
      <w:pPr>
        <w:spacing w:line="400" w:lineRule="exact"/>
        <w:ind w:left="1514" w:hanging="386"/>
      </w:pPr>
      <w:r>
        <w:rPr>
          <w:rFonts w:ascii="標楷體" w:eastAsia="標楷體" w:hAnsi="標楷體" w:hint="eastAsia"/>
        </w:rPr>
        <w:t>Ⅰ.限atezolizumab與bevacizumab</w:t>
      </w:r>
      <w:proofErr w:type="gramStart"/>
      <w:r>
        <w:rPr>
          <w:rFonts w:ascii="標楷體" w:eastAsia="標楷體" w:hAnsi="標楷體" w:hint="eastAsia"/>
        </w:rPr>
        <w:t>併</w:t>
      </w:r>
      <w:proofErr w:type="gramEnd"/>
      <w:r>
        <w:rPr>
          <w:rFonts w:ascii="標楷體" w:eastAsia="標楷體" w:hAnsi="標楷體" w:hint="eastAsia"/>
        </w:rPr>
        <w:t>用，或限durvalumab與</w:t>
      </w:r>
      <w:proofErr w:type="spellStart"/>
      <w:r>
        <w:rPr>
          <w:rFonts w:ascii="標楷體" w:eastAsia="標楷體" w:hAnsi="標楷體" w:hint="eastAsia"/>
        </w:rPr>
        <w:t>tremelimumab</w:t>
      </w:r>
      <w:proofErr w:type="spellEnd"/>
      <w:proofErr w:type="gramStart"/>
      <w:r>
        <w:rPr>
          <w:rFonts w:ascii="標楷體" w:eastAsia="標楷體" w:hAnsi="標楷體" w:hint="eastAsia"/>
        </w:rPr>
        <w:t>併</w:t>
      </w:r>
      <w:proofErr w:type="gramEnd"/>
      <w:r>
        <w:rPr>
          <w:rFonts w:ascii="標楷體" w:eastAsia="標楷體" w:hAnsi="標楷體" w:hint="eastAsia"/>
        </w:rPr>
        <w:t>用，適用於治療未曾接受全身性療法之轉移性或無法手術切除且不適合局部治療或局部治療失敗之Child-Pugh A class</w:t>
      </w:r>
      <w:proofErr w:type="gramStart"/>
      <w:r>
        <w:rPr>
          <w:rFonts w:ascii="標楷體" w:eastAsia="標楷體" w:hAnsi="標楷體" w:hint="eastAsia"/>
        </w:rPr>
        <w:t>晚期肝</w:t>
      </w:r>
      <w:proofErr w:type="gramEnd"/>
      <w:r>
        <w:rPr>
          <w:rFonts w:ascii="標楷體" w:eastAsia="標楷體" w:hAnsi="標楷體" w:hint="eastAsia"/>
        </w:rPr>
        <w:t>細胞癌成人患者，並符合下列條件之</w:t>
      </w:r>
      <w:proofErr w:type="gramStart"/>
      <w:r>
        <w:rPr>
          <w:rFonts w:ascii="標楷體" w:eastAsia="標楷體" w:hAnsi="標楷體" w:hint="eastAsia"/>
        </w:rPr>
        <w:t>一</w:t>
      </w:r>
      <w:proofErr w:type="gramEnd"/>
      <w:r>
        <w:rPr>
          <w:rFonts w:ascii="標楷體" w:eastAsia="標楷體" w:hAnsi="標楷體" w:hint="eastAsia"/>
        </w:rPr>
        <w:t>：</w:t>
      </w:r>
      <w:proofErr w:type="gramStart"/>
      <w:r>
        <w:rPr>
          <w:rFonts w:ascii="標楷體" w:eastAsia="標楷體" w:hAnsi="標楷體" w:hint="eastAsia"/>
        </w:rPr>
        <w:t>（</w:t>
      </w:r>
      <w:proofErr w:type="gramEnd"/>
      <w:r>
        <w:rPr>
          <w:rFonts w:ascii="標楷體" w:eastAsia="標楷體" w:hAnsi="標楷體" w:hint="eastAsia"/>
        </w:rPr>
        <w:t>112/8/1、112/10/1、114/2/1)</w:t>
      </w:r>
    </w:p>
    <w:p w14:paraId="58A322C3" w14:textId="77777777" w:rsidR="006735AC" w:rsidRDefault="006735AC" w:rsidP="006735AC">
      <w:pPr>
        <w:tabs>
          <w:tab w:val="left" w:pos="1185"/>
        </w:tabs>
        <w:spacing w:line="400" w:lineRule="exact"/>
        <w:ind w:left="1771" w:hanging="245"/>
        <w:rPr>
          <w:rFonts w:ascii="標楷體" w:eastAsia="標楷體" w:hAnsi="標楷體"/>
        </w:rPr>
      </w:pPr>
      <w:proofErr w:type="spellStart"/>
      <w:r>
        <w:rPr>
          <w:rFonts w:ascii="標楷體" w:eastAsia="標楷體" w:hAnsi="標楷體" w:hint="eastAsia"/>
        </w:rPr>
        <w:t>i</w:t>
      </w:r>
      <w:proofErr w:type="spellEnd"/>
      <w:r>
        <w:rPr>
          <w:rFonts w:ascii="標楷體" w:eastAsia="標楷體" w:hAnsi="標楷體" w:hint="eastAsia"/>
        </w:rPr>
        <w:t>.</w:t>
      </w:r>
      <w:proofErr w:type="gramStart"/>
      <w:r>
        <w:rPr>
          <w:rFonts w:ascii="標楷體" w:eastAsia="標楷體" w:hAnsi="標楷體" w:hint="eastAsia"/>
        </w:rPr>
        <w:t>肝外轉移</w:t>
      </w:r>
      <w:proofErr w:type="gramEnd"/>
      <w:r>
        <w:rPr>
          <w:rFonts w:ascii="標楷體" w:eastAsia="標楷體" w:hAnsi="標楷體" w:hint="eastAsia"/>
        </w:rPr>
        <w:t>（遠端轉移或肝外淋巴結侵犯）。</w:t>
      </w:r>
    </w:p>
    <w:p w14:paraId="057979F2" w14:textId="77777777" w:rsidR="006735AC" w:rsidRDefault="006735AC" w:rsidP="006735AC">
      <w:pPr>
        <w:tabs>
          <w:tab w:val="left" w:pos="1185"/>
        </w:tabs>
        <w:spacing w:line="400" w:lineRule="exact"/>
        <w:ind w:left="1771" w:hanging="245"/>
        <w:rPr>
          <w:rFonts w:ascii="標楷體" w:eastAsia="標楷體" w:hAnsi="標楷體"/>
        </w:rPr>
      </w:pPr>
      <w:r>
        <w:rPr>
          <w:rFonts w:ascii="標楷體" w:eastAsia="標楷體" w:hAnsi="標楷體" w:hint="eastAsia"/>
        </w:rPr>
        <w:t>ii.大血管侵犯（腫瘤侵犯主門靜脈或侵犯左/右靜脈第一或第二分支）。</w:t>
      </w:r>
    </w:p>
    <w:p w14:paraId="2047E9FF" w14:textId="77777777" w:rsidR="006735AC" w:rsidRDefault="006735AC" w:rsidP="006735AC">
      <w:pPr>
        <w:tabs>
          <w:tab w:val="left" w:pos="1185"/>
        </w:tabs>
        <w:spacing w:line="400" w:lineRule="exact"/>
        <w:ind w:left="1980" w:hanging="454"/>
        <w:rPr>
          <w:rFonts w:asciiTheme="minorHAnsi" w:eastAsiaTheme="minorEastAsia" w:hAnsiTheme="minorHAnsi"/>
        </w:rPr>
      </w:pPr>
      <w:r>
        <w:rPr>
          <w:rFonts w:ascii="標楷體" w:eastAsia="標楷體" w:hAnsi="標楷體" w:hint="eastAsia"/>
        </w:rPr>
        <w:t>iii.經導管動脈化學藥物栓塞治療</w:t>
      </w:r>
      <w:proofErr w:type="gramStart"/>
      <w:r>
        <w:rPr>
          <w:rFonts w:ascii="標楷體" w:eastAsia="標楷體" w:hAnsi="標楷體" w:hint="eastAsia"/>
        </w:rPr>
        <w:t>（</w:t>
      </w:r>
      <w:proofErr w:type="gramEnd"/>
      <w:r>
        <w:rPr>
          <w:rFonts w:ascii="標楷體" w:eastAsia="標楷體" w:hAnsi="標楷體" w:hint="eastAsia"/>
        </w:rPr>
        <w:t>Transcatheter arterial chemo embolization, T.A.C.E.）失敗者，需提供患者於12個月內&gt;=3次局部治療之紀錄。</w:t>
      </w:r>
    </w:p>
    <w:p w14:paraId="01E88E24" w14:textId="77777777" w:rsidR="006735AC" w:rsidRDefault="006735AC" w:rsidP="006735AC">
      <w:pPr>
        <w:spacing w:line="400" w:lineRule="exact"/>
        <w:ind w:left="1514" w:hanging="386"/>
      </w:pPr>
      <w:r>
        <w:rPr>
          <w:rFonts w:ascii="標楷體" w:eastAsia="標楷體" w:hAnsi="標楷體" w:hint="eastAsia"/>
        </w:rPr>
        <w:t>II.須排除有以下任</w:t>
      </w:r>
      <w:proofErr w:type="gramStart"/>
      <w:r>
        <w:rPr>
          <w:rFonts w:ascii="標楷體" w:eastAsia="標楷體" w:hAnsi="標楷體" w:hint="eastAsia"/>
        </w:rPr>
        <w:t>一</w:t>
      </w:r>
      <w:proofErr w:type="gramEnd"/>
      <w:r>
        <w:rPr>
          <w:rFonts w:ascii="標楷體" w:eastAsia="標楷體" w:hAnsi="標楷體" w:hint="eastAsia"/>
        </w:rPr>
        <w:t>情形：</w:t>
      </w:r>
    </w:p>
    <w:p w14:paraId="51A1BEE3" w14:textId="77777777" w:rsidR="006735AC" w:rsidRDefault="006735AC" w:rsidP="006735AC">
      <w:pPr>
        <w:tabs>
          <w:tab w:val="left" w:pos="1185"/>
        </w:tabs>
        <w:spacing w:line="400" w:lineRule="exact"/>
        <w:ind w:left="1798" w:hanging="245"/>
        <w:rPr>
          <w:rFonts w:ascii="標楷體" w:eastAsia="標楷體" w:hAnsi="標楷體"/>
        </w:rPr>
      </w:pPr>
      <w:proofErr w:type="spellStart"/>
      <w:r>
        <w:rPr>
          <w:rFonts w:ascii="標楷體" w:eastAsia="標楷體" w:hAnsi="標楷體" w:hint="eastAsia"/>
        </w:rPr>
        <w:t>i</w:t>
      </w:r>
      <w:proofErr w:type="spellEnd"/>
      <w:r>
        <w:rPr>
          <w:rFonts w:ascii="標楷體" w:eastAsia="標楷體" w:hAnsi="標楷體" w:hint="eastAsia"/>
        </w:rPr>
        <w:t>.曾接受器官移植。</w:t>
      </w:r>
    </w:p>
    <w:p w14:paraId="4524F311" w14:textId="77777777" w:rsidR="006735AC" w:rsidRDefault="006735AC" w:rsidP="006735AC">
      <w:pPr>
        <w:tabs>
          <w:tab w:val="left" w:pos="1185"/>
        </w:tabs>
        <w:spacing w:line="400" w:lineRule="exact"/>
        <w:ind w:left="1798" w:hanging="245"/>
        <w:rPr>
          <w:rFonts w:ascii="標楷體" w:eastAsia="標楷體" w:hAnsi="標楷體"/>
        </w:rPr>
      </w:pPr>
      <w:r>
        <w:rPr>
          <w:rFonts w:ascii="標楷體" w:eastAsia="標楷體" w:hAnsi="標楷體" w:hint="eastAsia"/>
        </w:rPr>
        <w:t>ii.正在接受免疫抑制藥物治療。</w:t>
      </w:r>
    </w:p>
    <w:p w14:paraId="358DB389" w14:textId="77777777" w:rsidR="006735AC" w:rsidRDefault="006735AC" w:rsidP="006735AC">
      <w:pPr>
        <w:tabs>
          <w:tab w:val="left" w:pos="1185"/>
        </w:tabs>
        <w:spacing w:line="400" w:lineRule="exact"/>
        <w:ind w:left="2007" w:hanging="454"/>
        <w:rPr>
          <w:rFonts w:ascii="標楷體" w:eastAsia="標楷體" w:hAnsi="標楷體"/>
        </w:rPr>
      </w:pPr>
      <w:r>
        <w:rPr>
          <w:rFonts w:ascii="標楷體" w:eastAsia="標楷體" w:hAnsi="標楷體" w:hint="eastAsia"/>
        </w:rPr>
        <w:t>iii.有上消化道出血之疑慮且未接受完全治療 (須有半年內之內視鏡評估報告)。</w:t>
      </w:r>
    </w:p>
    <w:p w14:paraId="182D58E0" w14:textId="77777777" w:rsidR="006735AC" w:rsidRDefault="006735AC" w:rsidP="006735AC">
      <w:pPr>
        <w:spacing w:line="400" w:lineRule="exact"/>
        <w:ind w:left="1514" w:hanging="386"/>
        <w:rPr>
          <w:rFonts w:asciiTheme="minorHAnsi" w:eastAsiaTheme="minorEastAsia" w:hAnsiTheme="minorHAnsi"/>
        </w:rPr>
      </w:pPr>
      <w:proofErr w:type="spellStart"/>
      <w:r>
        <w:rPr>
          <w:rFonts w:ascii="標楷體" w:eastAsia="標楷體" w:hAnsi="標楷體" w:hint="eastAsia"/>
        </w:rPr>
        <w:t>III.</w:t>
      </w:r>
      <w:r>
        <w:rPr>
          <w:rFonts w:ascii="標楷體" w:eastAsia="標楷體" w:hAnsi="標楷體" w:cs="Liberation Serif" w:hint="eastAsia"/>
        </w:rPr>
        <w:t>sorafenib</w:t>
      </w:r>
      <w:proofErr w:type="spellEnd"/>
      <w:r>
        <w:rPr>
          <w:rFonts w:ascii="標楷體" w:eastAsia="標楷體" w:hAnsi="標楷體" w:cs="Liberation Serif" w:hint="eastAsia"/>
        </w:rPr>
        <w:t>、</w:t>
      </w:r>
      <w:proofErr w:type="spellStart"/>
      <w:r>
        <w:rPr>
          <w:rFonts w:ascii="標楷體" w:eastAsia="標楷體" w:hAnsi="標楷體" w:cs="Liberation Serif" w:hint="eastAsia"/>
        </w:rPr>
        <w:t>lenvatinib</w:t>
      </w:r>
      <w:proofErr w:type="spellEnd"/>
      <w:r>
        <w:rPr>
          <w:rFonts w:ascii="標楷體" w:eastAsia="標楷體" w:hAnsi="標楷體" w:cs="Liberation Serif" w:hint="eastAsia"/>
        </w:rPr>
        <w:t>、atezolizumab與bevacizumab</w:t>
      </w:r>
      <w:proofErr w:type="gramStart"/>
      <w:r>
        <w:rPr>
          <w:rFonts w:ascii="標楷體" w:eastAsia="標楷體" w:hAnsi="標楷體" w:cs="Liberation Serif" w:hint="eastAsia"/>
        </w:rPr>
        <w:t>併</w:t>
      </w:r>
      <w:proofErr w:type="gramEnd"/>
      <w:r>
        <w:rPr>
          <w:rFonts w:ascii="標楷體" w:eastAsia="標楷體" w:hAnsi="標楷體" w:cs="Liberation Serif" w:hint="eastAsia"/>
        </w:rPr>
        <w:t>用、durvalumab與</w:t>
      </w:r>
      <w:proofErr w:type="spellStart"/>
      <w:r>
        <w:rPr>
          <w:rFonts w:ascii="標楷體" w:eastAsia="標楷體" w:hAnsi="標楷體" w:cs="Liberation Serif" w:hint="eastAsia"/>
        </w:rPr>
        <w:t>tremelimumab</w:t>
      </w:r>
      <w:proofErr w:type="spellEnd"/>
      <w:proofErr w:type="gramStart"/>
      <w:r>
        <w:rPr>
          <w:rFonts w:ascii="標楷體" w:eastAsia="標楷體" w:hAnsi="標楷體" w:cs="Liberation Serif" w:hint="eastAsia"/>
        </w:rPr>
        <w:t>併用僅</w:t>
      </w:r>
      <w:proofErr w:type="gramEnd"/>
      <w:r>
        <w:rPr>
          <w:rFonts w:ascii="標楷體" w:eastAsia="標楷體" w:hAnsi="標楷體" w:cs="Liberation Serif" w:hint="eastAsia"/>
        </w:rPr>
        <w:t>得擇</w:t>
      </w:r>
      <w:proofErr w:type="gramStart"/>
      <w:r>
        <w:rPr>
          <w:rFonts w:ascii="標楷體" w:eastAsia="標楷體" w:hAnsi="標楷體" w:cs="Liberation Serif" w:hint="eastAsia"/>
        </w:rPr>
        <w:t>一</w:t>
      </w:r>
      <w:proofErr w:type="gramEnd"/>
      <w:r>
        <w:rPr>
          <w:rFonts w:ascii="標楷體" w:eastAsia="標楷體" w:hAnsi="標楷體" w:cs="Liberation Serif" w:hint="eastAsia"/>
        </w:rPr>
        <w:t>給付，不得互換。(114/2/1)</w:t>
      </w:r>
    </w:p>
    <w:p w14:paraId="1EB75581" w14:textId="77777777" w:rsidR="006735AC" w:rsidRDefault="006735AC" w:rsidP="006735AC">
      <w:pPr>
        <w:spacing w:line="400" w:lineRule="exact"/>
        <w:ind w:left="1514" w:hanging="386"/>
      </w:pPr>
      <w:proofErr w:type="spellStart"/>
      <w:r>
        <w:rPr>
          <w:rFonts w:ascii="標楷體" w:eastAsia="標楷體" w:hAnsi="標楷體" w:hint="eastAsia"/>
        </w:rPr>
        <w:t>IV.atezolizumab</w:t>
      </w:r>
      <w:proofErr w:type="spellEnd"/>
      <w:r>
        <w:rPr>
          <w:rFonts w:ascii="標楷體" w:eastAsia="標楷體" w:hAnsi="標楷體" w:hint="eastAsia"/>
        </w:rPr>
        <w:t>與bevacizumab</w:t>
      </w:r>
      <w:proofErr w:type="gramStart"/>
      <w:r>
        <w:rPr>
          <w:rFonts w:ascii="標楷體" w:eastAsia="標楷體" w:hAnsi="標楷體" w:hint="eastAsia"/>
        </w:rPr>
        <w:t>併</w:t>
      </w:r>
      <w:proofErr w:type="gramEnd"/>
      <w:r>
        <w:rPr>
          <w:rFonts w:ascii="標楷體" w:eastAsia="標楷體" w:hAnsi="標楷體" w:hint="eastAsia"/>
        </w:rPr>
        <w:t>用或durvalumab與</w:t>
      </w:r>
      <w:proofErr w:type="spellStart"/>
      <w:r>
        <w:rPr>
          <w:rFonts w:ascii="標楷體" w:eastAsia="標楷體" w:hAnsi="標楷體" w:hint="eastAsia"/>
        </w:rPr>
        <w:t>tremelimumab</w:t>
      </w:r>
      <w:proofErr w:type="spellEnd"/>
      <w:proofErr w:type="gramStart"/>
      <w:r>
        <w:rPr>
          <w:rFonts w:ascii="標楷體" w:eastAsia="標楷體" w:hAnsi="標楷體" w:hint="eastAsia"/>
        </w:rPr>
        <w:t>併</w:t>
      </w:r>
      <w:proofErr w:type="gramEnd"/>
      <w:r>
        <w:rPr>
          <w:rFonts w:ascii="標楷體" w:eastAsia="標楷體" w:hAnsi="標楷體" w:hint="eastAsia"/>
        </w:rPr>
        <w:t>用治療失敗後，不得申請使用regorafenib或ramucirumab。(114/2/1)</w:t>
      </w:r>
    </w:p>
    <w:p w14:paraId="7A57FE51" w14:textId="41C4F609" w:rsidR="006735AC" w:rsidRDefault="006735AC" w:rsidP="006735AC">
      <w:pPr>
        <w:spacing w:line="400" w:lineRule="exact"/>
        <w:ind w:left="1134" w:hanging="386"/>
      </w:pPr>
      <w:r>
        <w:rPr>
          <w:rFonts w:ascii="標楷體" w:eastAsia="標楷體" w:hAnsi="標楷體" w:hint="eastAsia"/>
          <w:kern w:val="0"/>
        </w:rPr>
        <w:t>(2)非小細胞肺癌：(</w:t>
      </w:r>
      <w:r w:rsidR="00230B99" w:rsidRPr="00230B99">
        <w:rPr>
          <w:rFonts w:ascii="標楷體" w:eastAsia="標楷體" w:hAnsi="標楷體" w:hint="eastAsia"/>
          <w:kern w:val="0"/>
        </w:rPr>
        <w:t>112/12/1、113/4/1、113/8/1、114/6/1、115/6/1</w:t>
      </w:r>
      <w:r>
        <w:rPr>
          <w:rFonts w:ascii="標楷體" w:eastAsia="標楷體" w:hAnsi="標楷體" w:cs="新細明體" w:hint="eastAsia"/>
          <w:kern w:val="0"/>
        </w:rPr>
        <w:t>)</w:t>
      </w:r>
    </w:p>
    <w:p w14:paraId="1CC45C12" w14:textId="77777777" w:rsidR="006735AC" w:rsidRDefault="006735AC" w:rsidP="006735AC">
      <w:pPr>
        <w:pStyle w:val="a9"/>
        <w:numPr>
          <w:ilvl w:val="0"/>
          <w:numId w:val="53"/>
        </w:numPr>
        <w:suppressAutoHyphens w:val="0"/>
        <w:autoSpaceDN/>
        <w:spacing w:line="400" w:lineRule="exact"/>
        <w:ind w:leftChars="413" w:left="1272" w:hangingChars="117" w:hanging="281"/>
        <w:contextualSpacing/>
        <w:textAlignment w:val="auto"/>
        <w:rPr>
          <w:rFonts w:ascii="標楷體" w:eastAsia="標楷體" w:hAnsi="標楷體"/>
          <w:kern w:val="0"/>
        </w:rPr>
      </w:pPr>
      <w:r>
        <w:rPr>
          <w:rFonts w:ascii="標楷體" w:eastAsia="標楷體" w:hAnsi="標楷體" w:hint="eastAsia"/>
          <w:kern w:val="0"/>
        </w:rPr>
        <w:t>非小細胞肺癌術前輔助治療：限用於可切除（腫瘤</w:t>
      </w:r>
      <w:proofErr w:type="gramStart"/>
      <w:r>
        <w:rPr>
          <w:rFonts w:ascii="標楷體" w:eastAsia="標楷體" w:hAnsi="標楷體" w:hint="eastAsia"/>
          <w:kern w:val="0"/>
        </w:rPr>
        <w:t>≧</w:t>
      </w:r>
      <w:proofErr w:type="gramEnd"/>
      <w:r>
        <w:rPr>
          <w:rFonts w:ascii="標楷體" w:eastAsia="標楷體" w:hAnsi="標楷體" w:hint="eastAsia"/>
          <w:kern w:val="0"/>
        </w:rPr>
        <w:t>4公分或淋巴結陽性N1/N2(排除N3)，且無疾病轉移M0）之不具EGFR或ALK 腫瘤基因異常成人病人，且至多3個療程，並依下列條件使用：(115/6/1)</w:t>
      </w:r>
    </w:p>
    <w:p w14:paraId="340CCEB8" w14:textId="77777777" w:rsidR="006735AC" w:rsidRDefault="006735AC" w:rsidP="006735AC">
      <w:pPr>
        <w:pStyle w:val="a9"/>
        <w:numPr>
          <w:ilvl w:val="1"/>
          <w:numId w:val="54"/>
        </w:numPr>
        <w:suppressAutoHyphens w:val="0"/>
        <w:autoSpaceDN/>
        <w:spacing w:line="400" w:lineRule="exact"/>
        <w:ind w:leftChars="650" w:left="1560" w:firstLine="0"/>
        <w:contextualSpacing/>
        <w:textAlignment w:val="auto"/>
        <w:rPr>
          <w:rFonts w:ascii="標楷體" w:eastAsia="標楷體" w:hAnsi="標楷體"/>
          <w:kern w:val="0"/>
        </w:rPr>
      </w:pPr>
      <w:proofErr w:type="gramStart"/>
      <w:r>
        <w:rPr>
          <w:rFonts w:ascii="標楷體" w:eastAsia="標楷體" w:hAnsi="標楷體" w:hint="eastAsia"/>
          <w:kern w:val="0"/>
        </w:rPr>
        <w:t>非鱗狀非</w:t>
      </w:r>
      <w:proofErr w:type="gramEnd"/>
      <w:r>
        <w:rPr>
          <w:rFonts w:ascii="標楷體" w:eastAsia="標楷體" w:hAnsi="標楷體" w:hint="eastAsia"/>
          <w:kern w:val="0"/>
        </w:rPr>
        <w:t>小細胞肺癌：限nivolumab與pemetrexed(限使用</w:t>
      </w:r>
      <w:proofErr w:type="spellStart"/>
      <w:r>
        <w:rPr>
          <w:rFonts w:ascii="標楷體" w:eastAsia="標楷體" w:hAnsi="標楷體" w:hint="eastAsia"/>
          <w:kern w:val="0"/>
        </w:rPr>
        <w:t>Pexeda</w:t>
      </w:r>
      <w:proofErr w:type="spellEnd"/>
      <w:r>
        <w:rPr>
          <w:rFonts w:ascii="標楷體" w:eastAsia="標楷體" w:hAnsi="標楷體" w:hint="eastAsia"/>
          <w:kern w:val="0"/>
        </w:rPr>
        <w:t>、</w:t>
      </w:r>
      <w:proofErr w:type="spellStart"/>
      <w:r>
        <w:rPr>
          <w:rFonts w:ascii="標楷體" w:eastAsia="標楷體" w:hAnsi="標楷體" w:hint="eastAsia"/>
          <w:kern w:val="0"/>
        </w:rPr>
        <w:t>Apeta</w:t>
      </w:r>
      <w:proofErr w:type="spellEnd"/>
      <w:r>
        <w:rPr>
          <w:rFonts w:ascii="標楷體" w:eastAsia="標楷體" w:hAnsi="標楷體" w:hint="eastAsia"/>
          <w:kern w:val="0"/>
        </w:rPr>
        <w:t>或Pemetrexed Sandoz)及含</w:t>
      </w:r>
      <w:proofErr w:type="gramStart"/>
      <w:r>
        <w:rPr>
          <w:rFonts w:ascii="標楷體" w:eastAsia="標楷體" w:hAnsi="標楷體" w:hint="eastAsia"/>
          <w:kern w:val="0"/>
        </w:rPr>
        <w:t>鉑化療併</w:t>
      </w:r>
      <w:proofErr w:type="gramEnd"/>
      <w:r>
        <w:rPr>
          <w:rFonts w:ascii="標楷體" w:eastAsia="標楷體" w:hAnsi="標楷體" w:hint="eastAsia"/>
          <w:kern w:val="0"/>
        </w:rPr>
        <w:t>用。</w:t>
      </w:r>
    </w:p>
    <w:p w14:paraId="6A633AD0" w14:textId="77777777" w:rsidR="006735AC" w:rsidRDefault="006735AC" w:rsidP="006735AC">
      <w:pPr>
        <w:pStyle w:val="a9"/>
        <w:numPr>
          <w:ilvl w:val="1"/>
          <w:numId w:val="54"/>
        </w:numPr>
        <w:suppressAutoHyphens w:val="0"/>
        <w:autoSpaceDN/>
        <w:spacing w:line="400" w:lineRule="exact"/>
        <w:ind w:leftChars="650" w:left="1560" w:firstLine="0"/>
        <w:contextualSpacing/>
        <w:jc w:val="both"/>
        <w:textAlignment w:val="auto"/>
        <w:rPr>
          <w:rFonts w:ascii="標楷體" w:eastAsia="標楷體" w:hAnsi="標楷體"/>
          <w:kern w:val="0"/>
        </w:rPr>
      </w:pPr>
      <w:proofErr w:type="gramStart"/>
      <w:r>
        <w:rPr>
          <w:rFonts w:ascii="標楷體" w:eastAsia="標楷體" w:hAnsi="標楷體" w:hint="eastAsia"/>
          <w:kern w:val="0"/>
        </w:rPr>
        <w:t>鱗狀細胞</w:t>
      </w:r>
      <w:proofErr w:type="gramEnd"/>
      <w:r>
        <w:rPr>
          <w:rFonts w:ascii="標楷體" w:eastAsia="標楷體" w:hAnsi="標楷體" w:hint="eastAsia"/>
          <w:kern w:val="0"/>
        </w:rPr>
        <w:t>非小細胞肺癌：限nivolumab與含</w:t>
      </w:r>
      <w:proofErr w:type="gramStart"/>
      <w:r>
        <w:rPr>
          <w:rFonts w:ascii="標楷體" w:eastAsia="標楷體" w:hAnsi="標楷體" w:hint="eastAsia"/>
          <w:kern w:val="0"/>
        </w:rPr>
        <w:t>鉑化療併</w:t>
      </w:r>
      <w:proofErr w:type="gramEnd"/>
      <w:r>
        <w:rPr>
          <w:rFonts w:ascii="標楷體" w:eastAsia="標楷體" w:hAnsi="標楷體" w:hint="eastAsia"/>
          <w:kern w:val="0"/>
        </w:rPr>
        <w:t>用。</w:t>
      </w:r>
    </w:p>
    <w:p w14:paraId="7BD432D2" w14:textId="77777777" w:rsidR="006735AC" w:rsidRDefault="006735AC" w:rsidP="006735AC">
      <w:pPr>
        <w:pStyle w:val="a9"/>
        <w:numPr>
          <w:ilvl w:val="0"/>
          <w:numId w:val="53"/>
        </w:numPr>
        <w:tabs>
          <w:tab w:val="left" w:pos="601"/>
        </w:tabs>
        <w:suppressAutoHyphens w:val="0"/>
        <w:autoSpaceDN/>
        <w:spacing w:line="400" w:lineRule="exact"/>
        <w:ind w:leftChars="413" w:left="1416" w:hangingChars="177" w:hanging="425"/>
        <w:contextualSpacing/>
        <w:textAlignment w:val="auto"/>
        <w:rPr>
          <w:rFonts w:ascii="標楷體" w:eastAsia="標楷體" w:hAnsi="標楷體"/>
          <w:kern w:val="0"/>
        </w:rPr>
      </w:pPr>
      <w:r>
        <w:rPr>
          <w:rFonts w:ascii="標楷體" w:eastAsia="標楷體" w:hAnsi="標楷體" w:hint="eastAsia"/>
          <w:kern w:val="0"/>
        </w:rPr>
        <w:lastRenderedPageBreak/>
        <w:tab/>
        <w:t>轉移</w:t>
      </w:r>
      <w:proofErr w:type="gramStart"/>
      <w:r>
        <w:rPr>
          <w:rFonts w:ascii="標楷體" w:eastAsia="標楷體" w:hAnsi="標楷體" w:hint="eastAsia"/>
          <w:kern w:val="0"/>
        </w:rPr>
        <w:t>性鱗狀非</w:t>
      </w:r>
      <w:proofErr w:type="gramEnd"/>
      <w:r>
        <w:rPr>
          <w:rFonts w:ascii="標楷體" w:eastAsia="標楷體" w:hAnsi="標楷體" w:hint="eastAsia"/>
          <w:kern w:val="0"/>
        </w:rPr>
        <w:t>小細胞肺癌第一線用藥：限pembrolizumab與carboplatin及paclitaxel</w:t>
      </w:r>
      <w:proofErr w:type="gramStart"/>
      <w:r>
        <w:rPr>
          <w:rFonts w:ascii="標楷體" w:eastAsia="標楷體" w:hAnsi="標楷體" w:hint="eastAsia"/>
          <w:kern w:val="0"/>
        </w:rPr>
        <w:t>併</w:t>
      </w:r>
      <w:proofErr w:type="gramEnd"/>
      <w:r>
        <w:rPr>
          <w:rFonts w:ascii="標楷體" w:eastAsia="標楷體" w:hAnsi="標楷體" w:hint="eastAsia"/>
          <w:kern w:val="0"/>
        </w:rPr>
        <w:t>用至多使用4個療程，接續單用pembrolizumab治療。(112/12/1、113/4/1、113/8/1)</w:t>
      </w:r>
    </w:p>
    <w:p w14:paraId="16AEACC2" w14:textId="77777777" w:rsidR="006735AC" w:rsidRDefault="006735AC" w:rsidP="006735AC">
      <w:pPr>
        <w:pStyle w:val="a9"/>
        <w:numPr>
          <w:ilvl w:val="0"/>
          <w:numId w:val="53"/>
        </w:numPr>
        <w:suppressAutoHyphens w:val="0"/>
        <w:autoSpaceDN/>
        <w:spacing w:line="400" w:lineRule="exact"/>
        <w:ind w:leftChars="354" w:left="1416" w:hangingChars="236" w:hanging="566"/>
        <w:contextualSpacing/>
        <w:jc w:val="both"/>
        <w:textAlignment w:val="auto"/>
        <w:rPr>
          <w:rFonts w:ascii="標楷體" w:eastAsia="標楷體" w:hAnsi="標楷體"/>
          <w:kern w:val="0"/>
        </w:rPr>
      </w:pPr>
      <w:r>
        <w:rPr>
          <w:rFonts w:ascii="標楷體" w:eastAsia="標楷體" w:hAnsi="標楷體" w:hint="eastAsia"/>
        </w:rPr>
        <w:t>轉移</w:t>
      </w:r>
      <w:proofErr w:type="gramStart"/>
      <w:r>
        <w:rPr>
          <w:rFonts w:ascii="標楷體" w:eastAsia="標楷體" w:hAnsi="標楷體" w:hint="eastAsia"/>
        </w:rPr>
        <w:t>性非鱗狀</w:t>
      </w:r>
      <w:proofErr w:type="gramEnd"/>
      <w:r>
        <w:rPr>
          <w:rFonts w:ascii="標楷體" w:eastAsia="標楷體" w:hAnsi="標楷體" w:hint="eastAsia"/>
        </w:rPr>
        <w:t>非小細胞肺癌第一線：限pembrolizumab與pemetrexed(限使用</w:t>
      </w:r>
      <w:proofErr w:type="spellStart"/>
      <w:r>
        <w:rPr>
          <w:rFonts w:ascii="標楷體" w:eastAsia="標楷體" w:hAnsi="標楷體" w:hint="eastAsia"/>
        </w:rPr>
        <w:t>Pexeda</w:t>
      </w:r>
      <w:proofErr w:type="spellEnd"/>
      <w:r>
        <w:rPr>
          <w:rFonts w:ascii="標楷體" w:eastAsia="標楷體" w:hAnsi="標楷體" w:hint="eastAsia"/>
        </w:rPr>
        <w:t>、</w:t>
      </w:r>
      <w:proofErr w:type="spellStart"/>
      <w:r>
        <w:rPr>
          <w:rFonts w:ascii="標楷體" w:eastAsia="標楷體" w:hAnsi="標楷體" w:hint="eastAsia"/>
        </w:rPr>
        <w:t>Apet</w:t>
      </w:r>
      <w:r w:rsidRPr="00F638A4">
        <w:rPr>
          <w:rFonts w:ascii="標楷體" w:eastAsia="標楷體" w:hAnsi="標楷體" w:hint="eastAsia"/>
        </w:rPr>
        <w:t>a</w:t>
      </w:r>
      <w:proofErr w:type="spellEnd"/>
      <w:r>
        <w:rPr>
          <w:rFonts w:ascii="標楷體" w:eastAsia="標楷體" w:hAnsi="標楷體" w:hint="eastAsia"/>
        </w:rPr>
        <w:t xml:space="preserve">、Pemetrexed Sandoz或Alimta </w:t>
      </w:r>
      <w:proofErr w:type="spellStart"/>
      <w:r>
        <w:rPr>
          <w:rFonts w:ascii="標楷體" w:eastAsia="標楷體" w:hAnsi="標楷體" w:hint="eastAsia"/>
        </w:rPr>
        <w:t>Avos</w:t>
      </w:r>
      <w:proofErr w:type="spellEnd"/>
      <w:r>
        <w:rPr>
          <w:rFonts w:ascii="標楷體" w:eastAsia="標楷體" w:hAnsi="標楷體" w:hint="eastAsia"/>
        </w:rPr>
        <w:t>)及</w:t>
      </w:r>
      <w:proofErr w:type="gramStart"/>
      <w:r>
        <w:rPr>
          <w:rFonts w:ascii="標楷體" w:eastAsia="標楷體" w:hAnsi="標楷體" w:hint="eastAsia"/>
        </w:rPr>
        <w:t>含鉑類化學</w:t>
      </w:r>
      <w:proofErr w:type="gramEnd"/>
      <w:r>
        <w:rPr>
          <w:rFonts w:ascii="標楷體" w:eastAsia="標楷體" w:hAnsi="標楷體" w:hint="eastAsia"/>
        </w:rPr>
        <w:t>療法</w:t>
      </w:r>
      <w:proofErr w:type="gramStart"/>
      <w:r>
        <w:rPr>
          <w:rFonts w:ascii="標楷體" w:eastAsia="標楷體" w:hAnsi="標楷體" w:hint="eastAsia"/>
        </w:rPr>
        <w:t>併</w:t>
      </w:r>
      <w:proofErr w:type="gramEnd"/>
      <w:r>
        <w:rPr>
          <w:rFonts w:ascii="標楷體" w:eastAsia="標楷體" w:hAnsi="標楷體" w:hint="eastAsia"/>
        </w:rPr>
        <w:t>用，或限atezolizumab與bevacizumab(限使用</w:t>
      </w:r>
      <w:proofErr w:type="spellStart"/>
      <w:r>
        <w:rPr>
          <w:rFonts w:ascii="標楷體" w:eastAsia="標楷體" w:hAnsi="標楷體" w:hint="eastAsia"/>
        </w:rPr>
        <w:t>Alymsys</w:t>
      </w:r>
      <w:proofErr w:type="spellEnd"/>
      <w:r>
        <w:rPr>
          <w:rFonts w:ascii="標楷體" w:eastAsia="標楷體" w:hAnsi="標楷體" w:hint="eastAsia"/>
        </w:rPr>
        <w:t>、Avastin、</w:t>
      </w:r>
      <w:proofErr w:type="spellStart"/>
      <w:r>
        <w:rPr>
          <w:rFonts w:ascii="標楷體" w:eastAsia="標楷體" w:hAnsi="標楷體" w:hint="eastAsia"/>
        </w:rPr>
        <w:t>Abevmy</w:t>
      </w:r>
      <w:proofErr w:type="spellEnd"/>
      <w:r>
        <w:rPr>
          <w:rFonts w:ascii="標楷體" w:eastAsia="標楷體" w:hAnsi="標楷體" w:hint="eastAsia"/>
        </w:rPr>
        <w:t>、</w:t>
      </w:r>
      <w:proofErr w:type="spellStart"/>
      <w:r>
        <w:rPr>
          <w:rFonts w:ascii="標楷體" w:eastAsia="標楷體" w:hAnsi="標楷體" w:hint="eastAsia"/>
        </w:rPr>
        <w:t>Vegzelma</w:t>
      </w:r>
      <w:proofErr w:type="spellEnd"/>
      <w:r>
        <w:rPr>
          <w:rFonts w:ascii="標楷體" w:eastAsia="標楷體" w:hAnsi="標楷體" w:hint="eastAsia"/>
        </w:rPr>
        <w:t>或</w:t>
      </w:r>
      <w:proofErr w:type="spellStart"/>
      <w:r>
        <w:rPr>
          <w:rFonts w:ascii="標楷體" w:eastAsia="標楷體" w:hAnsi="標楷體" w:hint="eastAsia"/>
        </w:rPr>
        <w:t>Mvasi</w:t>
      </w:r>
      <w:proofErr w:type="spellEnd"/>
      <w:r>
        <w:rPr>
          <w:rFonts w:ascii="標楷體" w:eastAsia="標楷體" w:hAnsi="標楷體" w:hint="eastAsia"/>
        </w:rPr>
        <w:t>)及carboplatin、paclitaxel</w:t>
      </w:r>
      <w:proofErr w:type="gramStart"/>
      <w:r>
        <w:rPr>
          <w:rFonts w:ascii="標楷體" w:eastAsia="標楷體" w:hAnsi="標楷體" w:hint="eastAsia"/>
        </w:rPr>
        <w:t>併</w:t>
      </w:r>
      <w:proofErr w:type="gramEnd"/>
      <w:r>
        <w:rPr>
          <w:rFonts w:ascii="標楷體" w:eastAsia="標楷體" w:hAnsi="標楷體" w:hint="eastAsia"/>
        </w:rPr>
        <w:t>用，做為轉移性且不具有EGFR/ALK/ROS-1腫瘤基因異常的</w:t>
      </w:r>
      <w:proofErr w:type="gramStart"/>
      <w:r>
        <w:rPr>
          <w:rFonts w:ascii="標楷體" w:eastAsia="標楷體" w:hAnsi="標楷體" w:hint="eastAsia"/>
        </w:rPr>
        <w:t>非鱗狀非</w:t>
      </w:r>
      <w:proofErr w:type="gramEnd"/>
      <w:r>
        <w:rPr>
          <w:rFonts w:ascii="標楷體" w:eastAsia="標楷體" w:hAnsi="標楷體" w:hint="eastAsia"/>
        </w:rPr>
        <w:t>小細胞肺癌第一線治療。(114/6/1、114/8/1、115/8/1</w:t>
      </w:r>
      <w:r>
        <w:rPr>
          <w:rFonts w:ascii="標楷體" w:eastAsia="標楷體" w:hAnsi="標楷體" w:hint="eastAsia"/>
          <w:kern w:val="0"/>
        </w:rPr>
        <w:t>)</w:t>
      </w:r>
    </w:p>
    <w:p w14:paraId="46265BBA" w14:textId="77777777" w:rsidR="006735AC" w:rsidRDefault="006735AC" w:rsidP="006735AC">
      <w:pPr>
        <w:spacing w:line="400" w:lineRule="exact"/>
        <w:ind w:left="1134" w:hanging="386"/>
        <w:rPr>
          <w:rFonts w:asciiTheme="minorHAnsi" w:eastAsiaTheme="minorEastAsia" w:hAnsiTheme="minorHAnsi"/>
          <w:kern w:val="2"/>
        </w:rPr>
      </w:pPr>
      <w:r>
        <w:rPr>
          <w:rFonts w:ascii="標楷體" w:eastAsia="標楷體" w:hAnsi="標楷體" w:hint="eastAsia"/>
        </w:rPr>
        <w:t>(3)小細胞肺癌：</w:t>
      </w:r>
      <w:r>
        <w:rPr>
          <w:rFonts w:ascii="標楷體" w:eastAsia="標楷體" w:hAnsi="標楷體" w:hint="eastAsia"/>
          <w:kern w:val="0"/>
        </w:rPr>
        <w:t>限atezolizumab與carboplatin及etoposide</w:t>
      </w:r>
      <w:proofErr w:type="gramStart"/>
      <w:r>
        <w:rPr>
          <w:rFonts w:ascii="標楷體" w:eastAsia="標楷體" w:hAnsi="標楷體" w:hint="eastAsia"/>
          <w:kern w:val="0"/>
        </w:rPr>
        <w:t>併</w:t>
      </w:r>
      <w:proofErr w:type="gramEnd"/>
      <w:r>
        <w:rPr>
          <w:rFonts w:ascii="標楷體" w:eastAsia="標楷體" w:hAnsi="標楷體" w:hint="eastAsia"/>
          <w:kern w:val="0"/>
        </w:rPr>
        <w:t>用，或durvalumab與etoposide及carboplatin或cisplatin兩者之一併用，適用於先前未曾接受化療，且無</w:t>
      </w:r>
      <w:proofErr w:type="gramStart"/>
      <w:r>
        <w:rPr>
          <w:rFonts w:ascii="標楷體" w:eastAsia="標楷體" w:hAnsi="標楷體" w:hint="eastAsia"/>
          <w:kern w:val="0"/>
        </w:rPr>
        <w:t>腦部或無</w:t>
      </w:r>
      <w:proofErr w:type="gramEnd"/>
      <w:r>
        <w:rPr>
          <w:rFonts w:ascii="標楷體" w:eastAsia="標楷體" w:hAnsi="標楷體" w:hint="eastAsia"/>
          <w:kern w:val="0"/>
        </w:rPr>
        <w:t>脊髓轉移之擴散期(extensive stage)小細胞肺癌成人患者。(112/12/1、114/2/1)</w:t>
      </w:r>
    </w:p>
    <w:p w14:paraId="4899D2D3" w14:textId="77777777" w:rsidR="006735AC" w:rsidRDefault="006735AC" w:rsidP="006735AC">
      <w:pPr>
        <w:spacing w:line="400" w:lineRule="exact"/>
        <w:ind w:left="1134" w:hanging="386"/>
      </w:pPr>
      <w:r>
        <w:rPr>
          <w:rFonts w:ascii="標楷體" w:eastAsia="標楷體" w:hAnsi="標楷體" w:hint="eastAsia"/>
          <w:kern w:val="0"/>
        </w:rPr>
        <w:t>(4)惡性肋膜</w:t>
      </w:r>
      <w:proofErr w:type="gramStart"/>
      <w:r>
        <w:rPr>
          <w:rFonts w:ascii="標楷體" w:eastAsia="標楷體" w:hAnsi="標楷體" w:hint="eastAsia"/>
          <w:kern w:val="0"/>
        </w:rPr>
        <w:t>間皮瘤</w:t>
      </w:r>
      <w:proofErr w:type="gramEnd"/>
      <w:r>
        <w:rPr>
          <w:rFonts w:ascii="標楷體" w:eastAsia="標楷體" w:hAnsi="標楷體" w:hint="eastAsia"/>
          <w:kern w:val="0"/>
        </w:rPr>
        <w:t>：限ipilimumab與nivolumab</w:t>
      </w:r>
      <w:proofErr w:type="gramStart"/>
      <w:r>
        <w:rPr>
          <w:rFonts w:ascii="標楷體" w:eastAsia="標楷體" w:hAnsi="標楷體" w:hint="eastAsia"/>
          <w:kern w:val="0"/>
        </w:rPr>
        <w:t>併</w:t>
      </w:r>
      <w:proofErr w:type="gramEnd"/>
      <w:r>
        <w:rPr>
          <w:rFonts w:ascii="標楷體" w:eastAsia="標楷體" w:hAnsi="標楷體" w:hint="eastAsia"/>
          <w:kern w:val="0"/>
        </w:rPr>
        <w:t>用於無法切除之惡性肋膜</w:t>
      </w:r>
      <w:proofErr w:type="gramStart"/>
      <w:r>
        <w:rPr>
          <w:rFonts w:ascii="標楷體" w:eastAsia="標楷體" w:hAnsi="標楷體" w:hint="eastAsia"/>
          <w:kern w:val="0"/>
        </w:rPr>
        <w:t>間皮瘤且</w:t>
      </w:r>
      <w:proofErr w:type="gramEnd"/>
      <w:r>
        <w:rPr>
          <w:rFonts w:ascii="標楷體" w:eastAsia="標楷體" w:hAnsi="標楷體" w:hint="eastAsia"/>
          <w:kern w:val="0"/>
        </w:rPr>
        <w:t>病理組織顯示為非</w:t>
      </w:r>
      <w:proofErr w:type="gramStart"/>
      <w:r>
        <w:rPr>
          <w:rFonts w:ascii="標楷體" w:eastAsia="標楷體" w:hAnsi="標楷體" w:hint="eastAsia"/>
          <w:kern w:val="0"/>
        </w:rPr>
        <w:t>上皮型</w:t>
      </w:r>
      <w:proofErr w:type="gramEnd"/>
      <w:r>
        <w:rPr>
          <w:rFonts w:ascii="標楷體" w:eastAsia="標楷體" w:hAnsi="標楷體" w:hint="eastAsia"/>
          <w:kern w:val="0"/>
        </w:rPr>
        <w:t>(Non-epithelioid)成人病人的第一線治療。(113/4/1、113/6/1</w:t>
      </w:r>
      <w:r>
        <w:rPr>
          <w:rFonts w:ascii="標楷體" w:eastAsia="標楷體" w:hAnsi="標楷體" w:hint="eastAsia"/>
          <w:lang w:val="zh-TW" w:bidi="zh-TW"/>
        </w:rPr>
        <w:t>、115/2/1</w:t>
      </w:r>
      <w:r>
        <w:rPr>
          <w:rFonts w:ascii="標楷體" w:eastAsia="標楷體" w:hAnsi="標楷體" w:hint="eastAsia"/>
          <w:kern w:val="0"/>
        </w:rPr>
        <w:t>)</w:t>
      </w:r>
    </w:p>
    <w:p w14:paraId="5039C3D7" w14:textId="77777777" w:rsidR="006735AC" w:rsidRDefault="006735AC" w:rsidP="006735AC">
      <w:pPr>
        <w:spacing w:line="400" w:lineRule="exact"/>
        <w:ind w:left="1134" w:hanging="386"/>
      </w:pPr>
      <w:r>
        <w:rPr>
          <w:rFonts w:ascii="標楷體" w:eastAsia="標楷體" w:hAnsi="標楷體" w:hint="eastAsia"/>
          <w:kern w:val="0"/>
        </w:rPr>
        <w:t>(5)胃癌（不含胃腸基質瘤及神經內分泌腫瘤/癌）：(113/4/1、113/6/1</w:t>
      </w:r>
      <w:r>
        <w:rPr>
          <w:rFonts w:ascii="標楷體" w:eastAsia="標楷體" w:hAnsi="標楷體" w:hint="eastAsia"/>
          <w:lang w:val="zh-TW" w:bidi="zh-TW"/>
        </w:rPr>
        <w:t>、115/2/1、115/4/1</w:t>
      </w:r>
      <w:r>
        <w:rPr>
          <w:rFonts w:ascii="標楷體" w:eastAsia="標楷體" w:hAnsi="標楷體" w:hint="eastAsia"/>
          <w:kern w:val="0"/>
        </w:rPr>
        <w:t>)</w:t>
      </w:r>
    </w:p>
    <w:p w14:paraId="531AEB1E" w14:textId="77777777" w:rsidR="006735AC" w:rsidRDefault="006735AC" w:rsidP="006735AC">
      <w:pPr>
        <w:pStyle w:val="a9"/>
        <w:numPr>
          <w:ilvl w:val="0"/>
          <w:numId w:val="55"/>
        </w:numPr>
        <w:spacing w:line="400" w:lineRule="exact"/>
        <w:ind w:left="1418" w:hanging="284"/>
        <w:contextualSpacing/>
      </w:pPr>
      <w:r>
        <w:rPr>
          <w:rFonts w:ascii="標楷體" w:eastAsia="標楷體" w:hAnsi="標楷體" w:hint="eastAsia"/>
          <w:kern w:val="0"/>
        </w:rPr>
        <w:t>限nivolumab</w:t>
      </w:r>
      <w:proofErr w:type="gramStart"/>
      <w:r>
        <w:rPr>
          <w:rFonts w:ascii="標楷體" w:eastAsia="標楷體" w:hAnsi="標楷體" w:hint="eastAsia"/>
          <w:kern w:val="0"/>
        </w:rPr>
        <w:t>併</w:t>
      </w:r>
      <w:proofErr w:type="gramEnd"/>
      <w:r>
        <w:rPr>
          <w:rFonts w:ascii="標楷體" w:eastAsia="標楷體" w:hAnsi="標楷體" w:hint="eastAsia"/>
          <w:kern w:val="0"/>
        </w:rPr>
        <w:t>用fluoropyrimidine（5-FU或capecitabine）及oxaliplatin，用於第一線治療晚期或轉移性且不具有HER2過度表現的胃癌病人。(113/4/1、113/6/1</w:t>
      </w:r>
      <w:r>
        <w:rPr>
          <w:rFonts w:ascii="標楷體" w:eastAsia="標楷體" w:hAnsi="標楷體" w:hint="eastAsia"/>
          <w:lang w:val="zh-TW" w:bidi="zh-TW"/>
        </w:rPr>
        <w:t>、115/2/1</w:t>
      </w:r>
      <w:r>
        <w:rPr>
          <w:rFonts w:ascii="標楷體" w:eastAsia="標楷體" w:hAnsi="標楷體" w:hint="eastAsia"/>
          <w:kern w:val="0"/>
        </w:rPr>
        <w:t>)</w:t>
      </w:r>
    </w:p>
    <w:p w14:paraId="4ABAB9D6" w14:textId="77777777" w:rsidR="006735AC" w:rsidRDefault="006735AC" w:rsidP="006735AC">
      <w:pPr>
        <w:pStyle w:val="a9"/>
        <w:numPr>
          <w:ilvl w:val="0"/>
          <w:numId w:val="55"/>
        </w:numPr>
        <w:spacing w:line="400" w:lineRule="exact"/>
        <w:ind w:left="1276" w:hanging="284"/>
        <w:contextualSpacing/>
        <w:rPr>
          <w:rFonts w:ascii="標楷體" w:eastAsia="標楷體" w:hAnsi="標楷體"/>
          <w:kern w:val="0"/>
        </w:rPr>
      </w:pPr>
      <w:r>
        <w:rPr>
          <w:rFonts w:ascii="標楷體" w:eastAsia="標楷體" w:hAnsi="標楷體" w:hint="eastAsia"/>
          <w:kern w:val="0"/>
        </w:rPr>
        <w:t>與</w:t>
      </w:r>
      <w:proofErr w:type="spellStart"/>
      <w:r>
        <w:rPr>
          <w:rFonts w:ascii="標楷體" w:eastAsia="標楷體" w:hAnsi="標楷體" w:hint="eastAsia"/>
          <w:kern w:val="0"/>
        </w:rPr>
        <w:t>zolbetuximab</w:t>
      </w:r>
      <w:proofErr w:type="spellEnd"/>
      <w:r>
        <w:rPr>
          <w:rFonts w:ascii="標楷體" w:eastAsia="標楷體" w:hAnsi="標楷體" w:hint="eastAsia"/>
          <w:kern w:val="0"/>
        </w:rPr>
        <w:t>僅得擇</w:t>
      </w:r>
      <w:proofErr w:type="gramStart"/>
      <w:r>
        <w:rPr>
          <w:rFonts w:ascii="標楷體" w:eastAsia="標楷體" w:hAnsi="標楷體" w:hint="eastAsia"/>
          <w:kern w:val="0"/>
        </w:rPr>
        <w:t>一</w:t>
      </w:r>
      <w:proofErr w:type="gramEnd"/>
      <w:r>
        <w:rPr>
          <w:rFonts w:ascii="標楷體" w:eastAsia="標楷體" w:hAnsi="標楷體" w:hint="eastAsia"/>
          <w:kern w:val="0"/>
        </w:rPr>
        <w:t>使用，且治療失敗時不可互換。(115/4/1)</w:t>
      </w:r>
    </w:p>
    <w:p w14:paraId="78781BB5" w14:textId="77777777" w:rsidR="006735AC" w:rsidRDefault="006735AC" w:rsidP="006735AC">
      <w:pPr>
        <w:spacing w:line="400" w:lineRule="exact"/>
        <w:ind w:left="1134" w:hanging="386"/>
        <w:rPr>
          <w:rFonts w:ascii="標楷體" w:eastAsia="標楷體" w:hAnsi="標楷體"/>
          <w:kern w:val="0"/>
        </w:rPr>
      </w:pPr>
      <w:r>
        <w:rPr>
          <w:rFonts w:ascii="標楷體" w:eastAsia="標楷體" w:hAnsi="標楷體" w:hint="eastAsia"/>
          <w:kern w:val="0"/>
        </w:rPr>
        <w:t>(6)</w:t>
      </w:r>
      <w:proofErr w:type="gramStart"/>
      <w:r>
        <w:rPr>
          <w:rFonts w:ascii="標楷體" w:eastAsia="標楷體" w:hAnsi="標楷體" w:hint="eastAsia"/>
          <w:kern w:val="0"/>
        </w:rPr>
        <w:t>膽道癌第一線</w:t>
      </w:r>
      <w:proofErr w:type="gramEnd"/>
      <w:r>
        <w:rPr>
          <w:rFonts w:ascii="標楷體" w:eastAsia="標楷體" w:hAnsi="標楷體" w:hint="eastAsia"/>
          <w:kern w:val="0"/>
        </w:rPr>
        <w:t>用藥：限durvalumab與cisplatin及 gemcitabine</w:t>
      </w:r>
      <w:proofErr w:type="gramStart"/>
      <w:r>
        <w:rPr>
          <w:rFonts w:ascii="標楷體" w:eastAsia="標楷體" w:hAnsi="標楷體" w:hint="eastAsia"/>
          <w:kern w:val="0"/>
        </w:rPr>
        <w:t>併</w:t>
      </w:r>
      <w:proofErr w:type="gramEnd"/>
      <w:r>
        <w:rPr>
          <w:rFonts w:ascii="標楷體" w:eastAsia="標楷體" w:hAnsi="標楷體" w:hint="eastAsia"/>
          <w:kern w:val="0"/>
        </w:rPr>
        <w:t>用至多使用8個療程，接續單用durvalumab於先前未接受過治療或不可手術之局部晚期或轉移</w:t>
      </w:r>
      <w:proofErr w:type="gramStart"/>
      <w:r>
        <w:rPr>
          <w:rFonts w:ascii="標楷體" w:eastAsia="標楷體" w:hAnsi="標楷體" w:hint="eastAsia"/>
          <w:kern w:val="0"/>
        </w:rPr>
        <w:t>性膽道癌</w:t>
      </w:r>
      <w:proofErr w:type="gramEnd"/>
      <w:r>
        <w:rPr>
          <w:rFonts w:ascii="標楷體" w:eastAsia="標楷體" w:hAnsi="標楷體" w:hint="eastAsia"/>
          <w:kern w:val="0"/>
        </w:rPr>
        <w:t xml:space="preserve"> (biliary tract cancer)，並須排除以下任</w:t>
      </w:r>
      <w:proofErr w:type="gramStart"/>
      <w:r>
        <w:rPr>
          <w:rFonts w:ascii="標楷體" w:eastAsia="標楷體" w:hAnsi="標楷體" w:hint="eastAsia"/>
          <w:kern w:val="0"/>
        </w:rPr>
        <w:t>一</w:t>
      </w:r>
      <w:proofErr w:type="gramEnd"/>
      <w:r>
        <w:rPr>
          <w:rFonts w:ascii="標楷體" w:eastAsia="標楷體" w:hAnsi="標楷體" w:hint="eastAsia"/>
          <w:kern w:val="0"/>
        </w:rPr>
        <w:t>情形：(114/2/1)</w:t>
      </w:r>
    </w:p>
    <w:p w14:paraId="32CBEE35" w14:textId="77777777" w:rsidR="006735AC" w:rsidRDefault="006735AC" w:rsidP="006735AC">
      <w:pPr>
        <w:tabs>
          <w:tab w:val="left" w:pos="1418"/>
        </w:tabs>
        <w:spacing w:line="400" w:lineRule="exact"/>
        <w:ind w:left="1166" w:firstLine="110"/>
        <w:rPr>
          <w:rFonts w:ascii="標楷體" w:eastAsia="標楷體" w:hAnsi="標楷體"/>
          <w:kern w:val="0"/>
        </w:rPr>
      </w:pPr>
      <w:r>
        <w:rPr>
          <w:rFonts w:ascii="標楷體" w:eastAsia="標楷體" w:hAnsi="標楷體" w:hint="eastAsia"/>
          <w:kern w:val="0"/>
        </w:rPr>
        <w:t>Ⅰ.</w:t>
      </w:r>
      <w:proofErr w:type="gramStart"/>
      <w:r>
        <w:rPr>
          <w:rFonts w:ascii="標楷體" w:eastAsia="標楷體" w:hAnsi="標楷體" w:hint="eastAsia"/>
          <w:kern w:val="0"/>
        </w:rPr>
        <w:t>壺腹癌</w:t>
      </w:r>
      <w:proofErr w:type="gramEnd"/>
      <w:r>
        <w:rPr>
          <w:rFonts w:ascii="標楷體" w:eastAsia="標楷體" w:hAnsi="標楷體" w:hint="eastAsia"/>
          <w:kern w:val="0"/>
        </w:rPr>
        <w:t>。</w:t>
      </w:r>
    </w:p>
    <w:p w14:paraId="547E400B" w14:textId="77777777" w:rsidR="006735AC" w:rsidRDefault="006735AC" w:rsidP="006735AC">
      <w:pPr>
        <w:tabs>
          <w:tab w:val="left" w:pos="1418"/>
        </w:tabs>
        <w:spacing w:line="400" w:lineRule="exact"/>
        <w:ind w:left="1166" w:firstLine="110"/>
        <w:rPr>
          <w:rFonts w:ascii="標楷體" w:eastAsia="標楷體" w:hAnsi="標楷體"/>
          <w:kern w:val="0"/>
        </w:rPr>
      </w:pPr>
      <w:r>
        <w:rPr>
          <w:rFonts w:ascii="標楷體" w:eastAsia="標楷體" w:hAnsi="標楷體" w:hint="eastAsia"/>
          <w:kern w:val="0"/>
        </w:rPr>
        <w:t>Ⅱ.曾接受異體器官移植。</w:t>
      </w:r>
    </w:p>
    <w:p w14:paraId="0A6BC934" w14:textId="77777777" w:rsidR="006735AC" w:rsidRDefault="006735AC" w:rsidP="006735AC">
      <w:pPr>
        <w:tabs>
          <w:tab w:val="left" w:pos="1418"/>
        </w:tabs>
        <w:spacing w:line="400" w:lineRule="exact"/>
        <w:ind w:left="1166" w:firstLine="110"/>
        <w:rPr>
          <w:rFonts w:ascii="標楷體" w:eastAsia="標楷體" w:hAnsi="標楷體"/>
          <w:kern w:val="0"/>
        </w:rPr>
      </w:pPr>
      <w:r>
        <w:rPr>
          <w:rFonts w:ascii="標楷體" w:eastAsia="標楷體" w:hAnsi="標楷體" w:hint="eastAsia"/>
          <w:kern w:val="0"/>
        </w:rPr>
        <w:t>Ⅲ.具有或曾有活動性自體免疫或發炎性疾病。</w:t>
      </w:r>
    </w:p>
    <w:p w14:paraId="6412963F" w14:textId="77777777" w:rsidR="006735AC" w:rsidRDefault="006735AC" w:rsidP="006735AC">
      <w:pPr>
        <w:spacing w:line="400" w:lineRule="exact"/>
        <w:ind w:left="1134" w:hanging="386"/>
        <w:rPr>
          <w:rFonts w:ascii="標楷體" w:eastAsia="標楷體" w:hAnsi="標楷體"/>
          <w:kern w:val="0"/>
        </w:rPr>
      </w:pPr>
      <w:r>
        <w:rPr>
          <w:rFonts w:ascii="標楷體" w:eastAsia="標楷體" w:hAnsi="標楷體" w:hint="eastAsia"/>
          <w:kern w:val="0"/>
        </w:rPr>
        <w:t>(7)早期</w:t>
      </w:r>
      <w:proofErr w:type="gramStart"/>
      <w:r>
        <w:rPr>
          <w:rFonts w:ascii="標楷體" w:eastAsia="標楷體" w:hAnsi="標楷體" w:hint="eastAsia"/>
          <w:kern w:val="0"/>
        </w:rPr>
        <w:t>三</w:t>
      </w:r>
      <w:proofErr w:type="gramEnd"/>
      <w:r>
        <w:rPr>
          <w:rFonts w:ascii="標楷體" w:eastAsia="標楷體" w:hAnsi="標楷體" w:hint="eastAsia"/>
          <w:kern w:val="0"/>
        </w:rPr>
        <w:t>陰性乳癌：非轉移性、第II期至第</w:t>
      </w:r>
      <w:proofErr w:type="spellStart"/>
      <w:r>
        <w:rPr>
          <w:rFonts w:ascii="標楷體" w:eastAsia="標楷體" w:hAnsi="標楷體" w:hint="eastAsia"/>
          <w:kern w:val="0"/>
        </w:rPr>
        <w:t>IIIb</w:t>
      </w:r>
      <w:proofErr w:type="spellEnd"/>
      <w:r>
        <w:rPr>
          <w:rFonts w:ascii="標楷體" w:eastAsia="標楷體" w:hAnsi="標楷體" w:hint="eastAsia"/>
          <w:kern w:val="0"/>
        </w:rPr>
        <w:t>期（cT1c N1-2 或 T2-4 N0-2）成年病人(114/6/1)：</w:t>
      </w:r>
    </w:p>
    <w:p w14:paraId="381ADE3B" w14:textId="77777777" w:rsidR="006735AC" w:rsidRPr="00F26AD0" w:rsidRDefault="006735AC" w:rsidP="006735AC">
      <w:pPr>
        <w:tabs>
          <w:tab w:val="left" w:pos="1418"/>
        </w:tabs>
        <w:spacing w:line="400" w:lineRule="exact"/>
        <w:ind w:left="1701" w:hanging="425"/>
        <w:rPr>
          <w:rFonts w:ascii="標楷體" w:eastAsia="標楷體" w:hAnsi="標楷體"/>
          <w:kern w:val="0"/>
        </w:rPr>
      </w:pPr>
      <w:r w:rsidRPr="00F26AD0">
        <w:rPr>
          <w:rFonts w:ascii="標楷體" w:eastAsia="標楷體" w:hAnsi="標楷體" w:hint="eastAsia"/>
          <w:kern w:val="0"/>
        </w:rPr>
        <w:t>Ⅰ.</w:t>
      </w:r>
      <w:r>
        <w:rPr>
          <w:rFonts w:ascii="標楷體" w:eastAsia="標楷體" w:hAnsi="標楷體" w:hint="eastAsia"/>
          <w:kern w:val="0"/>
        </w:rPr>
        <w:t>術前前導性治療：限pembrolizumab每3</w:t>
      </w:r>
      <w:proofErr w:type="gramStart"/>
      <w:r>
        <w:rPr>
          <w:rFonts w:ascii="標楷體" w:eastAsia="標楷體" w:hAnsi="標楷體" w:hint="eastAsia"/>
          <w:kern w:val="0"/>
        </w:rPr>
        <w:t>週</w:t>
      </w:r>
      <w:proofErr w:type="gramEnd"/>
      <w:r>
        <w:rPr>
          <w:rFonts w:ascii="標楷體" w:eastAsia="標楷體" w:hAnsi="標楷體" w:hint="eastAsia"/>
          <w:kern w:val="0"/>
        </w:rPr>
        <w:t>1次與car</w:t>
      </w:r>
      <w:r w:rsidRPr="00F26AD0">
        <w:rPr>
          <w:rFonts w:ascii="標楷體" w:eastAsia="標楷體" w:hAnsi="標楷體" w:hint="eastAsia"/>
          <w:kern w:val="0"/>
        </w:rPr>
        <w:t>boplatin和paclitaxel</w:t>
      </w:r>
      <w:proofErr w:type="gramStart"/>
      <w:r w:rsidRPr="00F26AD0">
        <w:rPr>
          <w:rFonts w:ascii="標楷體" w:eastAsia="標楷體" w:hAnsi="標楷體" w:hint="eastAsia"/>
          <w:kern w:val="0"/>
        </w:rPr>
        <w:t>併</w:t>
      </w:r>
      <w:proofErr w:type="gramEnd"/>
      <w:r w:rsidRPr="00F26AD0">
        <w:rPr>
          <w:rFonts w:ascii="標楷體" w:eastAsia="標楷體" w:hAnsi="標楷體" w:hint="eastAsia"/>
          <w:kern w:val="0"/>
        </w:rPr>
        <w:t>用至多4個療程，接續限pembrolizumab每3</w:t>
      </w:r>
      <w:proofErr w:type="gramStart"/>
      <w:r w:rsidRPr="00F26AD0">
        <w:rPr>
          <w:rFonts w:ascii="標楷體" w:eastAsia="標楷體" w:hAnsi="標楷體" w:hint="eastAsia"/>
          <w:kern w:val="0"/>
        </w:rPr>
        <w:t>週</w:t>
      </w:r>
      <w:proofErr w:type="gramEnd"/>
      <w:r w:rsidRPr="00F26AD0">
        <w:rPr>
          <w:rFonts w:ascii="標楷體" w:eastAsia="標楷體" w:hAnsi="標楷體" w:hint="eastAsia"/>
          <w:kern w:val="0"/>
        </w:rPr>
        <w:t>1次與cyclophosphamide和doxorubicin或</w:t>
      </w:r>
      <w:proofErr w:type="spellStart"/>
      <w:r w:rsidRPr="00F26AD0">
        <w:rPr>
          <w:rFonts w:ascii="標楷體" w:eastAsia="標楷體" w:hAnsi="標楷體" w:hint="eastAsia"/>
          <w:kern w:val="0"/>
        </w:rPr>
        <w:t>epirubicin</w:t>
      </w:r>
      <w:proofErr w:type="spellEnd"/>
      <w:proofErr w:type="gramStart"/>
      <w:r w:rsidRPr="00F26AD0">
        <w:rPr>
          <w:rFonts w:ascii="標楷體" w:eastAsia="標楷體" w:hAnsi="標楷體" w:hint="eastAsia"/>
          <w:kern w:val="0"/>
        </w:rPr>
        <w:t>併</w:t>
      </w:r>
      <w:proofErr w:type="gramEnd"/>
      <w:r w:rsidRPr="00F26AD0">
        <w:rPr>
          <w:rFonts w:ascii="標楷體" w:eastAsia="標楷體" w:hAnsi="標楷體" w:hint="eastAsia"/>
          <w:kern w:val="0"/>
        </w:rPr>
        <w:t>用至多4個療程，做為初診斷病人前導性治療用藥。</w:t>
      </w:r>
    </w:p>
    <w:p w14:paraId="79CC541F" w14:textId="77777777" w:rsidR="006735AC" w:rsidRDefault="006735AC" w:rsidP="006735AC">
      <w:pPr>
        <w:tabs>
          <w:tab w:val="left" w:pos="1418"/>
        </w:tabs>
        <w:spacing w:line="400" w:lineRule="exact"/>
        <w:ind w:left="1701" w:hanging="425"/>
        <w:rPr>
          <w:rFonts w:ascii="標楷體" w:eastAsia="標楷體" w:hAnsi="標楷體"/>
          <w:kern w:val="0"/>
        </w:rPr>
      </w:pPr>
      <w:r w:rsidRPr="00F26AD0">
        <w:rPr>
          <w:rFonts w:ascii="標楷體" w:eastAsia="標楷體" w:hAnsi="標楷體" w:hint="eastAsia"/>
          <w:kern w:val="0"/>
        </w:rPr>
        <w:t>Ⅱ</w:t>
      </w:r>
      <w:r>
        <w:rPr>
          <w:rFonts w:ascii="標楷體" w:eastAsia="標楷體" w:hAnsi="標楷體" w:hint="eastAsia"/>
          <w:kern w:val="0"/>
        </w:rPr>
        <w:t>.術後輔助治療：上述病人</w:t>
      </w:r>
      <w:proofErr w:type="gramStart"/>
      <w:r>
        <w:rPr>
          <w:rFonts w:ascii="標楷體" w:eastAsia="標楷體" w:hAnsi="標楷體" w:hint="eastAsia"/>
          <w:kern w:val="0"/>
        </w:rPr>
        <w:t>接受過術前</w:t>
      </w:r>
      <w:proofErr w:type="gramEnd"/>
      <w:r>
        <w:rPr>
          <w:rFonts w:ascii="標楷體" w:eastAsia="標楷體" w:hAnsi="標楷體" w:hint="eastAsia"/>
          <w:kern w:val="0"/>
        </w:rPr>
        <w:t>前導性治療後，限手術後未達</w:t>
      </w:r>
      <w:proofErr w:type="spellStart"/>
      <w:r>
        <w:rPr>
          <w:rFonts w:ascii="標楷體" w:eastAsia="標楷體" w:hAnsi="標楷體" w:hint="eastAsia"/>
          <w:kern w:val="0"/>
        </w:rPr>
        <w:t>pCR</w:t>
      </w:r>
      <w:proofErr w:type="spellEnd"/>
      <w:r>
        <w:rPr>
          <w:rFonts w:ascii="標楷體" w:eastAsia="標楷體" w:hAnsi="標楷體" w:hint="eastAsia"/>
          <w:kern w:val="0"/>
        </w:rPr>
        <w:t>者，單用pembrolizumab每3</w:t>
      </w:r>
      <w:proofErr w:type="gramStart"/>
      <w:r>
        <w:rPr>
          <w:rFonts w:ascii="標楷體" w:eastAsia="標楷體" w:hAnsi="標楷體" w:hint="eastAsia"/>
          <w:kern w:val="0"/>
        </w:rPr>
        <w:t>週</w:t>
      </w:r>
      <w:proofErr w:type="gramEnd"/>
      <w:r>
        <w:rPr>
          <w:rFonts w:ascii="標楷體" w:eastAsia="標楷體" w:hAnsi="標楷體" w:hint="eastAsia"/>
          <w:kern w:val="0"/>
        </w:rPr>
        <w:t>1次，做為輔助治療用藥，且至多使用9個療程。</w:t>
      </w:r>
    </w:p>
    <w:p w14:paraId="2EC42F89" w14:textId="77777777" w:rsidR="006735AC" w:rsidRDefault="006735AC" w:rsidP="006735AC">
      <w:pPr>
        <w:tabs>
          <w:tab w:val="left" w:pos="1418"/>
        </w:tabs>
        <w:spacing w:line="400" w:lineRule="exact"/>
        <w:ind w:left="1701" w:hanging="425"/>
        <w:rPr>
          <w:rFonts w:ascii="標楷體" w:eastAsia="標楷體" w:hAnsi="標楷體"/>
          <w:kern w:val="0"/>
        </w:rPr>
      </w:pPr>
      <w:r w:rsidRPr="00F26AD0">
        <w:rPr>
          <w:rFonts w:ascii="標楷體" w:eastAsia="標楷體" w:hAnsi="標楷體" w:hint="eastAsia"/>
          <w:kern w:val="0"/>
        </w:rPr>
        <w:lastRenderedPageBreak/>
        <w:t>Ⅲ</w:t>
      </w:r>
      <w:r>
        <w:rPr>
          <w:rFonts w:ascii="標楷體" w:eastAsia="標楷體" w:hAnsi="標楷體" w:hint="eastAsia"/>
          <w:kern w:val="0"/>
        </w:rPr>
        <w:t>.上述pembrolizumab用於早期</w:t>
      </w:r>
      <w:proofErr w:type="gramStart"/>
      <w:r>
        <w:rPr>
          <w:rFonts w:ascii="標楷體" w:eastAsia="標楷體" w:hAnsi="標楷體" w:hint="eastAsia"/>
          <w:kern w:val="0"/>
        </w:rPr>
        <w:t>三</w:t>
      </w:r>
      <w:proofErr w:type="gramEnd"/>
      <w:r>
        <w:rPr>
          <w:rFonts w:ascii="標楷體" w:eastAsia="標楷體" w:hAnsi="標楷體" w:hint="eastAsia"/>
          <w:kern w:val="0"/>
        </w:rPr>
        <w:t>陰性乳癌依前述療程規定至多使用17個療程，且用於術後輔助治療，pembrolizumab與</w:t>
      </w:r>
      <w:proofErr w:type="spellStart"/>
      <w:r>
        <w:rPr>
          <w:rFonts w:ascii="標楷體" w:eastAsia="標楷體" w:hAnsi="標楷體" w:hint="eastAsia"/>
          <w:kern w:val="0"/>
        </w:rPr>
        <w:t>olaparib</w:t>
      </w:r>
      <w:proofErr w:type="spellEnd"/>
      <w:r>
        <w:rPr>
          <w:rFonts w:ascii="標楷體" w:eastAsia="標楷體" w:hAnsi="標楷體" w:hint="eastAsia"/>
          <w:kern w:val="0"/>
        </w:rPr>
        <w:t>僅能擇</w:t>
      </w:r>
      <w:proofErr w:type="gramStart"/>
      <w:r>
        <w:rPr>
          <w:rFonts w:ascii="標楷體" w:eastAsia="標楷體" w:hAnsi="標楷體" w:hint="eastAsia"/>
          <w:kern w:val="0"/>
        </w:rPr>
        <w:t>一</w:t>
      </w:r>
      <w:proofErr w:type="gramEnd"/>
      <w:r>
        <w:rPr>
          <w:rFonts w:ascii="標楷體" w:eastAsia="標楷體" w:hAnsi="標楷體" w:hint="eastAsia"/>
          <w:kern w:val="0"/>
        </w:rPr>
        <w:t>支付。</w:t>
      </w:r>
    </w:p>
    <w:p w14:paraId="3760616E" w14:textId="77777777" w:rsidR="006735AC" w:rsidRPr="00506229" w:rsidRDefault="006735AC" w:rsidP="006735AC">
      <w:pPr>
        <w:spacing w:line="400" w:lineRule="exact"/>
        <w:ind w:left="1134" w:hanging="386"/>
        <w:rPr>
          <w:rFonts w:ascii="標楷體" w:eastAsia="標楷體" w:hAnsi="標楷體"/>
          <w:kern w:val="0"/>
        </w:rPr>
      </w:pPr>
      <w:r w:rsidRPr="00506229">
        <w:rPr>
          <w:rFonts w:ascii="標楷體" w:eastAsia="標楷體" w:hAnsi="標楷體"/>
          <w:kern w:val="0"/>
        </w:rPr>
        <w:t>(</w:t>
      </w:r>
      <w:r w:rsidRPr="00506229">
        <w:rPr>
          <w:rFonts w:ascii="標楷體" w:eastAsia="標楷體" w:hAnsi="標楷體" w:hint="eastAsia"/>
          <w:kern w:val="0"/>
        </w:rPr>
        <w:t>8</w:t>
      </w:r>
      <w:r w:rsidRPr="00506229">
        <w:rPr>
          <w:rFonts w:ascii="標楷體" w:eastAsia="標楷體" w:hAnsi="標楷體"/>
          <w:kern w:val="0"/>
        </w:rPr>
        <w:t>)</w:t>
      </w:r>
      <w:proofErr w:type="gramStart"/>
      <w:r w:rsidRPr="00506229">
        <w:rPr>
          <w:rFonts w:ascii="標楷體" w:eastAsia="標楷體" w:hAnsi="標楷體" w:hint="eastAsia"/>
          <w:kern w:val="0"/>
        </w:rPr>
        <w:t>食道鱗狀細胞</w:t>
      </w:r>
      <w:proofErr w:type="gramEnd"/>
      <w:r w:rsidRPr="00506229">
        <w:rPr>
          <w:rFonts w:ascii="標楷體" w:eastAsia="標楷體" w:hAnsi="標楷體" w:hint="eastAsia"/>
          <w:kern w:val="0"/>
        </w:rPr>
        <w:t>癌：限nivolumab與fluoropyrimidine及cisplatin或oxaliplatin</w:t>
      </w:r>
      <w:proofErr w:type="gramStart"/>
      <w:r w:rsidRPr="00506229">
        <w:rPr>
          <w:rFonts w:ascii="標楷體" w:eastAsia="標楷體" w:hAnsi="標楷體" w:hint="eastAsia"/>
          <w:kern w:val="0"/>
        </w:rPr>
        <w:t>併</w:t>
      </w:r>
      <w:proofErr w:type="gramEnd"/>
      <w:r w:rsidRPr="00506229">
        <w:rPr>
          <w:rFonts w:ascii="標楷體" w:eastAsia="標楷體" w:hAnsi="標楷體" w:hint="eastAsia"/>
          <w:kern w:val="0"/>
        </w:rPr>
        <w:t>用，用於無法接受化學放射性治療或手術切除等治癒性治療之晚期或轉移性</w:t>
      </w:r>
      <w:proofErr w:type="gramStart"/>
      <w:r w:rsidRPr="00506229">
        <w:rPr>
          <w:rFonts w:ascii="標楷體" w:eastAsia="標楷體" w:hAnsi="標楷體" w:hint="eastAsia"/>
          <w:kern w:val="0"/>
        </w:rPr>
        <w:t>食道鱗狀細胞</w:t>
      </w:r>
      <w:proofErr w:type="gramEnd"/>
      <w:r w:rsidRPr="00506229">
        <w:rPr>
          <w:rFonts w:ascii="標楷體" w:eastAsia="標楷體" w:hAnsi="標楷體" w:hint="eastAsia"/>
          <w:kern w:val="0"/>
        </w:rPr>
        <w:t>癌成人病人的第一線治療。(115/2/1)</w:t>
      </w:r>
    </w:p>
    <w:p w14:paraId="07867774" w14:textId="77777777" w:rsidR="006735AC" w:rsidRDefault="006735AC" w:rsidP="006735AC">
      <w:pPr>
        <w:tabs>
          <w:tab w:val="left" w:pos="1418"/>
        </w:tabs>
        <w:spacing w:line="400" w:lineRule="exact"/>
        <w:ind w:left="1072" w:hanging="362"/>
        <w:jc w:val="both"/>
        <w:rPr>
          <w:rFonts w:ascii="標楷體" w:eastAsia="標楷體" w:hAnsi="標楷體"/>
        </w:rPr>
      </w:pPr>
      <w:r>
        <w:rPr>
          <w:rFonts w:ascii="標楷體" w:eastAsia="標楷體" w:hAnsi="標楷體" w:hint="eastAsia"/>
        </w:rPr>
        <w:t>(9)泌尿</w:t>
      </w:r>
      <w:proofErr w:type="gramStart"/>
      <w:r>
        <w:rPr>
          <w:rFonts w:ascii="標楷體" w:eastAsia="標楷體" w:hAnsi="標楷體" w:hint="eastAsia"/>
        </w:rPr>
        <w:t>道上皮癌</w:t>
      </w:r>
      <w:proofErr w:type="gramEnd"/>
      <w:r>
        <w:rPr>
          <w:rFonts w:ascii="標楷體" w:eastAsia="標楷體" w:hAnsi="標楷體" w:hint="eastAsia"/>
        </w:rPr>
        <w:t>：限nivolumab與cisplatin及gemcitabine</w:t>
      </w:r>
      <w:proofErr w:type="gramStart"/>
      <w:r>
        <w:rPr>
          <w:rFonts w:ascii="標楷體" w:eastAsia="標楷體" w:hAnsi="標楷體" w:hint="eastAsia"/>
        </w:rPr>
        <w:t>併</w:t>
      </w:r>
      <w:proofErr w:type="gramEnd"/>
      <w:r>
        <w:rPr>
          <w:rFonts w:ascii="標楷體" w:eastAsia="標楷體" w:hAnsi="標楷體" w:hint="eastAsia"/>
        </w:rPr>
        <w:t>用至多6個療程，</w:t>
      </w:r>
      <w:proofErr w:type="gramStart"/>
      <w:r>
        <w:rPr>
          <w:rFonts w:ascii="標楷體" w:eastAsia="標楷體" w:hAnsi="標楷體" w:hint="eastAsia"/>
        </w:rPr>
        <w:t>接續限單用</w:t>
      </w:r>
      <w:proofErr w:type="gramEnd"/>
      <w:r>
        <w:rPr>
          <w:rFonts w:ascii="標楷體" w:eastAsia="標楷體" w:hAnsi="標楷體" w:hint="eastAsia"/>
        </w:rPr>
        <w:t>nivolumab，做為無法切除或轉移性泌尿</w:t>
      </w:r>
      <w:proofErr w:type="gramStart"/>
      <w:r>
        <w:rPr>
          <w:rFonts w:ascii="標楷體" w:eastAsia="標楷體" w:hAnsi="標楷體" w:hint="eastAsia"/>
        </w:rPr>
        <w:t>道上皮癌成人</w:t>
      </w:r>
      <w:proofErr w:type="gramEnd"/>
      <w:r>
        <w:rPr>
          <w:rFonts w:ascii="標楷體" w:eastAsia="標楷體" w:hAnsi="標楷體" w:hint="eastAsia"/>
        </w:rPr>
        <w:t>病人的第一線治療。(115/2/1)</w:t>
      </w:r>
    </w:p>
    <w:p w14:paraId="75AD7C8B" w14:textId="05F87DF9" w:rsidR="003151CF" w:rsidRPr="003151CF" w:rsidRDefault="003151CF" w:rsidP="003151CF">
      <w:pPr>
        <w:tabs>
          <w:tab w:val="left" w:pos="1418"/>
        </w:tabs>
        <w:spacing w:line="400" w:lineRule="exact"/>
        <w:ind w:left="1072" w:hanging="362"/>
        <w:jc w:val="both"/>
        <w:rPr>
          <w:rFonts w:ascii="標楷體" w:eastAsia="標楷體" w:hAnsi="標楷體"/>
        </w:rPr>
      </w:pPr>
      <w:r w:rsidRPr="003151CF">
        <w:rPr>
          <w:rFonts w:ascii="標楷體" w:eastAsia="標楷體" w:hAnsi="標楷體" w:hint="eastAsia"/>
        </w:rPr>
        <w:t>(</w:t>
      </w:r>
      <w:r>
        <w:rPr>
          <w:rFonts w:ascii="標楷體" w:eastAsia="標楷體" w:hAnsi="標楷體" w:hint="eastAsia"/>
        </w:rPr>
        <w:t>10</w:t>
      </w:r>
      <w:r w:rsidRPr="003151CF">
        <w:rPr>
          <w:rFonts w:ascii="標楷體" w:eastAsia="標楷體" w:hAnsi="標楷體" w:hint="eastAsia"/>
        </w:rPr>
        <w:t>) 子宮內膜癌：限</w:t>
      </w:r>
      <w:proofErr w:type="spellStart"/>
      <w:r w:rsidRPr="003151CF">
        <w:rPr>
          <w:rFonts w:ascii="標楷體" w:eastAsia="標楷體" w:hAnsi="標楷體" w:hint="eastAsia"/>
        </w:rPr>
        <w:t>dostarlimab</w:t>
      </w:r>
      <w:proofErr w:type="spellEnd"/>
      <w:r w:rsidRPr="003151CF">
        <w:rPr>
          <w:rFonts w:ascii="標楷體" w:eastAsia="標楷體" w:hAnsi="標楷體" w:hint="eastAsia"/>
        </w:rPr>
        <w:t>與carboplatin及paclitaxel(除GENETAXYL CREM LESS及TAXOL以外)</w:t>
      </w:r>
      <w:proofErr w:type="gramStart"/>
      <w:r w:rsidRPr="003151CF">
        <w:rPr>
          <w:rFonts w:ascii="標楷體" w:eastAsia="標楷體" w:hAnsi="標楷體" w:hint="eastAsia"/>
        </w:rPr>
        <w:t>併</w:t>
      </w:r>
      <w:proofErr w:type="gramEnd"/>
      <w:r w:rsidRPr="003151CF">
        <w:rPr>
          <w:rFonts w:ascii="標楷體" w:eastAsia="標楷體" w:hAnsi="標楷體" w:hint="eastAsia"/>
        </w:rPr>
        <w:t>用至多使用6個療程，接續單用</w:t>
      </w:r>
      <w:proofErr w:type="spellStart"/>
      <w:r w:rsidRPr="003151CF">
        <w:rPr>
          <w:rFonts w:ascii="標楷體" w:eastAsia="標楷體" w:hAnsi="標楷體" w:hint="eastAsia"/>
        </w:rPr>
        <w:t>dostarlimab</w:t>
      </w:r>
      <w:proofErr w:type="spellEnd"/>
      <w:r w:rsidRPr="003151CF">
        <w:rPr>
          <w:rFonts w:ascii="標楷體" w:eastAsia="標楷體" w:hAnsi="標楷體" w:hint="eastAsia"/>
        </w:rPr>
        <w:t>用於治療患有錯誤配對修復功能不足（</w:t>
      </w:r>
      <w:proofErr w:type="spellStart"/>
      <w:r w:rsidRPr="003151CF">
        <w:rPr>
          <w:rFonts w:ascii="標楷體" w:eastAsia="標楷體" w:hAnsi="標楷體" w:hint="eastAsia"/>
        </w:rPr>
        <w:t>dMMR</w:t>
      </w:r>
      <w:proofErr w:type="spellEnd"/>
      <w:r w:rsidRPr="003151CF">
        <w:rPr>
          <w:rFonts w:ascii="標楷體" w:eastAsia="標楷體" w:hAnsi="標楷體" w:hint="eastAsia"/>
        </w:rPr>
        <w:t>）或微衛星高度</w:t>
      </w:r>
      <w:proofErr w:type="gramStart"/>
      <w:r w:rsidRPr="003151CF">
        <w:rPr>
          <w:rFonts w:ascii="標楷體" w:eastAsia="標楷體" w:hAnsi="標楷體" w:hint="eastAsia"/>
        </w:rPr>
        <w:t>不</w:t>
      </w:r>
      <w:proofErr w:type="gramEnd"/>
      <w:r w:rsidRPr="003151CF">
        <w:rPr>
          <w:rFonts w:ascii="標楷體" w:eastAsia="標楷體" w:hAnsi="標楷體" w:hint="eastAsia"/>
        </w:rPr>
        <w:t>穩定性（MSI-H）之原發性晚期或首次復發性子宮內膜癌(EC</w:t>
      </w:r>
      <w:proofErr w:type="gramStart"/>
      <w:r w:rsidRPr="003151CF">
        <w:rPr>
          <w:rFonts w:ascii="標楷體" w:eastAsia="標楷體" w:hAnsi="標楷體" w:hint="eastAsia"/>
        </w:rPr>
        <w:t>）</w:t>
      </w:r>
      <w:proofErr w:type="gramEnd"/>
      <w:r w:rsidRPr="003151CF">
        <w:rPr>
          <w:rFonts w:ascii="標楷體" w:eastAsia="標楷體" w:hAnsi="標楷體" w:hint="eastAsia"/>
        </w:rPr>
        <w:t>成人病人第一線治療，並需符合以下任</w:t>
      </w:r>
      <w:proofErr w:type="gramStart"/>
      <w:r w:rsidRPr="003151CF">
        <w:rPr>
          <w:rFonts w:ascii="標楷體" w:eastAsia="標楷體" w:hAnsi="標楷體" w:hint="eastAsia"/>
        </w:rPr>
        <w:t>一</w:t>
      </w:r>
      <w:proofErr w:type="gramEnd"/>
      <w:r w:rsidRPr="003151CF">
        <w:rPr>
          <w:rFonts w:ascii="標楷體" w:eastAsia="標楷體" w:hAnsi="標楷體" w:hint="eastAsia"/>
        </w:rPr>
        <w:t>條件：(115/8/1</w:t>
      </w:r>
      <w:proofErr w:type="gramStart"/>
      <w:r w:rsidRPr="003151CF">
        <w:rPr>
          <w:rFonts w:ascii="標楷體" w:eastAsia="標楷體" w:hAnsi="標楷體" w:hint="eastAsia"/>
        </w:rPr>
        <w:t>）</w:t>
      </w:r>
      <w:proofErr w:type="gramEnd"/>
    </w:p>
    <w:p w14:paraId="1B8FD709" w14:textId="77777777" w:rsidR="003151CF" w:rsidRPr="003151CF" w:rsidRDefault="003151CF" w:rsidP="003151CF">
      <w:pPr>
        <w:numPr>
          <w:ilvl w:val="0"/>
          <w:numId w:val="65"/>
        </w:numPr>
        <w:tabs>
          <w:tab w:val="left" w:pos="430"/>
        </w:tabs>
        <w:spacing w:line="300" w:lineRule="exact"/>
        <w:ind w:left="1418" w:hanging="426"/>
        <w:jc w:val="both"/>
        <w:textAlignment w:val="auto"/>
        <w:rPr>
          <w:rFonts w:ascii="標楷體" w:eastAsia="標楷體" w:hAnsi="標楷體"/>
          <w:color w:val="000000"/>
          <w:szCs w:val="24"/>
        </w:rPr>
      </w:pPr>
      <w:r w:rsidRPr="003151CF">
        <w:rPr>
          <w:rFonts w:ascii="標楷體" w:eastAsia="標楷體" w:hAnsi="標楷體" w:hint="eastAsia"/>
          <w:color w:val="000000"/>
          <w:szCs w:val="24"/>
        </w:rPr>
        <w:t>先前未曾接受全身性治療。</w:t>
      </w:r>
    </w:p>
    <w:p w14:paraId="1E2C53BD" w14:textId="6B88AFC5" w:rsidR="003151CF" w:rsidRPr="003151CF" w:rsidRDefault="003151CF" w:rsidP="003151CF">
      <w:pPr>
        <w:numPr>
          <w:ilvl w:val="0"/>
          <w:numId w:val="65"/>
        </w:numPr>
        <w:tabs>
          <w:tab w:val="left" w:pos="430"/>
        </w:tabs>
        <w:spacing w:line="300" w:lineRule="exact"/>
        <w:ind w:left="1418" w:hanging="426"/>
        <w:jc w:val="both"/>
        <w:textAlignment w:val="auto"/>
        <w:rPr>
          <w:rFonts w:ascii="標楷體" w:eastAsia="標楷體" w:hAnsi="標楷體"/>
          <w:color w:val="000000"/>
          <w:szCs w:val="24"/>
        </w:rPr>
      </w:pPr>
      <w:r w:rsidRPr="003151CF">
        <w:rPr>
          <w:rFonts w:ascii="標楷體" w:eastAsia="標楷體" w:hAnsi="標楷體" w:hint="eastAsia"/>
          <w:color w:val="000000"/>
          <w:szCs w:val="24"/>
        </w:rPr>
        <w:t>先前曾接受術前/術後輔助全身性治療，且於治療結束後至少6個月以後才首次復發。</w:t>
      </w:r>
    </w:p>
    <w:p w14:paraId="4CA16359" w14:textId="77777777" w:rsidR="006735AC" w:rsidRDefault="006735AC" w:rsidP="006735AC">
      <w:pPr>
        <w:tabs>
          <w:tab w:val="left" w:pos="945"/>
        </w:tabs>
        <w:spacing w:line="400" w:lineRule="exact"/>
        <w:ind w:left="-2" w:firstLine="569"/>
        <w:rPr>
          <w:rFonts w:ascii="標楷體" w:eastAsia="標楷體" w:hAnsi="標楷體"/>
        </w:rPr>
      </w:pPr>
      <w:r>
        <w:rPr>
          <w:rFonts w:ascii="標楷體" w:eastAsia="標楷體" w:hAnsi="標楷體" w:hint="eastAsia"/>
        </w:rPr>
        <w:t>3.使用條件：</w:t>
      </w:r>
    </w:p>
    <w:p w14:paraId="666D2EBD" w14:textId="77777777" w:rsidR="006735AC" w:rsidRDefault="006735AC" w:rsidP="006735AC">
      <w:pPr>
        <w:spacing w:line="400" w:lineRule="exact"/>
        <w:ind w:left="1134" w:hanging="386"/>
        <w:rPr>
          <w:rFonts w:asciiTheme="minorHAnsi" w:eastAsiaTheme="minorEastAsia" w:hAnsiTheme="minorHAnsi"/>
        </w:rPr>
      </w:pPr>
      <w:r>
        <w:rPr>
          <w:rFonts w:ascii="標楷體" w:eastAsia="標楷體" w:hAnsi="標楷體" w:hint="eastAsia"/>
        </w:rPr>
        <w:t>(1)</w:t>
      </w:r>
      <w:r>
        <w:rPr>
          <w:rFonts w:ascii="標楷體" w:eastAsia="標楷體" w:hAnsi="標楷體" w:hint="eastAsia"/>
        </w:rPr>
        <w:tab/>
        <w:t>病人</w:t>
      </w:r>
      <w:r>
        <w:rPr>
          <w:rFonts w:ascii="標楷體" w:eastAsia="標楷體" w:hAnsi="標楷體" w:hint="eastAsia"/>
          <w:kern w:val="0"/>
        </w:rPr>
        <w:t>身體狀況良好(ECOG</w:t>
      </w:r>
      <w:proofErr w:type="gramStart"/>
      <w:r>
        <w:rPr>
          <w:rFonts w:ascii="標楷體" w:eastAsia="標楷體" w:hAnsi="標楷體" w:hint="eastAsia"/>
          <w:kern w:val="0"/>
        </w:rPr>
        <w:t>≦</w:t>
      </w:r>
      <w:proofErr w:type="gramEnd"/>
      <w:r>
        <w:rPr>
          <w:rFonts w:ascii="標楷體" w:eastAsia="標楷體" w:hAnsi="標楷體" w:hint="eastAsia"/>
          <w:kern w:val="0"/>
        </w:rPr>
        <w:t>1)。</w:t>
      </w:r>
    </w:p>
    <w:p w14:paraId="05A6E799" w14:textId="77777777" w:rsidR="006735AC" w:rsidRDefault="006735AC" w:rsidP="006735AC">
      <w:pPr>
        <w:spacing w:line="400" w:lineRule="exact"/>
        <w:ind w:left="1134" w:hanging="386"/>
      </w:pPr>
      <w:r>
        <w:rPr>
          <w:rFonts w:ascii="標楷體" w:eastAsia="標楷體" w:hAnsi="標楷體" w:hint="eastAsia"/>
          <w:kern w:val="0"/>
        </w:rPr>
        <w:t>(2)</w:t>
      </w:r>
      <w:r>
        <w:rPr>
          <w:rFonts w:ascii="標楷體" w:eastAsia="標楷體" w:hAnsi="標楷體" w:hint="eastAsia"/>
          <w:kern w:val="0"/>
        </w:rPr>
        <w:tab/>
        <w:t>病人之心</w:t>
      </w:r>
      <w:proofErr w:type="gramStart"/>
      <w:r>
        <w:rPr>
          <w:rFonts w:ascii="標楷體" w:eastAsia="標楷體" w:hAnsi="標楷體" w:hint="eastAsia"/>
          <w:kern w:val="0"/>
        </w:rPr>
        <w:t>肺與肝腎</w:t>
      </w:r>
      <w:proofErr w:type="gramEnd"/>
      <w:r>
        <w:rPr>
          <w:rFonts w:ascii="標楷體" w:eastAsia="標楷體" w:hAnsi="標楷體" w:hint="eastAsia"/>
          <w:kern w:val="0"/>
        </w:rPr>
        <w:t>功能須符合下列所有條件：</w:t>
      </w:r>
    </w:p>
    <w:p w14:paraId="6F0F9160" w14:textId="77777777" w:rsidR="006735AC" w:rsidRDefault="006735AC" w:rsidP="006735AC">
      <w:pPr>
        <w:tabs>
          <w:tab w:val="left" w:pos="1418"/>
        </w:tabs>
        <w:spacing w:line="400" w:lineRule="exact"/>
        <w:ind w:left="1418" w:hanging="284"/>
        <w:jc w:val="both"/>
        <w:rPr>
          <w:rFonts w:ascii="標楷體" w:eastAsia="標楷體" w:hAnsi="標楷體"/>
        </w:rPr>
      </w:pPr>
      <w:r>
        <w:rPr>
          <w:rFonts w:ascii="標楷體" w:eastAsia="標楷體" w:hAnsi="標楷體" w:hint="eastAsia"/>
        </w:rPr>
        <w:t>I.NYHA(the New York Heart Association) Functional Class I或II</w:t>
      </w:r>
    </w:p>
    <w:p w14:paraId="434903F0" w14:textId="77777777" w:rsidR="006735AC" w:rsidRDefault="006735AC" w:rsidP="006735AC">
      <w:pPr>
        <w:tabs>
          <w:tab w:val="left" w:pos="1418"/>
          <w:tab w:val="left" w:pos="2552"/>
        </w:tabs>
        <w:spacing w:line="400" w:lineRule="exact"/>
        <w:ind w:left="1276" w:hanging="284"/>
        <w:jc w:val="both"/>
        <w:rPr>
          <w:rFonts w:ascii="標楷體" w:eastAsia="標楷體" w:hAnsi="標楷體"/>
        </w:rPr>
      </w:pPr>
      <w:r>
        <w:rPr>
          <w:rFonts w:ascii="標楷體" w:eastAsia="標楷體" w:hAnsi="標楷體" w:hint="eastAsia"/>
        </w:rPr>
        <w:t>II.GOT&lt;60U/L及GPT&lt;60U/L，且T-bilirubin&lt;1.5mg/dL (</w:t>
      </w:r>
      <w:proofErr w:type="gramStart"/>
      <w:r>
        <w:rPr>
          <w:rFonts w:ascii="標楷體" w:eastAsia="標楷體" w:hAnsi="標楷體" w:hint="eastAsia"/>
        </w:rPr>
        <w:t>晚期肝</w:t>
      </w:r>
      <w:proofErr w:type="gramEnd"/>
      <w:r>
        <w:rPr>
          <w:rFonts w:ascii="標楷體" w:eastAsia="標楷體" w:hAnsi="標楷體" w:hint="eastAsia"/>
        </w:rPr>
        <w:t>細胞癌</w:t>
      </w:r>
      <w:proofErr w:type="gramStart"/>
      <w:r>
        <w:rPr>
          <w:rFonts w:ascii="標楷體" w:eastAsia="標楷體" w:hAnsi="標楷體" w:hint="eastAsia"/>
        </w:rPr>
        <w:t>以及膽道癌</w:t>
      </w:r>
      <w:proofErr w:type="gramEnd"/>
      <w:r>
        <w:rPr>
          <w:rFonts w:ascii="標楷體" w:eastAsia="標楷體" w:hAnsi="標楷體" w:hint="eastAsia"/>
        </w:rPr>
        <w:t>病人可免除此條件)(114/2/1)</w:t>
      </w:r>
    </w:p>
    <w:p w14:paraId="6328F5F6" w14:textId="77777777" w:rsidR="006735AC" w:rsidRDefault="006735AC" w:rsidP="006735AC">
      <w:pPr>
        <w:tabs>
          <w:tab w:val="left" w:pos="1418"/>
          <w:tab w:val="left" w:pos="2552"/>
        </w:tabs>
        <w:spacing w:line="400" w:lineRule="exact"/>
        <w:ind w:left="1276" w:hanging="284"/>
        <w:jc w:val="both"/>
        <w:rPr>
          <w:rFonts w:asciiTheme="minorHAnsi" w:eastAsiaTheme="minorEastAsia" w:hAnsiTheme="minorHAnsi"/>
        </w:rPr>
      </w:pPr>
      <w:r>
        <w:rPr>
          <w:rFonts w:ascii="標楷體" w:eastAsia="標楷體" w:hAnsi="標楷體" w:hint="eastAsia"/>
        </w:rPr>
        <w:t>III.腎功能：(</w:t>
      </w:r>
      <w:proofErr w:type="gramStart"/>
      <w:r>
        <w:rPr>
          <w:rFonts w:ascii="標楷體" w:eastAsia="標楷體" w:hAnsi="標楷體" w:hint="eastAsia"/>
        </w:rPr>
        <w:t>晚期腎</w:t>
      </w:r>
      <w:proofErr w:type="gramEnd"/>
      <w:r>
        <w:rPr>
          <w:rFonts w:ascii="標楷體" w:eastAsia="標楷體" w:hAnsi="標楷體" w:hint="eastAsia"/>
        </w:rPr>
        <w:t>細胞癌病人可免除此條件) (109/4/1、112/10/1</w:t>
      </w:r>
      <w:r>
        <w:rPr>
          <w:rFonts w:ascii="標楷體" w:eastAsia="標楷體" w:hAnsi="標楷體" w:hint="eastAsia"/>
          <w:lang w:val="zh-TW" w:bidi="zh-TW"/>
        </w:rPr>
        <w:t>、115/2/1</w:t>
      </w:r>
      <w:r>
        <w:rPr>
          <w:rFonts w:ascii="標楷體" w:eastAsia="標楷體" w:hAnsi="標楷體" w:hint="eastAsia"/>
        </w:rPr>
        <w:t>)</w:t>
      </w:r>
    </w:p>
    <w:p w14:paraId="3570CE29" w14:textId="77777777" w:rsidR="006735AC" w:rsidRDefault="006735AC" w:rsidP="006735AC">
      <w:pPr>
        <w:tabs>
          <w:tab w:val="left" w:pos="1185"/>
          <w:tab w:val="left" w:pos="1418"/>
        </w:tabs>
        <w:spacing w:line="400" w:lineRule="exact"/>
        <w:ind w:left="1560" w:hanging="284"/>
        <w:jc w:val="both"/>
      </w:pPr>
      <w:proofErr w:type="spellStart"/>
      <w:r>
        <w:rPr>
          <w:rFonts w:ascii="標楷體" w:eastAsia="標楷體" w:hAnsi="標楷體" w:hint="eastAsia"/>
        </w:rPr>
        <w:t>i</w:t>
      </w:r>
      <w:proofErr w:type="spellEnd"/>
      <w:r>
        <w:rPr>
          <w:rFonts w:ascii="標楷體" w:eastAsia="標楷體" w:hAnsi="標楷體" w:hint="eastAsia"/>
        </w:rPr>
        <w:t>.泌尿</w:t>
      </w:r>
      <w:proofErr w:type="gramStart"/>
      <w:r>
        <w:rPr>
          <w:rFonts w:ascii="標楷體" w:eastAsia="標楷體" w:hAnsi="標楷體" w:hint="eastAsia"/>
        </w:rPr>
        <w:t>道上皮癌第一線</w:t>
      </w:r>
      <w:proofErr w:type="gramEnd"/>
      <w:r>
        <w:rPr>
          <w:rFonts w:ascii="標楷體" w:eastAsia="標楷體" w:hAnsi="標楷體" w:hint="eastAsia"/>
        </w:rPr>
        <w:t>用藥：單獨使用pembrolizumab須符合eGFR&gt;30mL/min/1.73m</w:t>
      </w:r>
      <w:r>
        <w:rPr>
          <w:rFonts w:ascii="標楷體" w:eastAsia="標楷體" w:hAnsi="標楷體" w:hint="eastAsia"/>
          <w:vertAlign w:val="superscript"/>
        </w:rPr>
        <w:t>2</w:t>
      </w:r>
      <w:r>
        <w:rPr>
          <w:rFonts w:ascii="標楷體" w:eastAsia="標楷體" w:hAnsi="標楷體" w:hint="eastAsia"/>
        </w:rPr>
        <w:t>且&lt;60mL/min/1.73m</w:t>
      </w:r>
      <w:r>
        <w:rPr>
          <w:rFonts w:ascii="標楷體" w:eastAsia="標楷體" w:hAnsi="標楷體" w:hint="eastAsia"/>
          <w:vertAlign w:val="superscript"/>
        </w:rPr>
        <w:t>2</w:t>
      </w:r>
      <w:r>
        <w:rPr>
          <w:rFonts w:ascii="標楷體" w:eastAsia="標楷體" w:hAnsi="標楷體" w:hint="eastAsia"/>
        </w:rPr>
        <w:t>；nivolumab</w:t>
      </w:r>
      <w:proofErr w:type="gramStart"/>
      <w:r>
        <w:rPr>
          <w:rFonts w:ascii="標楷體" w:eastAsia="標楷體" w:hAnsi="標楷體" w:hint="eastAsia"/>
        </w:rPr>
        <w:t>併</w:t>
      </w:r>
      <w:proofErr w:type="gramEnd"/>
      <w:r>
        <w:rPr>
          <w:rFonts w:ascii="標楷體" w:eastAsia="標楷體" w:hAnsi="標楷體" w:hint="eastAsia"/>
        </w:rPr>
        <w:t>用</w:t>
      </w:r>
      <w:proofErr w:type="gramStart"/>
      <w:r>
        <w:rPr>
          <w:rFonts w:ascii="標楷體" w:eastAsia="標楷體" w:hAnsi="標楷體" w:hint="eastAsia"/>
        </w:rPr>
        <w:t>化療須符合</w:t>
      </w:r>
      <w:proofErr w:type="gramEnd"/>
      <w:r>
        <w:rPr>
          <w:rFonts w:ascii="標楷體" w:eastAsia="標楷體" w:hAnsi="標楷體" w:hint="eastAsia"/>
        </w:rPr>
        <w:t xml:space="preserve">eGFR </w:t>
      </w:r>
      <w:r>
        <w:rPr>
          <w:rFonts w:ascii="Times New Roman" w:eastAsia="標楷體" w:hAnsi="Times New Roman"/>
        </w:rPr>
        <w:t>≥</w:t>
      </w:r>
      <w:r>
        <w:rPr>
          <w:rFonts w:ascii="標楷體" w:eastAsia="標楷體" w:hAnsi="標楷體" w:hint="eastAsia"/>
        </w:rPr>
        <w:t>60mL/min/1.73m2。</w:t>
      </w:r>
    </w:p>
    <w:p w14:paraId="43A1D509" w14:textId="77777777" w:rsidR="006735AC" w:rsidRDefault="006735AC" w:rsidP="006735AC">
      <w:pPr>
        <w:tabs>
          <w:tab w:val="left" w:pos="1185"/>
          <w:tab w:val="left" w:pos="1418"/>
        </w:tabs>
        <w:spacing w:line="400" w:lineRule="exact"/>
        <w:ind w:left="1560" w:hanging="284"/>
        <w:jc w:val="both"/>
      </w:pPr>
      <w:r>
        <w:rPr>
          <w:rFonts w:ascii="標楷體" w:eastAsia="標楷體" w:hAnsi="標楷體" w:hint="eastAsia"/>
        </w:rPr>
        <w:t>ii.泌尿道上</w:t>
      </w:r>
      <w:proofErr w:type="gramStart"/>
      <w:r>
        <w:rPr>
          <w:rFonts w:ascii="標楷體" w:eastAsia="標楷體" w:hAnsi="標楷體" w:hint="eastAsia"/>
        </w:rPr>
        <w:t>皮癌第</w:t>
      </w:r>
      <w:proofErr w:type="gramEnd"/>
      <w:r>
        <w:rPr>
          <w:rFonts w:ascii="標楷體" w:eastAsia="標楷體" w:hAnsi="標楷體" w:hint="eastAsia"/>
        </w:rPr>
        <w:t>二線用藥：eGFR&gt;30mL/min/1.73m</w:t>
      </w:r>
      <w:r>
        <w:rPr>
          <w:rFonts w:ascii="標楷體" w:eastAsia="標楷體" w:hAnsi="標楷體" w:hint="eastAsia"/>
          <w:vertAlign w:val="superscript"/>
        </w:rPr>
        <w:t>2</w:t>
      </w:r>
      <w:r>
        <w:rPr>
          <w:rFonts w:ascii="標楷體" w:eastAsia="標楷體" w:hAnsi="標楷體" w:hint="eastAsia"/>
        </w:rPr>
        <w:t>。</w:t>
      </w:r>
    </w:p>
    <w:p w14:paraId="32768174" w14:textId="77777777" w:rsidR="006735AC" w:rsidRDefault="006735AC" w:rsidP="006735AC">
      <w:pPr>
        <w:tabs>
          <w:tab w:val="left" w:pos="1185"/>
          <w:tab w:val="left" w:pos="1418"/>
        </w:tabs>
        <w:spacing w:line="400" w:lineRule="exact"/>
        <w:ind w:left="1560" w:hanging="284"/>
        <w:jc w:val="both"/>
      </w:pPr>
      <w:r>
        <w:rPr>
          <w:rFonts w:ascii="標楷體" w:eastAsia="標楷體" w:hAnsi="標楷體" w:hint="eastAsia"/>
        </w:rPr>
        <w:t>iii.泌尿</w:t>
      </w:r>
      <w:proofErr w:type="gramStart"/>
      <w:r>
        <w:rPr>
          <w:rFonts w:ascii="標楷體" w:eastAsia="標楷體" w:hAnsi="標楷體" w:hint="eastAsia"/>
        </w:rPr>
        <w:t>道上皮癌維持</w:t>
      </w:r>
      <w:proofErr w:type="gramEnd"/>
      <w:r>
        <w:rPr>
          <w:rFonts w:ascii="標楷體" w:eastAsia="標楷體" w:hAnsi="標楷體" w:hint="eastAsia"/>
        </w:rPr>
        <w:t>治療（112/10/1）：eGFR&gt;30mL/min/1.73m</w:t>
      </w:r>
      <w:r>
        <w:rPr>
          <w:rFonts w:ascii="標楷體" w:eastAsia="標楷體" w:hAnsi="標楷體" w:hint="eastAsia"/>
          <w:vertAlign w:val="superscript"/>
        </w:rPr>
        <w:t>2</w:t>
      </w:r>
      <w:r>
        <w:rPr>
          <w:rFonts w:ascii="標楷體" w:eastAsia="標楷體" w:hAnsi="標楷體" w:hint="eastAsia"/>
        </w:rPr>
        <w:t>。</w:t>
      </w:r>
    </w:p>
    <w:p w14:paraId="0751080D" w14:textId="77777777" w:rsidR="006735AC" w:rsidRDefault="006735AC" w:rsidP="006735AC">
      <w:pPr>
        <w:tabs>
          <w:tab w:val="left" w:pos="1185"/>
          <w:tab w:val="left" w:pos="1418"/>
        </w:tabs>
        <w:spacing w:line="400" w:lineRule="exact"/>
        <w:ind w:left="1560" w:hanging="284"/>
        <w:jc w:val="both"/>
      </w:pPr>
      <w:r>
        <w:rPr>
          <w:rFonts w:ascii="標楷體" w:eastAsia="標楷體" w:hAnsi="標楷體" w:hint="eastAsia"/>
        </w:rPr>
        <w:t>iv.</w:t>
      </w:r>
      <w:proofErr w:type="gramStart"/>
      <w:r>
        <w:rPr>
          <w:rFonts w:ascii="標楷體" w:eastAsia="標楷體" w:hAnsi="標楷體" w:hint="eastAsia"/>
        </w:rPr>
        <w:t>其他癌別</w:t>
      </w:r>
      <w:proofErr w:type="gramEnd"/>
      <w:r>
        <w:rPr>
          <w:rFonts w:ascii="標楷體" w:eastAsia="標楷體" w:hAnsi="標楷體" w:hint="eastAsia"/>
        </w:rPr>
        <w:t>：Creatinine&lt;1.5mg/dL且eGFR&gt;60mL/min/1.73m</w:t>
      </w:r>
      <w:r>
        <w:rPr>
          <w:rFonts w:ascii="標楷體" w:eastAsia="標楷體" w:hAnsi="標楷體" w:hint="eastAsia"/>
          <w:vertAlign w:val="superscript"/>
        </w:rPr>
        <w:t>2</w:t>
      </w:r>
      <w:r>
        <w:rPr>
          <w:rFonts w:ascii="標楷體" w:eastAsia="標楷體" w:hAnsi="標楷體" w:hint="eastAsia"/>
        </w:rPr>
        <w:t>。</w:t>
      </w:r>
    </w:p>
    <w:p w14:paraId="4AAE8415" w14:textId="779967DA" w:rsidR="006735AC" w:rsidRDefault="006735AC" w:rsidP="006735AC">
      <w:pPr>
        <w:tabs>
          <w:tab w:val="left" w:pos="2552"/>
        </w:tabs>
        <w:spacing w:line="400" w:lineRule="exact"/>
        <w:ind w:left="1133" w:hanging="564"/>
        <w:jc w:val="both"/>
      </w:pPr>
      <w:r>
        <w:rPr>
          <w:rFonts w:ascii="標楷體" w:eastAsia="標楷體" w:hAnsi="標楷體" w:hint="eastAsia"/>
        </w:rPr>
        <w:t xml:space="preserve"> (3)病人之生物標記表現：除ipilimumab與nivolumab</w:t>
      </w:r>
      <w:proofErr w:type="gramStart"/>
      <w:r>
        <w:rPr>
          <w:rFonts w:ascii="標楷體" w:eastAsia="標楷體" w:hAnsi="標楷體" w:hint="eastAsia"/>
        </w:rPr>
        <w:t>併</w:t>
      </w:r>
      <w:proofErr w:type="gramEnd"/>
      <w:r>
        <w:rPr>
          <w:rFonts w:ascii="標楷體" w:eastAsia="標楷體" w:hAnsi="標楷體" w:hint="eastAsia"/>
        </w:rPr>
        <w:t>用於惡性肋膜</w:t>
      </w:r>
      <w:proofErr w:type="gramStart"/>
      <w:r>
        <w:rPr>
          <w:rFonts w:ascii="標楷體" w:eastAsia="標楷體" w:hAnsi="標楷體" w:hint="eastAsia"/>
        </w:rPr>
        <w:t>間皮瘤外</w:t>
      </w:r>
      <w:proofErr w:type="gramEnd"/>
      <w:r>
        <w:rPr>
          <w:rFonts w:ascii="標楷體" w:eastAsia="標楷體" w:hAnsi="標楷體" w:hint="eastAsia"/>
        </w:rPr>
        <w:t>，依個別藥品使用其對應之第三等級體外診斷醫療器材(class III IVD)所檢測之PD-L1表現量需符合下表：(</w:t>
      </w:r>
      <w:r w:rsidR="00996723" w:rsidRPr="00996723">
        <w:rPr>
          <w:rFonts w:ascii="標楷體" w:eastAsia="標楷體" w:hAnsi="標楷體" w:hint="eastAsia"/>
        </w:rPr>
        <w:t>109/4/1、109/6/1、111/4/1、112/8/1、112/10/1、112/12/1、113/2/1、113/4/1、113/6/1、113/8/1、114/2/1、114/6/1、114/8/1、114/10/1、115/2/1、115/5/1、115/6/1、115/8/1</w:t>
      </w:r>
      <w:r>
        <w:rPr>
          <w:rFonts w:ascii="標楷體" w:eastAsia="標楷體" w:hAnsi="標楷體" w:hint="eastAsia"/>
          <w:kern w:val="0"/>
        </w:rPr>
        <w:t>)</w:t>
      </w:r>
    </w:p>
    <w:tbl>
      <w:tblPr>
        <w:tblW w:w="5849" w:type="pct"/>
        <w:jc w:val="center"/>
        <w:tblCellMar>
          <w:left w:w="10" w:type="dxa"/>
          <w:right w:w="10" w:type="dxa"/>
        </w:tblCellMar>
        <w:tblLook w:val="04A0" w:firstRow="1" w:lastRow="0" w:firstColumn="1" w:lastColumn="0" w:noHBand="0" w:noVBand="1"/>
      </w:tblPr>
      <w:tblGrid>
        <w:gridCol w:w="1463"/>
        <w:gridCol w:w="526"/>
        <w:gridCol w:w="1671"/>
        <w:gridCol w:w="1487"/>
        <w:gridCol w:w="1614"/>
        <w:gridCol w:w="1038"/>
        <w:gridCol w:w="1622"/>
        <w:gridCol w:w="1842"/>
      </w:tblGrid>
      <w:tr w:rsidR="006735AC" w14:paraId="1C68354D" w14:textId="77777777" w:rsidTr="000417B7">
        <w:trPr>
          <w:cantSplit/>
          <w:trHeight w:val="406"/>
          <w:tblHeader/>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40DFDA9" w14:textId="77777777" w:rsidR="006735AC" w:rsidRDefault="006735AC" w:rsidP="00861113">
            <w:pPr>
              <w:widowControl/>
              <w:spacing w:line="400" w:lineRule="exact"/>
              <w:jc w:val="center"/>
              <w:rPr>
                <w:rFonts w:ascii="標楷體" w:eastAsia="標楷體" w:hAnsi="標楷體"/>
                <w:kern w:val="0"/>
                <w:sz w:val="20"/>
                <w:szCs w:val="20"/>
              </w:rPr>
            </w:pPr>
            <w:r>
              <w:rPr>
                <w:rFonts w:ascii="標楷體" w:eastAsia="標楷體" w:hAnsi="標楷體" w:hint="eastAsia"/>
                <w:kern w:val="0"/>
                <w:sz w:val="20"/>
                <w:szCs w:val="20"/>
              </w:rPr>
              <w:lastRenderedPageBreak/>
              <w:t>給付範圍</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7C902AD" w14:textId="77777777" w:rsidR="006735AC" w:rsidRDefault="006735AC" w:rsidP="00861113">
            <w:pPr>
              <w:spacing w:line="400" w:lineRule="exact"/>
              <w:jc w:val="center"/>
              <w:rPr>
                <w:rFonts w:ascii="標楷體" w:eastAsia="標楷體" w:hAnsi="標楷體"/>
                <w:kern w:val="2"/>
                <w:sz w:val="20"/>
                <w:szCs w:val="20"/>
              </w:rPr>
            </w:pPr>
            <w:proofErr w:type="gramStart"/>
            <w:r>
              <w:rPr>
                <w:rFonts w:ascii="標楷體" w:eastAsia="標楷體" w:hAnsi="標楷體" w:hint="eastAsia"/>
                <w:sz w:val="20"/>
                <w:szCs w:val="20"/>
              </w:rPr>
              <w:t>事審代碼</w:t>
            </w:r>
            <w:proofErr w:type="gramEnd"/>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5788F3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pembrolizumab</w:t>
            </w:r>
          </w:p>
          <w:p w14:paraId="7D1B5884"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w:t>
            </w:r>
            <w:proofErr w:type="spellStart"/>
            <w:r>
              <w:rPr>
                <w:rFonts w:ascii="標楷體" w:eastAsia="標楷體" w:hAnsi="標楷體" w:hint="eastAsia"/>
                <w:sz w:val="20"/>
                <w:szCs w:val="20"/>
              </w:rPr>
              <w:t>Dako</w:t>
            </w:r>
            <w:proofErr w:type="spellEnd"/>
            <w:r>
              <w:rPr>
                <w:rFonts w:ascii="標楷體" w:eastAsia="標楷體" w:hAnsi="標楷體" w:hint="eastAsia"/>
                <w:sz w:val="20"/>
                <w:szCs w:val="20"/>
              </w:rPr>
              <w:t xml:space="preserve"> 22C3或Ventana SP263*)</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D1FC5D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nivolumab</w:t>
            </w:r>
          </w:p>
          <w:p w14:paraId="66F6067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w:t>
            </w:r>
            <w:proofErr w:type="spellStart"/>
            <w:r>
              <w:rPr>
                <w:rFonts w:ascii="標楷體" w:eastAsia="標楷體" w:hAnsi="標楷體" w:hint="eastAsia"/>
                <w:sz w:val="20"/>
                <w:szCs w:val="20"/>
              </w:rPr>
              <w:t>Dako</w:t>
            </w:r>
            <w:proofErr w:type="spellEnd"/>
            <w:r>
              <w:rPr>
                <w:rFonts w:ascii="標楷體" w:eastAsia="標楷體" w:hAnsi="標楷體" w:hint="eastAsia"/>
                <w:sz w:val="20"/>
                <w:szCs w:val="20"/>
              </w:rPr>
              <w:t xml:space="preserve"> 28-8或Ventana SP263*)</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76243D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atezolizumab</w:t>
            </w:r>
          </w:p>
          <w:p w14:paraId="5FD175A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(Ventana SP142)</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019C879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avelumab</w:t>
            </w:r>
          </w:p>
          <w:p w14:paraId="6D0AEE4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(Ventana SP263*)</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57649AC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durvalumab</w:t>
            </w:r>
          </w:p>
          <w:p w14:paraId="49936A8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(Ventana SP263*)</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376AEF39" w14:textId="77777777" w:rsidR="006735AC" w:rsidRDefault="006735AC" w:rsidP="00861113">
            <w:pPr>
              <w:spacing w:line="400" w:lineRule="exact"/>
              <w:jc w:val="center"/>
              <w:rPr>
                <w:rFonts w:ascii="標楷體" w:eastAsia="標楷體" w:hAnsi="標楷體"/>
                <w:sz w:val="20"/>
                <w:szCs w:val="20"/>
              </w:rPr>
            </w:pPr>
            <w:proofErr w:type="spellStart"/>
            <w:r>
              <w:rPr>
                <w:rFonts w:ascii="標楷體" w:eastAsia="標楷體" w:hAnsi="標楷體" w:hint="eastAsia"/>
                <w:sz w:val="20"/>
                <w:szCs w:val="20"/>
              </w:rPr>
              <w:t>cemiplimab</w:t>
            </w:r>
            <w:proofErr w:type="spellEnd"/>
            <w:r>
              <w:rPr>
                <w:rFonts w:ascii="標楷體" w:eastAsia="標楷體" w:hAnsi="標楷體" w:hint="eastAsia"/>
                <w:sz w:val="20"/>
                <w:szCs w:val="20"/>
              </w:rPr>
              <w:t>(</w:t>
            </w:r>
            <w:proofErr w:type="spellStart"/>
            <w:r>
              <w:rPr>
                <w:rFonts w:ascii="標楷體" w:eastAsia="標楷體" w:hAnsi="標楷體" w:hint="eastAsia"/>
                <w:sz w:val="20"/>
                <w:szCs w:val="20"/>
              </w:rPr>
              <w:t>Dako</w:t>
            </w:r>
            <w:proofErr w:type="spellEnd"/>
            <w:r>
              <w:rPr>
                <w:rFonts w:ascii="標楷體" w:eastAsia="標楷體" w:hAnsi="標楷體" w:hint="eastAsia"/>
                <w:sz w:val="20"/>
                <w:szCs w:val="20"/>
              </w:rPr>
              <w:t xml:space="preserve"> 22C3或Ventana SP263*)</w:t>
            </w:r>
          </w:p>
        </w:tc>
      </w:tr>
      <w:tr w:rsidR="006735AC" w14:paraId="723E9DC5"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64D18B6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黑色素瘤</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55DE1D1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P001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50E4B4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069BEE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CE5A6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E6FB04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3DCAAC3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233CE58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33B0A480"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6737891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非小細胞肺癌術前輔助治療(</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5892772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P016</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5F186B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DCA87E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DCD80A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FCEC7D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AD640B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187DF87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69EA8D2E"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AA384BD" w14:textId="77777777" w:rsidR="006735AC" w:rsidRDefault="006735AC" w:rsidP="00861113">
            <w:pPr>
              <w:spacing w:line="400" w:lineRule="exact"/>
              <w:jc w:val="center"/>
              <w:rPr>
                <w:rFonts w:ascii="標楷體" w:eastAsia="標楷體" w:hAnsi="標楷體"/>
                <w:kern w:val="0"/>
                <w:sz w:val="20"/>
                <w:szCs w:val="20"/>
              </w:rPr>
            </w:pPr>
            <w:r>
              <w:rPr>
                <w:rFonts w:ascii="標楷體" w:eastAsia="標楷體" w:hAnsi="標楷體" w:hint="eastAsia"/>
                <w:kern w:val="0"/>
                <w:sz w:val="20"/>
                <w:szCs w:val="20"/>
              </w:rPr>
              <w:t>非小細胞肺癌</w:t>
            </w:r>
          </w:p>
          <w:p w14:paraId="0E281005" w14:textId="77777777" w:rsidR="006735AC" w:rsidRDefault="006735AC" w:rsidP="00861113">
            <w:pPr>
              <w:spacing w:line="400" w:lineRule="exact"/>
              <w:jc w:val="center"/>
              <w:rPr>
                <w:rFonts w:ascii="標楷體" w:eastAsia="標楷體" w:hAnsi="標楷體"/>
                <w:kern w:val="0"/>
                <w:sz w:val="20"/>
                <w:szCs w:val="20"/>
              </w:rPr>
            </w:pPr>
            <w:r>
              <w:rPr>
                <w:rFonts w:ascii="標楷體" w:eastAsia="標楷體" w:hAnsi="標楷體" w:hint="eastAsia"/>
                <w:kern w:val="0"/>
                <w:sz w:val="20"/>
                <w:szCs w:val="20"/>
              </w:rPr>
              <w:t>鞏固治療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31FB3CA0" w14:textId="77777777" w:rsidR="006735AC" w:rsidRDefault="006735AC" w:rsidP="00861113">
            <w:pPr>
              <w:spacing w:line="400" w:lineRule="exact"/>
              <w:jc w:val="center"/>
              <w:rPr>
                <w:rFonts w:ascii="標楷體" w:eastAsia="標楷體" w:hAnsi="標楷體"/>
                <w:kern w:val="0"/>
                <w:sz w:val="20"/>
                <w:szCs w:val="20"/>
              </w:rPr>
            </w:pPr>
            <w:r>
              <w:rPr>
                <w:rFonts w:ascii="標楷體" w:eastAsia="標楷體" w:hAnsi="標楷體" w:hint="eastAsia"/>
                <w:kern w:val="0"/>
                <w:sz w:val="20"/>
                <w:szCs w:val="20"/>
              </w:rPr>
              <w:t>P015</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E51916E" w14:textId="77777777" w:rsidR="006735AC" w:rsidRDefault="006735AC" w:rsidP="00861113">
            <w:pPr>
              <w:snapToGrid w:val="0"/>
              <w:spacing w:line="400" w:lineRule="exact"/>
              <w:jc w:val="both"/>
              <w:rPr>
                <w:rFonts w:ascii="標楷體" w:eastAsia="標楷體" w:hAnsi="標楷體"/>
                <w:kern w:val="0"/>
                <w:sz w:val="20"/>
                <w:szCs w:val="20"/>
              </w:rPr>
            </w:pPr>
            <w:r>
              <w:rPr>
                <w:rFonts w:ascii="標楷體" w:eastAsia="標楷體" w:hAnsi="標楷體" w:hint="eastAsia"/>
                <w:kern w:val="0"/>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44F17D" w14:textId="77777777" w:rsidR="006735AC" w:rsidRDefault="006735AC" w:rsidP="00861113">
            <w:pPr>
              <w:snapToGrid w:val="0"/>
              <w:spacing w:line="400" w:lineRule="exact"/>
              <w:jc w:val="both"/>
              <w:rPr>
                <w:rFonts w:ascii="標楷體" w:eastAsia="標楷體" w:hAnsi="標楷體"/>
                <w:kern w:val="0"/>
                <w:sz w:val="20"/>
                <w:szCs w:val="20"/>
              </w:rPr>
            </w:pPr>
            <w:r>
              <w:rPr>
                <w:rFonts w:ascii="標楷體" w:eastAsia="標楷體" w:hAnsi="標楷體" w:hint="eastAsia"/>
                <w:kern w:val="0"/>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1F14204" w14:textId="77777777" w:rsidR="006735AC" w:rsidRDefault="006735AC" w:rsidP="00861113">
            <w:pPr>
              <w:snapToGrid w:val="0"/>
              <w:spacing w:line="400" w:lineRule="exact"/>
              <w:jc w:val="both"/>
              <w:rPr>
                <w:rFonts w:ascii="標楷體" w:eastAsia="標楷體" w:hAnsi="標楷體"/>
                <w:kern w:val="0"/>
                <w:sz w:val="20"/>
                <w:szCs w:val="20"/>
              </w:rPr>
            </w:pPr>
            <w:r>
              <w:rPr>
                <w:rFonts w:ascii="標楷體" w:eastAsia="標楷體" w:hAnsi="標楷體" w:hint="eastAsia"/>
                <w:kern w:val="0"/>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F7E8C16" w14:textId="77777777" w:rsidR="006735AC" w:rsidRDefault="006735AC" w:rsidP="00861113">
            <w:pPr>
              <w:autoSpaceDE w:val="0"/>
              <w:snapToGrid w:val="0"/>
              <w:spacing w:line="400" w:lineRule="exact"/>
              <w:jc w:val="both"/>
              <w:rPr>
                <w:rFonts w:ascii="標楷體" w:eastAsia="標楷體" w:hAnsi="標楷體"/>
                <w:kern w:val="0"/>
                <w:sz w:val="20"/>
                <w:szCs w:val="20"/>
              </w:rPr>
            </w:pPr>
            <w:r>
              <w:rPr>
                <w:rFonts w:ascii="標楷體" w:eastAsia="標楷體" w:hAnsi="標楷體" w:hint="eastAsia"/>
                <w:kern w:val="0"/>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4D112EA" w14:textId="77777777" w:rsidR="006735AC" w:rsidRDefault="006735AC" w:rsidP="00861113">
            <w:pPr>
              <w:autoSpaceDE w:val="0"/>
              <w:snapToGrid w:val="0"/>
              <w:spacing w:line="400" w:lineRule="exact"/>
              <w:jc w:val="center"/>
              <w:rPr>
                <w:rFonts w:asciiTheme="minorHAnsi" w:eastAsiaTheme="minorEastAsia" w:hAnsiTheme="minorHAnsi"/>
                <w:kern w:val="2"/>
                <w:szCs w:val="24"/>
              </w:rPr>
            </w:pPr>
            <w:r>
              <w:rPr>
                <w:rFonts w:ascii="標楷體" w:eastAsia="標楷體" w:hAnsi="標楷體" w:hint="eastAsia"/>
                <w:kern w:val="0"/>
                <w:sz w:val="20"/>
                <w:szCs w:val="20"/>
              </w:rPr>
              <w:t>PD-L1</w:t>
            </w:r>
            <w:proofErr w:type="gramStart"/>
            <w:r>
              <w:rPr>
                <w:rFonts w:ascii="標楷體" w:eastAsia="標楷體" w:hAnsi="標楷體" w:cs="微軟正黑體" w:hint="eastAsia"/>
                <w:kern w:val="0"/>
                <w:sz w:val="20"/>
                <w:szCs w:val="20"/>
              </w:rPr>
              <w:t>≧</w:t>
            </w:r>
            <w:proofErr w:type="gramEnd"/>
            <w:r>
              <w:rPr>
                <w:rFonts w:ascii="標楷體" w:eastAsia="標楷體" w:hAnsi="標楷體" w:hint="eastAsia"/>
                <w:kern w:val="0"/>
                <w:sz w:val="20"/>
                <w:szCs w:val="20"/>
              </w:rPr>
              <w:t xml:space="preserve"> 1%</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23CF7C91" w14:textId="77777777" w:rsidR="006735AC" w:rsidRDefault="006735AC" w:rsidP="00861113">
            <w:pPr>
              <w:autoSpaceDE w:val="0"/>
              <w:snapToGrid w:val="0"/>
              <w:spacing w:line="400" w:lineRule="exact"/>
              <w:jc w:val="center"/>
            </w:pPr>
            <w:r>
              <w:rPr>
                <w:rFonts w:ascii="標楷體" w:eastAsia="標楷體" w:hAnsi="標楷體" w:hint="eastAsia"/>
                <w:sz w:val="20"/>
                <w:szCs w:val="20"/>
              </w:rPr>
              <w:t>本藥品尚未給付於此適應症</w:t>
            </w:r>
          </w:p>
        </w:tc>
      </w:tr>
      <w:tr w:rsidR="006735AC" w14:paraId="4EF18849"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66371AFD" w14:textId="77777777" w:rsidR="006735AC" w:rsidRDefault="006735AC" w:rsidP="00861113">
            <w:pPr>
              <w:spacing w:line="400" w:lineRule="exact"/>
              <w:jc w:val="center"/>
            </w:pPr>
            <w:proofErr w:type="gramStart"/>
            <w:r>
              <w:rPr>
                <w:rFonts w:ascii="標楷體" w:eastAsia="標楷體" w:hAnsi="標楷體" w:hint="eastAsia"/>
                <w:kern w:val="0"/>
                <w:sz w:val="20"/>
                <w:szCs w:val="20"/>
              </w:rPr>
              <w:t>鱗狀</w:t>
            </w:r>
            <w:proofErr w:type="gramEnd"/>
            <w:r>
              <w:rPr>
                <w:rFonts w:ascii="標楷體" w:eastAsia="標楷體" w:hAnsi="標楷體" w:hint="eastAsia"/>
                <w:kern w:val="0"/>
                <w:sz w:val="20"/>
                <w:szCs w:val="20"/>
              </w:rPr>
              <w:t>、</w:t>
            </w:r>
            <w:proofErr w:type="gramStart"/>
            <w:r>
              <w:rPr>
                <w:rFonts w:ascii="標楷體" w:eastAsia="標楷體" w:hAnsi="標楷體" w:hint="eastAsia"/>
                <w:kern w:val="0"/>
                <w:sz w:val="20"/>
                <w:szCs w:val="20"/>
              </w:rPr>
              <w:t>非鱗狀非</w:t>
            </w:r>
            <w:proofErr w:type="gramEnd"/>
            <w:r>
              <w:rPr>
                <w:rFonts w:ascii="標楷體" w:eastAsia="標楷體" w:hAnsi="標楷體" w:hint="eastAsia"/>
                <w:kern w:val="0"/>
                <w:sz w:val="20"/>
                <w:szCs w:val="20"/>
              </w:rPr>
              <w:t>小細胞肺癌第一線用藥(單用)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6B1350B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P013</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5F0CA9DD"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DD696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21D11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TC</w:t>
            </w:r>
            <w:proofErr w:type="gramStart"/>
            <w:r>
              <w:rPr>
                <w:rFonts w:ascii="標楷體" w:eastAsia="標楷體" w:hAnsi="標楷體" w:hint="eastAsia"/>
                <w:sz w:val="20"/>
                <w:szCs w:val="20"/>
              </w:rPr>
              <w:t>≧</w:t>
            </w:r>
            <w:proofErr w:type="gramEnd"/>
            <w:r>
              <w:rPr>
                <w:rFonts w:ascii="標楷體" w:eastAsia="標楷體" w:hAnsi="標楷體" w:hint="eastAsia"/>
                <w:sz w:val="20"/>
                <w:szCs w:val="20"/>
              </w:rPr>
              <w:t>50%或IC</w:t>
            </w:r>
            <w:proofErr w:type="gramStart"/>
            <w:r>
              <w:rPr>
                <w:rFonts w:ascii="標楷體" w:eastAsia="標楷體" w:hAnsi="標楷體" w:hint="eastAsia"/>
                <w:sz w:val="20"/>
                <w:szCs w:val="20"/>
              </w:rPr>
              <w:t>≧</w:t>
            </w:r>
            <w:proofErr w:type="gramEnd"/>
            <w:r>
              <w:rPr>
                <w:rFonts w:ascii="標楷體" w:eastAsia="標楷體" w:hAnsi="標楷體" w:hint="eastAsia"/>
                <w:sz w:val="20"/>
                <w:szCs w:val="20"/>
              </w:rPr>
              <w:t>10%</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0C5F211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38846E7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4B8F2E5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TPS</w:t>
            </w:r>
            <w:proofErr w:type="gramStart"/>
            <w:r>
              <w:rPr>
                <w:rFonts w:ascii="標楷體" w:eastAsia="標楷體" w:hAnsi="標楷體" w:hint="eastAsia"/>
                <w:sz w:val="20"/>
                <w:szCs w:val="20"/>
              </w:rPr>
              <w:t>≧</w:t>
            </w:r>
            <w:proofErr w:type="gramEnd"/>
            <w:r>
              <w:rPr>
                <w:rFonts w:ascii="標楷體" w:eastAsia="標楷體" w:hAnsi="標楷體" w:hint="eastAsia"/>
                <w:sz w:val="20"/>
                <w:szCs w:val="20"/>
              </w:rPr>
              <w:t>50%</w:t>
            </w:r>
          </w:p>
        </w:tc>
      </w:tr>
      <w:tr w:rsidR="006735AC" w14:paraId="32912F5F"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30639B4" w14:textId="77777777" w:rsidR="006735AC" w:rsidRDefault="006735AC" w:rsidP="00861113">
            <w:pPr>
              <w:spacing w:line="400" w:lineRule="exact"/>
              <w:jc w:val="center"/>
              <w:rPr>
                <w:rFonts w:ascii="標楷體" w:eastAsia="標楷體" w:hAnsi="標楷體"/>
                <w:sz w:val="20"/>
                <w:szCs w:val="20"/>
              </w:rPr>
            </w:pPr>
            <w:proofErr w:type="gramStart"/>
            <w:r>
              <w:rPr>
                <w:rFonts w:ascii="標楷體" w:eastAsia="標楷體" w:hAnsi="標楷體" w:hint="eastAsia"/>
                <w:sz w:val="20"/>
                <w:szCs w:val="20"/>
              </w:rPr>
              <w:t>非鱗狀非</w:t>
            </w:r>
            <w:proofErr w:type="gramEnd"/>
            <w:r>
              <w:rPr>
                <w:rFonts w:ascii="標楷體" w:eastAsia="標楷體" w:hAnsi="標楷體" w:hint="eastAsia"/>
                <w:sz w:val="20"/>
                <w:szCs w:val="20"/>
              </w:rPr>
              <w:t>小細胞肺癌第一線用藥</w:t>
            </w:r>
          </w:p>
          <w:p w14:paraId="40E0786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7E788C6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P013</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1AECB4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B8E21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4C780D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4A5F60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3DDBEFB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3988076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71AF6795"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6D31C64" w14:textId="77777777" w:rsidR="006735AC" w:rsidRDefault="006735AC" w:rsidP="00861113">
            <w:pPr>
              <w:spacing w:line="400" w:lineRule="exact"/>
              <w:jc w:val="center"/>
              <w:rPr>
                <w:rFonts w:asciiTheme="minorHAnsi" w:eastAsiaTheme="minorEastAsia" w:hAnsiTheme="minorHAnsi"/>
                <w:szCs w:val="24"/>
              </w:rPr>
            </w:pPr>
            <w:proofErr w:type="gramStart"/>
            <w:r>
              <w:rPr>
                <w:rFonts w:ascii="標楷體" w:eastAsia="標楷體" w:hAnsi="標楷體" w:hint="eastAsia"/>
                <w:sz w:val="20"/>
                <w:szCs w:val="20"/>
              </w:rPr>
              <w:t>鱗狀非</w:t>
            </w:r>
            <w:proofErr w:type="gramEnd"/>
            <w:r>
              <w:rPr>
                <w:rFonts w:ascii="標楷體" w:eastAsia="標楷體" w:hAnsi="標楷體" w:hint="eastAsia"/>
                <w:sz w:val="20"/>
                <w:szCs w:val="20"/>
              </w:rPr>
              <w:t>小細胞肺癌第二線用藥</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6BF4E9B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P011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DB7E774"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372749" w14:textId="77777777" w:rsidR="006735AC" w:rsidRDefault="006735AC" w:rsidP="00861113">
            <w:pPr>
              <w:spacing w:line="400" w:lineRule="exact"/>
              <w:jc w:val="cente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5EABC56" w14:textId="77777777" w:rsidR="006735AC" w:rsidRDefault="006735AC" w:rsidP="00861113">
            <w:pPr>
              <w:spacing w:line="400" w:lineRule="exact"/>
              <w:jc w:val="cente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50%或IC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10%</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9481E8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6EC76E5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73DFF46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794F10D8"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125B570" w14:textId="77777777" w:rsidR="006735AC" w:rsidRDefault="006735AC" w:rsidP="00861113">
            <w:pPr>
              <w:spacing w:line="400" w:lineRule="exact"/>
              <w:jc w:val="center"/>
              <w:rPr>
                <w:rFonts w:asciiTheme="minorHAnsi" w:eastAsiaTheme="minorEastAsia" w:hAnsiTheme="minorHAnsi"/>
                <w:szCs w:val="24"/>
              </w:rPr>
            </w:pPr>
            <w:proofErr w:type="gramStart"/>
            <w:r>
              <w:rPr>
                <w:rFonts w:ascii="標楷體" w:eastAsia="標楷體" w:hAnsi="標楷體" w:hint="eastAsia"/>
                <w:sz w:val="20"/>
                <w:szCs w:val="20"/>
              </w:rPr>
              <w:t>非鱗狀非</w:t>
            </w:r>
            <w:proofErr w:type="gramEnd"/>
            <w:r>
              <w:rPr>
                <w:rFonts w:ascii="標楷體" w:eastAsia="標楷體" w:hAnsi="標楷體" w:hint="eastAsia"/>
                <w:sz w:val="20"/>
                <w:szCs w:val="20"/>
              </w:rPr>
              <w:t>小細胞肺癌第三線用藥</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EAE82B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P012</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7D8CDFE"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634F41" w14:textId="77777777" w:rsidR="006735AC" w:rsidRDefault="006735AC" w:rsidP="00861113">
            <w:pPr>
              <w:spacing w:line="400" w:lineRule="exact"/>
              <w:jc w:val="cente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3E4637A" w14:textId="77777777" w:rsidR="006735AC" w:rsidRDefault="006735AC" w:rsidP="00861113">
            <w:pPr>
              <w:spacing w:line="400" w:lineRule="exact"/>
              <w:jc w:val="cente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50%或IC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10%</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2BC92AB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5F77AD4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vAlign w:val="center"/>
            <w:hideMark/>
          </w:tcPr>
          <w:p w14:paraId="0D405D7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1FB8EFC1"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69463483" w14:textId="77777777" w:rsidR="006735AC" w:rsidRDefault="006735AC" w:rsidP="00861113">
            <w:pPr>
              <w:spacing w:line="400" w:lineRule="exact"/>
              <w:jc w:val="center"/>
              <w:rPr>
                <w:rFonts w:ascii="標楷體" w:eastAsia="標楷體" w:hAnsi="標楷體"/>
                <w:sz w:val="20"/>
                <w:szCs w:val="20"/>
              </w:rPr>
            </w:pPr>
            <w:proofErr w:type="gramStart"/>
            <w:r>
              <w:rPr>
                <w:rFonts w:ascii="標楷體" w:eastAsia="標楷體" w:hAnsi="標楷體" w:hint="eastAsia"/>
                <w:sz w:val="20"/>
                <w:szCs w:val="20"/>
              </w:rPr>
              <w:t>鱗狀非</w:t>
            </w:r>
            <w:proofErr w:type="gramEnd"/>
            <w:r>
              <w:rPr>
                <w:rFonts w:ascii="標楷體" w:eastAsia="標楷體" w:hAnsi="標楷體" w:hint="eastAsia"/>
                <w:sz w:val="20"/>
                <w:szCs w:val="20"/>
              </w:rPr>
              <w:t>小細胞肺癌第一線用藥（</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559842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P014</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62F514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TPS 1~49%</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04D5EA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3358C1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584CB44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11AE260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60F485A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2AF5B65C"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4D2718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小細胞肺癌</w:t>
            </w:r>
          </w:p>
          <w:p w14:paraId="685A9E5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777935F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P021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0180DB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D2D5F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46705D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2F58484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68D880C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842" w:type="dxa"/>
            <w:tcBorders>
              <w:top w:val="single" w:sz="4" w:space="0" w:color="000000"/>
              <w:left w:val="single" w:sz="4" w:space="0" w:color="000000"/>
              <w:bottom w:val="single" w:sz="4" w:space="0" w:color="000000"/>
              <w:right w:val="single" w:sz="4" w:space="0" w:color="000000"/>
            </w:tcBorders>
            <w:hideMark/>
          </w:tcPr>
          <w:p w14:paraId="54D282E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44264DE1"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F61AF5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典型何</w:t>
            </w:r>
            <w:proofErr w:type="gramStart"/>
            <w:r>
              <w:rPr>
                <w:rFonts w:ascii="標楷體" w:eastAsia="標楷體" w:hAnsi="標楷體" w:hint="eastAsia"/>
                <w:sz w:val="20"/>
                <w:szCs w:val="20"/>
              </w:rPr>
              <w:t>杰</w:t>
            </w:r>
            <w:proofErr w:type="gramEnd"/>
            <w:r>
              <w:rPr>
                <w:rFonts w:ascii="標楷體" w:eastAsia="標楷體" w:hAnsi="標楷體" w:hint="eastAsia"/>
                <w:sz w:val="20"/>
                <w:szCs w:val="20"/>
              </w:rPr>
              <w:t>金氏淋巴瘤</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5190F7E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P031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183E59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C0C797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59BFA3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BDA9D6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1CD4F2E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3076444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3AF293A9"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C8694C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lastRenderedPageBreak/>
              <w:t>泌尿</w:t>
            </w:r>
            <w:proofErr w:type="gramStart"/>
            <w:r>
              <w:rPr>
                <w:rFonts w:ascii="標楷體" w:eastAsia="標楷體" w:hAnsi="標楷體" w:hint="eastAsia"/>
                <w:sz w:val="20"/>
                <w:szCs w:val="20"/>
              </w:rPr>
              <w:t>道上皮癌維持</w:t>
            </w:r>
            <w:proofErr w:type="gramEnd"/>
            <w:r>
              <w:rPr>
                <w:rFonts w:ascii="標楷體" w:eastAsia="標楷體" w:hAnsi="標楷體" w:hint="eastAsia"/>
                <w:sz w:val="20"/>
                <w:szCs w:val="20"/>
              </w:rPr>
              <w:t>療法</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22060FD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P043</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5D9AE03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9982C1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DDF67B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7E9A7B4B"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不需檢附報告</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0778E5D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4416D4E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4985C453"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71789E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泌尿</w:t>
            </w:r>
            <w:proofErr w:type="gramStart"/>
            <w:r>
              <w:rPr>
                <w:rFonts w:ascii="標楷體" w:eastAsia="標楷體" w:hAnsi="標楷體" w:hint="eastAsia"/>
                <w:sz w:val="20"/>
                <w:szCs w:val="20"/>
              </w:rPr>
              <w:t>道上皮癌第一線</w:t>
            </w:r>
            <w:proofErr w:type="gramEnd"/>
            <w:r>
              <w:rPr>
                <w:rFonts w:ascii="標楷體" w:eastAsia="標楷體" w:hAnsi="標楷體" w:hint="eastAsia"/>
                <w:sz w:val="20"/>
                <w:szCs w:val="20"/>
              </w:rPr>
              <w:t>用藥</w:t>
            </w:r>
          </w:p>
          <w:p w14:paraId="2D11E55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(單用)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2297271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P042</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BC2C4CB"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CPS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10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A045EC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4B42F7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IC</w:t>
            </w:r>
            <w:proofErr w:type="gramStart"/>
            <w:r>
              <w:rPr>
                <w:rFonts w:ascii="標楷體" w:eastAsia="標楷體" w:hAnsi="標楷體" w:hint="eastAsia"/>
                <w:sz w:val="20"/>
                <w:szCs w:val="20"/>
              </w:rPr>
              <w:t>≧</w:t>
            </w:r>
            <w:proofErr w:type="gramEnd"/>
            <w:r>
              <w:rPr>
                <w:rFonts w:ascii="標楷體" w:eastAsia="標楷體" w:hAnsi="標楷體" w:hint="eastAsia"/>
                <w:sz w:val="20"/>
                <w:szCs w:val="20"/>
              </w:rPr>
              <w:t>5%</w:t>
            </w:r>
          </w:p>
          <w:p w14:paraId="7F8DACC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(113年8月1日前審核同意符合續用申請條件者)</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792AA2F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73B9BE3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37C2DC2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43D01711"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BC9886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泌尿</w:t>
            </w:r>
            <w:proofErr w:type="gramStart"/>
            <w:r>
              <w:rPr>
                <w:rFonts w:ascii="標楷體" w:eastAsia="標楷體" w:hAnsi="標楷體" w:hint="eastAsia"/>
                <w:sz w:val="20"/>
                <w:szCs w:val="20"/>
              </w:rPr>
              <w:t>道上皮癌第一線</w:t>
            </w:r>
            <w:proofErr w:type="gramEnd"/>
            <w:r>
              <w:rPr>
                <w:rFonts w:ascii="標楷體" w:eastAsia="標楷體" w:hAnsi="標楷體" w:hint="eastAsia"/>
                <w:sz w:val="20"/>
                <w:szCs w:val="20"/>
              </w:rPr>
              <w:t>用藥(</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6D82D8F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P044</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FCA7E1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654ADBF"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TC</w:t>
            </w:r>
            <w:r>
              <w:rPr>
                <w:rFonts w:ascii="Times New Roman" w:eastAsia="標楷體" w:hAnsi="Times New Roman"/>
                <w:sz w:val="20"/>
                <w:szCs w:val="20"/>
              </w:rPr>
              <w:t>≥</w:t>
            </w:r>
            <w:r>
              <w:rPr>
                <w:rFonts w:ascii="標楷體" w:eastAsia="標楷體" w:hAnsi="標楷體" w:hint="eastAsia"/>
                <w:sz w:val="20"/>
                <w:szCs w:val="20"/>
              </w:rPr>
              <w:t>1%</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99A4D5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F96752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5A190B8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0DDBC98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29E2C419"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111AFC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泌尿道上</w:t>
            </w:r>
            <w:proofErr w:type="gramStart"/>
            <w:r>
              <w:rPr>
                <w:rFonts w:ascii="標楷體" w:eastAsia="標楷體" w:hAnsi="標楷體" w:hint="eastAsia"/>
                <w:sz w:val="20"/>
                <w:szCs w:val="20"/>
              </w:rPr>
              <w:t>皮癌第</w:t>
            </w:r>
            <w:proofErr w:type="gramEnd"/>
            <w:r>
              <w:rPr>
                <w:rFonts w:ascii="標楷體" w:eastAsia="標楷體" w:hAnsi="標楷體" w:hint="eastAsia"/>
                <w:sz w:val="20"/>
                <w:szCs w:val="20"/>
              </w:rPr>
              <w:t>二線用藥</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3E9165D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P041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6AFDEA29"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CPS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10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A0D120B" w14:textId="77777777" w:rsidR="006735AC" w:rsidRDefault="006735AC" w:rsidP="00861113">
            <w:pPr>
              <w:spacing w:line="400" w:lineRule="exact"/>
              <w:jc w:val="cente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7A003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IC</w:t>
            </w:r>
            <w:proofErr w:type="gramStart"/>
            <w:r>
              <w:rPr>
                <w:rFonts w:ascii="標楷體" w:eastAsia="標楷體" w:hAnsi="標楷體" w:hint="eastAsia"/>
                <w:sz w:val="20"/>
                <w:szCs w:val="20"/>
              </w:rPr>
              <w:t>≧</w:t>
            </w:r>
            <w:proofErr w:type="gramEnd"/>
            <w:r>
              <w:rPr>
                <w:rFonts w:ascii="標楷體" w:eastAsia="標楷體" w:hAnsi="標楷體" w:hint="eastAsia"/>
                <w:sz w:val="20"/>
                <w:szCs w:val="20"/>
              </w:rPr>
              <w:t>5%</w:t>
            </w:r>
          </w:p>
          <w:p w14:paraId="2D6838F8"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(113年8月1日前審核同意符合續用申請條件者)</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25E51E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77882D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753FC12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0033BD71"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B89CA8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胃腺癌</w:t>
            </w:r>
          </w:p>
          <w:p w14:paraId="702B4F8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(109年4月1日前審核同意符合續用申請條件者)</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89771D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P051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4F65589"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CPS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1</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3C573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EAA8E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675F850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567F643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70336EE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61295190"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5BF739D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胃癌第一線用藥 (</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3672EA3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P052</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190F50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116248D"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CPS</w:t>
            </w:r>
            <w:proofErr w:type="gramStart"/>
            <w:r>
              <w:rPr>
                <w:rFonts w:ascii="標楷體" w:eastAsia="標楷體" w:hAnsi="標楷體" w:cs="新細明體" w:hint="eastAsia"/>
                <w:sz w:val="20"/>
                <w:szCs w:val="20"/>
              </w:rPr>
              <w:t>≧</w:t>
            </w:r>
            <w:proofErr w:type="gramEnd"/>
            <w:r>
              <w:rPr>
                <w:rFonts w:ascii="標楷體" w:eastAsia="標楷體" w:hAnsi="標楷體" w:cs="新細明體" w:hint="eastAsia"/>
                <w:sz w:val="20"/>
                <w:szCs w:val="20"/>
              </w:rPr>
              <w:t>5</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8528D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747C7DF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66FA7AD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3246CCB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31EEDEE2"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92AF887" w14:textId="77777777" w:rsidR="006735AC" w:rsidRDefault="006735AC" w:rsidP="00861113">
            <w:pPr>
              <w:spacing w:line="400" w:lineRule="exact"/>
              <w:jc w:val="center"/>
              <w:rPr>
                <w:rFonts w:ascii="標楷體" w:eastAsia="標楷體" w:hAnsi="標楷體"/>
                <w:sz w:val="20"/>
                <w:szCs w:val="20"/>
              </w:rPr>
            </w:pPr>
            <w:proofErr w:type="gramStart"/>
            <w:r>
              <w:rPr>
                <w:rFonts w:ascii="標楷體" w:eastAsia="標楷體" w:hAnsi="標楷體" w:hint="eastAsia"/>
                <w:sz w:val="20"/>
                <w:szCs w:val="20"/>
              </w:rPr>
              <w:t>晚期腎</w:t>
            </w:r>
            <w:proofErr w:type="gramEnd"/>
            <w:r>
              <w:rPr>
                <w:rFonts w:ascii="標楷體" w:eastAsia="標楷體" w:hAnsi="標楷體" w:hint="eastAsia"/>
                <w:sz w:val="20"/>
                <w:szCs w:val="20"/>
              </w:rPr>
              <w:t>細胞癌</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508D062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P061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D318EA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139CAD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27B33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0B11EF7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A1B671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184F369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4C8B9F7E"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33E94045" w14:textId="77777777" w:rsidR="006735AC" w:rsidRDefault="006735AC" w:rsidP="00861113">
            <w:pPr>
              <w:spacing w:line="400" w:lineRule="exact"/>
              <w:jc w:val="center"/>
              <w:rPr>
                <w:rFonts w:ascii="標楷體" w:eastAsia="標楷體" w:hAnsi="標楷體"/>
                <w:sz w:val="20"/>
                <w:szCs w:val="20"/>
              </w:rPr>
            </w:pPr>
            <w:proofErr w:type="gramStart"/>
            <w:r>
              <w:rPr>
                <w:rFonts w:ascii="標楷體" w:eastAsia="標楷體" w:hAnsi="標楷體" w:hint="eastAsia"/>
                <w:sz w:val="20"/>
                <w:szCs w:val="20"/>
              </w:rPr>
              <w:t>晚期肝</w:t>
            </w:r>
            <w:proofErr w:type="gramEnd"/>
            <w:r>
              <w:rPr>
                <w:rFonts w:ascii="標楷體" w:eastAsia="標楷體" w:hAnsi="標楷體" w:hint="eastAsia"/>
                <w:sz w:val="20"/>
                <w:szCs w:val="20"/>
              </w:rPr>
              <w:t>細胞癌(109年4月1日前審核同意符合續用)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16536B7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P071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94D6F6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B7490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p w14:paraId="7478D15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(109年4月1日前審核同意符合續用申請條件者)</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A036A2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500CC7C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1558835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7FB48CD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02A853D3"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37295FE" w14:textId="77777777" w:rsidR="006735AC" w:rsidRDefault="006735AC" w:rsidP="00861113">
            <w:pPr>
              <w:spacing w:line="400" w:lineRule="exact"/>
              <w:jc w:val="center"/>
              <w:rPr>
                <w:rFonts w:ascii="標楷體" w:eastAsia="標楷體" w:hAnsi="標楷體"/>
                <w:sz w:val="20"/>
                <w:szCs w:val="20"/>
              </w:rPr>
            </w:pPr>
            <w:proofErr w:type="gramStart"/>
            <w:r>
              <w:rPr>
                <w:rFonts w:ascii="標楷體" w:eastAsia="標楷體" w:hAnsi="標楷體" w:hint="eastAsia"/>
                <w:sz w:val="20"/>
                <w:szCs w:val="20"/>
              </w:rPr>
              <w:t>晚期肝</w:t>
            </w:r>
            <w:proofErr w:type="gramEnd"/>
            <w:r>
              <w:rPr>
                <w:rFonts w:ascii="標楷體" w:eastAsia="標楷體" w:hAnsi="標楷體" w:hint="eastAsia"/>
                <w:sz w:val="20"/>
                <w:szCs w:val="20"/>
              </w:rPr>
              <w:t>細胞癌第一線用藥</w:t>
            </w:r>
          </w:p>
          <w:p w14:paraId="7DF0F65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2027ED0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P072</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36BD1C0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E832E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F46D0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用bevacizumab）</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10875F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0CA29AA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w:t>
            </w:r>
            <w:proofErr w:type="spellStart"/>
            <w:r>
              <w:rPr>
                <w:rFonts w:ascii="標楷體" w:eastAsia="標楷體" w:hAnsi="標楷體" w:hint="eastAsia"/>
                <w:sz w:val="20"/>
                <w:szCs w:val="20"/>
              </w:rPr>
              <w:t>tremelimumab</w:t>
            </w:r>
            <w:proofErr w:type="spellEnd"/>
            <w:r>
              <w:rPr>
                <w:rFonts w:ascii="標楷體" w:eastAsia="標楷體" w:hAnsi="標楷體" w:hint="eastAsia"/>
                <w:sz w:val="20"/>
                <w:szCs w:val="20"/>
              </w:rPr>
              <w:t>)</w:t>
            </w:r>
          </w:p>
        </w:tc>
        <w:tc>
          <w:tcPr>
            <w:tcW w:w="1842" w:type="dxa"/>
            <w:tcBorders>
              <w:top w:val="single" w:sz="4" w:space="0" w:color="000000"/>
              <w:left w:val="single" w:sz="4" w:space="0" w:color="000000"/>
              <w:bottom w:val="single" w:sz="4" w:space="0" w:color="000000"/>
              <w:right w:val="single" w:sz="4" w:space="0" w:color="000000"/>
            </w:tcBorders>
            <w:hideMark/>
          </w:tcPr>
          <w:p w14:paraId="551430F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3CD7930F"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EA4671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lastRenderedPageBreak/>
              <w:t>頭</w:t>
            </w:r>
            <w:proofErr w:type="gramStart"/>
            <w:r>
              <w:rPr>
                <w:rFonts w:ascii="標楷體" w:eastAsia="標楷體" w:hAnsi="標楷體" w:hint="eastAsia"/>
                <w:sz w:val="20"/>
                <w:szCs w:val="20"/>
              </w:rPr>
              <w:t>頸部鱗狀細胞</w:t>
            </w:r>
            <w:proofErr w:type="gramEnd"/>
            <w:r>
              <w:rPr>
                <w:rFonts w:ascii="標楷體" w:eastAsia="標楷體" w:hAnsi="標楷體" w:hint="eastAsia"/>
                <w:sz w:val="20"/>
                <w:szCs w:val="20"/>
              </w:rPr>
              <w:t>癌第一線用藥</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5412F7D4" w14:textId="77777777" w:rsidR="006735AC" w:rsidRDefault="006735AC" w:rsidP="00861113">
            <w:pPr>
              <w:spacing w:line="400" w:lineRule="exact"/>
              <w:jc w:val="center"/>
              <w:rPr>
                <w:rFonts w:ascii="標楷體" w:eastAsia="標楷體" w:hAnsi="標楷體"/>
                <w:kern w:val="0"/>
                <w:sz w:val="20"/>
                <w:szCs w:val="20"/>
                <w:lang w:val="zh-TW" w:bidi="zh-TW"/>
              </w:rPr>
            </w:pPr>
            <w:r>
              <w:rPr>
                <w:rFonts w:ascii="標楷體" w:eastAsia="標楷體" w:hAnsi="標楷體" w:hint="eastAsia"/>
                <w:kern w:val="0"/>
                <w:sz w:val="20"/>
                <w:szCs w:val="20"/>
                <w:lang w:val="zh-TW" w:bidi="zh-TW"/>
              </w:rPr>
              <w:t>P082</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6BA6C22" w14:textId="77777777" w:rsidR="006735AC" w:rsidRDefault="006735AC" w:rsidP="00861113">
            <w:pPr>
              <w:spacing w:line="400" w:lineRule="exact"/>
              <w:jc w:val="center"/>
              <w:rPr>
                <w:rFonts w:asciiTheme="minorHAnsi" w:eastAsiaTheme="minorEastAsia" w:hAnsiTheme="minorHAnsi"/>
                <w:kern w:val="2"/>
                <w:szCs w:val="24"/>
              </w:rPr>
            </w:pPr>
            <w:r>
              <w:rPr>
                <w:rFonts w:ascii="標楷體" w:eastAsia="標楷體" w:hAnsi="標楷體" w:hint="eastAsia"/>
                <w:kern w:val="0"/>
                <w:sz w:val="20"/>
                <w:szCs w:val="20"/>
                <w:lang w:val="zh-TW" w:bidi="zh-TW"/>
              </w:rPr>
              <w:t>CPS</w:t>
            </w:r>
            <w:proofErr w:type="gramStart"/>
            <w:r>
              <w:rPr>
                <w:rFonts w:ascii="標楷體" w:eastAsia="標楷體" w:hAnsi="標楷體" w:cs="新細明體" w:hint="eastAsia"/>
                <w:kern w:val="0"/>
                <w:sz w:val="20"/>
                <w:szCs w:val="20"/>
                <w:lang w:val="zh-TW" w:bidi="zh-TW"/>
              </w:rPr>
              <w:t>≧</w:t>
            </w:r>
            <w:proofErr w:type="gramEnd"/>
            <w:r>
              <w:rPr>
                <w:rFonts w:ascii="標楷體" w:eastAsia="標楷體" w:hAnsi="標楷體" w:hint="eastAsia"/>
                <w:kern w:val="0"/>
                <w:sz w:val="20"/>
                <w:szCs w:val="20"/>
                <w:lang w:val="zh-TW" w:bidi="zh-TW"/>
              </w:rPr>
              <w:t>20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8D358AC" w14:textId="77777777" w:rsidR="006735AC" w:rsidRDefault="006735AC" w:rsidP="00861113">
            <w:pPr>
              <w:spacing w:line="400" w:lineRule="exact"/>
              <w:jc w:val="cente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EFDB64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3647461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6758E14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57C85E54"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380AA231"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3531786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頭頸部</w:t>
            </w:r>
            <w:proofErr w:type="gramStart"/>
            <w:r>
              <w:rPr>
                <w:rFonts w:ascii="標楷體" w:eastAsia="標楷體" w:hAnsi="標楷體" w:hint="eastAsia"/>
                <w:sz w:val="20"/>
                <w:szCs w:val="20"/>
              </w:rPr>
              <w:t>鱗狀細胞癌第</w:t>
            </w:r>
            <w:proofErr w:type="gramEnd"/>
            <w:r>
              <w:rPr>
                <w:rFonts w:ascii="標楷體" w:eastAsia="標楷體" w:hAnsi="標楷體" w:hint="eastAsia"/>
                <w:sz w:val="20"/>
                <w:szCs w:val="20"/>
              </w:rPr>
              <w:t>二線用藥</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5E5962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P081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3BD7A75"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TPS</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50%</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70FA7C1" w14:textId="77777777" w:rsidR="006735AC" w:rsidRDefault="006735AC" w:rsidP="00861113">
            <w:pPr>
              <w:spacing w:line="400" w:lineRule="exact"/>
              <w:jc w:val="cente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hint="eastAsia"/>
                <w:sz w:val="20"/>
                <w:szCs w:val="20"/>
              </w:rPr>
              <w:t>10%</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EA37B5E"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0C0A05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38D3DF4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33289C8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4D647C96"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0AFD0AE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默克細胞癌</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2897A58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P091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5CB6A1B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6773C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CD161E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17A58EC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562E9B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7EACFCA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4350DBB0"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30C6714" w14:textId="77777777" w:rsidR="006735AC" w:rsidRDefault="006735AC" w:rsidP="00861113">
            <w:pPr>
              <w:spacing w:line="400" w:lineRule="exact"/>
              <w:jc w:val="center"/>
              <w:rPr>
                <w:rFonts w:ascii="標楷體" w:eastAsia="標楷體" w:hAnsi="標楷體"/>
                <w:sz w:val="20"/>
                <w:szCs w:val="20"/>
              </w:rPr>
            </w:pPr>
            <w:proofErr w:type="gramStart"/>
            <w:r>
              <w:rPr>
                <w:rFonts w:ascii="標楷體" w:eastAsia="標楷體" w:hAnsi="標楷體" w:hint="eastAsia"/>
                <w:sz w:val="20"/>
                <w:szCs w:val="20"/>
              </w:rPr>
              <w:t>食道鱗狀細胞</w:t>
            </w:r>
            <w:proofErr w:type="gramEnd"/>
            <w:r>
              <w:rPr>
                <w:rFonts w:ascii="標楷體" w:eastAsia="標楷體" w:hAnsi="標楷體" w:hint="eastAsia"/>
                <w:sz w:val="20"/>
                <w:szCs w:val="20"/>
              </w:rPr>
              <w:t>癌第一線用藥(</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2DDB22EA"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kern w:val="0"/>
                <w:sz w:val="20"/>
                <w:szCs w:val="20"/>
              </w:rPr>
              <w:t>P102</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AD72AC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90B783"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cs="新細明體" w:hint="eastAsia"/>
                <w:sz w:val="20"/>
                <w:szCs w:val="20"/>
              </w:rPr>
              <w:t>1</w:t>
            </w:r>
            <w:r>
              <w:rPr>
                <w:rFonts w:ascii="標楷體" w:eastAsia="標楷體" w:hAnsi="標楷體" w:hint="eastAsia"/>
                <w:sz w:val="20"/>
                <w:szCs w:val="20"/>
              </w:rPr>
              <w:t>%</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9DCDE4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6949154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33C20E7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36B11A7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21D4B7A1"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008B8F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食道</w:t>
            </w:r>
            <w:proofErr w:type="gramStart"/>
            <w:r>
              <w:rPr>
                <w:rFonts w:ascii="標楷體" w:eastAsia="標楷體" w:hAnsi="標楷體" w:hint="eastAsia"/>
                <w:sz w:val="20"/>
                <w:szCs w:val="20"/>
              </w:rPr>
              <w:t>鱗狀細胞癌第</w:t>
            </w:r>
            <w:proofErr w:type="gramEnd"/>
            <w:r>
              <w:rPr>
                <w:rFonts w:ascii="標楷體" w:eastAsia="標楷體" w:hAnsi="標楷體" w:hint="eastAsia"/>
                <w:sz w:val="20"/>
                <w:szCs w:val="20"/>
              </w:rPr>
              <w:t>二線用藥</w:t>
            </w:r>
          </w:p>
          <w:p w14:paraId="39ACC74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(單用)</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3464D53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P101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B5384B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16C74D"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TC</w:t>
            </w:r>
            <w:proofErr w:type="gramStart"/>
            <w:r>
              <w:rPr>
                <w:rFonts w:ascii="標楷體" w:eastAsia="標楷體" w:hAnsi="標楷體" w:cs="新細明體" w:hint="eastAsia"/>
                <w:sz w:val="20"/>
                <w:szCs w:val="20"/>
              </w:rPr>
              <w:t>≧</w:t>
            </w:r>
            <w:proofErr w:type="gramEnd"/>
            <w:r>
              <w:rPr>
                <w:rFonts w:ascii="標楷體" w:eastAsia="標楷體" w:hAnsi="標楷體" w:cs="新細明體" w:hint="eastAsia"/>
                <w:sz w:val="20"/>
                <w:szCs w:val="20"/>
              </w:rPr>
              <w:t>1</w:t>
            </w:r>
            <w:r>
              <w:rPr>
                <w:rFonts w:ascii="標楷體" w:eastAsia="標楷體" w:hAnsi="標楷體" w:hint="eastAsia"/>
                <w:sz w:val="20"/>
                <w:szCs w:val="20"/>
              </w:rPr>
              <w:t>%</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AE8D3F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5118F32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53567E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2CDFD3F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6D92902D"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789554B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惡性肋膜</w:t>
            </w:r>
            <w:proofErr w:type="gramStart"/>
            <w:r>
              <w:rPr>
                <w:rFonts w:ascii="標楷體" w:eastAsia="標楷體" w:hAnsi="標楷體" w:hint="eastAsia"/>
                <w:sz w:val="20"/>
                <w:szCs w:val="20"/>
              </w:rPr>
              <w:t>間皮瘤</w:t>
            </w:r>
            <w:proofErr w:type="gramEnd"/>
            <w:r>
              <w:rPr>
                <w:rFonts w:ascii="標楷體" w:eastAsia="標楷體" w:hAnsi="標楷體" w:hint="eastAsia"/>
                <w:sz w:val="20"/>
                <w:szCs w:val="20"/>
              </w:rPr>
              <w:t>(ipilimumab</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用nivolumab)</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13E0817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P111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6D2C17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E54BDE8" w14:textId="77777777" w:rsidR="006735AC" w:rsidRDefault="006735AC" w:rsidP="00861113">
            <w:pPr>
              <w:spacing w:line="400" w:lineRule="exact"/>
              <w:jc w:val="center"/>
              <w:rPr>
                <w:rFonts w:asciiTheme="minorHAnsi" w:eastAsiaTheme="minorEastAsia" w:hAnsiTheme="minorHAnsi"/>
                <w:szCs w:val="24"/>
              </w:rPr>
            </w:pPr>
            <w:r>
              <w:rPr>
                <w:rFonts w:ascii="標楷體" w:eastAsia="標楷體" w:hAnsi="標楷體" w:hint="eastAsia"/>
                <w:sz w:val="20"/>
                <w:szCs w:val="20"/>
              </w:rPr>
              <w:t>不需檢附報告，</w:t>
            </w:r>
          </w:p>
          <w:p w14:paraId="140658A8" w14:textId="77777777" w:rsidR="006735AC" w:rsidRDefault="006735AC" w:rsidP="00861113">
            <w:pPr>
              <w:spacing w:line="400" w:lineRule="exact"/>
              <w:jc w:val="center"/>
            </w:pPr>
            <w:r>
              <w:rPr>
                <w:rFonts w:ascii="標楷體" w:eastAsia="標楷體" w:hAnsi="標楷體" w:hint="eastAsia"/>
                <w:kern w:val="0"/>
                <w:sz w:val="20"/>
                <w:szCs w:val="20"/>
              </w:rPr>
              <w:t>病理組織為非</w:t>
            </w:r>
            <w:proofErr w:type="gramStart"/>
            <w:r>
              <w:rPr>
                <w:rFonts w:ascii="標楷體" w:eastAsia="標楷體" w:hAnsi="標楷體" w:hint="eastAsia"/>
                <w:kern w:val="0"/>
                <w:sz w:val="20"/>
                <w:szCs w:val="20"/>
              </w:rPr>
              <w:t>上皮型</w:t>
            </w:r>
            <w:proofErr w:type="gramEnd"/>
            <w:r>
              <w:rPr>
                <w:rFonts w:ascii="標楷體" w:eastAsia="標楷體" w:hAnsi="標楷體" w:hint="eastAsia"/>
                <w:kern w:val="0"/>
                <w:sz w:val="20"/>
                <w:szCs w:val="20"/>
              </w:rPr>
              <w:t>(Non-epithelioid)</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83E3B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28C4F180"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2671908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6DC3048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1CCBB798"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2AB21166"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膽道癌</w:t>
            </w:r>
          </w:p>
          <w:p w14:paraId="0C52440F"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B09AA4C"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P121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CD6FDF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D93308"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D87BF5B"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7BC4CCDD"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47F42D13"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842" w:type="dxa"/>
            <w:tcBorders>
              <w:top w:val="single" w:sz="4" w:space="0" w:color="000000"/>
              <w:left w:val="single" w:sz="4" w:space="0" w:color="000000"/>
              <w:bottom w:val="single" w:sz="4" w:space="0" w:color="000000"/>
              <w:right w:val="single" w:sz="4" w:space="0" w:color="000000"/>
            </w:tcBorders>
            <w:hideMark/>
          </w:tcPr>
          <w:p w14:paraId="7D72163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59BAC227"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4E4EF3E5"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早期</w:t>
            </w:r>
            <w:proofErr w:type="gramStart"/>
            <w:r>
              <w:rPr>
                <w:rFonts w:ascii="標楷體" w:eastAsia="標楷體" w:hAnsi="標楷體" w:hint="eastAsia"/>
                <w:sz w:val="20"/>
                <w:szCs w:val="20"/>
              </w:rPr>
              <w:t>三</w:t>
            </w:r>
            <w:proofErr w:type="gramEnd"/>
            <w:r>
              <w:rPr>
                <w:rFonts w:ascii="標楷體" w:eastAsia="標楷體" w:hAnsi="標楷體" w:hint="eastAsia"/>
                <w:sz w:val="20"/>
                <w:szCs w:val="20"/>
              </w:rPr>
              <w:t>陰性乳癌(</w:t>
            </w:r>
            <w:proofErr w:type="gramStart"/>
            <w:r>
              <w:rPr>
                <w:rFonts w:ascii="標楷體" w:eastAsia="標楷體" w:hAnsi="標楷體" w:hint="eastAsia"/>
                <w:sz w:val="20"/>
                <w:szCs w:val="20"/>
              </w:rPr>
              <w:t>併</w:t>
            </w:r>
            <w:proofErr w:type="gramEnd"/>
            <w:r>
              <w:rPr>
                <w:rFonts w:ascii="標楷體" w:eastAsia="標楷體" w:hAnsi="標楷體" w:hint="eastAsia"/>
                <w:sz w:val="20"/>
                <w:szCs w:val="20"/>
              </w:rPr>
              <w:t>用化療)</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5EF8271"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P131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106BF24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839933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D15229"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4049DD0A"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6CB1A312"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75C9CC97" w14:textId="77777777" w:rsidR="006735AC" w:rsidRDefault="006735AC" w:rsidP="00861113">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6735AC" w14:paraId="355B4370"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6CB73166"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大腸直腸癌</w:t>
            </w:r>
          </w:p>
        </w:tc>
        <w:tc>
          <w:tcPr>
            <w:tcW w:w="526" w:type="dxa"/>
            <w:tcBorders>
              <w:top w:val="single" w:sz="4" w:space="0" w:color="000000"/>
              <w:left w:val="single" w:sz="4" w:space="0" w:color="000000"/>
              <w:bottom w:val="single" w:sz="4" w:space="0" w:color="000000"/>
              <w:right w:val="single" w:sz="4" w:space="0" w:color="000000"/>
            </w:tcBorders>
            <w:vAlign w:val="center"/>
            <w:hideMark/>
          </w:tcPr>
          <w:p w14:paraId="4AEF1116"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P141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hideMark/>
          </w:tcPr>
          <w:p w14:paraId="506F5CB9"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不需檢附報告</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B44F5FA"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F9D70AD"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hideMark/>
          </w:tcPr>
          <w:p w14:paraId="55F89C86"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hideMark/>
          </w:tcPr>
          <w:p w14:paraId="3D99AE4D"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hideMark/>
          </w:tcPr>
          <w:p w14:paraId="4BC08FD9" w14:textId="77777777" w:rsidR="006735AC" w:rsidRDefault="006735AC" w:rsidP="00B0438F">
            <w:pPr>
              <w:spacing w:line="400" w:lineRule="exact"/>
              <w:jc w:val="center"/>
              <w:rPr>
                <w:rFonts w:ascii="標楷體" w:eastAsia="標楷體" w:hAnsi="標楷體"/>
                <w:sz w:val="20"/>
                <w:szCs w:val="20"/>
              </w:rPr>
            </w:pPr>
            <w:r>
              <w:rPr>
                <w:rFonts w:ascii="標楷體" w:eastAsia="標楷體" w:hAnsi="標楷體" w:hint="eastAsia"/>
                <w:sz w:val="20"/>
                <w:szCs w:val="20"/>
              </w:rPr>
              <w:t>本藥品尚未給付於此適應症</w:t>
            </w:r>
          </w:p>
        </w:tc>
      </w:tr>
      <w:tr w:rsidR="000417B7" w14:paraId="5F0E460B" w14:textId="77777777" w:rsidTr="000417B7">
        <w:trPr>
          <w:cantSplit/>
          <w:trHeight w:val="406"/>
          <w:jc w:val="center"/>
        </w:trPr>
        <w:tc>
          <w:tcPr>
            <w:tcW w:w="1463"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tcPr>
          <w:p w14:paraId="6710DE80"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子宮內膜癌第一線</w:t>
            </w:r>
          </w:p>
          <w:p w14:paraId="0D34B769"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w:t>
            </w:r>
            <w:proofErr w:type="gramStart"/>
            <w:r w:rsidRPr="000417B7">
              <w:rPr>
                <w:rFonts w:ascii="標楷體" w:eastAsia="標楷體" w:hAnsi="標楷體" w:hint="eastAsia"/>
                <w:sz w:val="20"/>
                <w:szCs w:val="20"/>
              </w:rPr>
              <w:t>併</w:t>
            </w:r>
            <w:proofErr w:type="gramEnd"/>
            <w:r w:rsidRPr="000417B7">
              <w:rPr>
                <w:rFonts w:ascii="標楷體" w:eastAsia="標楷體" w:hAnsi="標楷體" w:hint="eastAsia"/>
                <w:sz w:val="20"/>
                <w:szCs w:val="20"/>
              </w:rPr>
              <w:t>用化療</w:t>
            </w:r>
            <w:proofErr w:type="gramStart"/>
            <w:r w:rsidRPr="000417B7">
              <w:rPr>
                <w:rFonts w:ascii="標楷體" w:eastAsia="標楷體" w:hAnsi="標楷體" w:hint="eastAsia"/>
                <w:sz w:val="20"/>
                <w:szCs w:val="20"/>
              </w:rPr>
              <w:t>）</w:t>
            </w:r>
            <w:proofErr w:type="gramEnd"/>
          </w:p>
        </w:tc>
        <w:tc>
          <w:tcPr>
            <w:tcW w:w="526" w:type="dxa"/>
            <w:tcBorders>
              <w:top w:val="single" w:sz="4" w:space="0" w:color="000000"/>
              <w:left w:val="single" w:sz="4" w:space="0" w:color="000000"/>
              <w:bottom w:val="single" w:sz="4" w:space="0" w:color="000000"/>
              <w:right w:val="single" w:sz="4" w:space="0" w:color="000000"/>
            </w:tcBorders>
            <w:vAlign w:val="center"/>
          </w:tcPr>
          <w:p w14:paraId="3A6CE1A1"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P151</w:t>
            </w:r>
          </w:p>
        </w:tc>
        <w:tc>
          <w:tcPr>
            <w:tcW w:w="1671" w:type="dxa"/>
            <w:tcBorders>
              <w:top w:val="single" w:sz="4" w:space="0" w:color="000000"/>
              <w:left w:val="single" w:sz="4" w:space="0" w:color="000000"/>
              <w:bottom w:val="single" w:sz="4" w:space="0" w:color="000000"/>
              <w:right w:val="single" w:sz="4" w:space="0" w:color="000000"/>
            </w:tcBorders>
            <w:tcMar>
              <w:top w:w="15" w:type="dxa"/>
              <w:left w:w="29" w:type="dxa"/>
              <w:bottom w:w="0" w:type="dxa"/>
              <w:right w:w="29" w:type="dxa"/>
            </w:tcMar>
            <w:vAlign w:val="center"/>
          </w:tcPr>
          <w:p w14:paraId="7E18B6F3"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本藥品尚未給付於此適應症</w:t>
            </w:r>
          </w:p>
        </w:tc>
        <w:tc>
          <w:tcPr>
            <w:tcW w:w="148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52F83D6"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本藥品尚未給付於此適應症</w:t>
            </w:r>
          </w:p>
        </w:tc>
        <w:tc>
          <w:tcPr>
            <w:tcW w:w="161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AE17072"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本藥品尚未給付於此適應症</w:t>
            </w:r>
          </w:p>
        </w:tc>
        <w:tc>
          <w:tcPr>
            <w:tcW w:w="1038" w:type="dxa"/>
            <w:tcBorders>
              <w:top w:val="single" w:sz="4" w:space="0" w:color="000000"/>
              <w:left w:val="single" w:sz="4" w:space="0" w:color="000000"/>
              <w:bottom w:val="single" w:sz="4" w:space="0" w:color="000000"/>
              <w:right w:val="single" w:sz="4" w:space="0" w:color="000000"/>
            </w:tcBorders>
            <w:vAlign w:val="center"/>
          </w:tcPr>
          <w:p w14:paraId="15A3BF1A"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本藥品尚未給付於此適應症</w:t>
            </w:r>
          </w:p>
        </w:tc>
        <w:tc>
          <w:tcPr>
            <w:tcW w:w="1622" w:type="dxa"/>
            <w:tcBorders>
              <w:top w:val="single" w:sz="4" w:space="0" w:color="000000"/>
              <w:left w:val="single" w:sz="4" w:space="0" w:color="000000"/>
              <w:bottom w:val="single" w:sz="4" w:space="0" w:color="000000"/>
              <w:right w:val="single" w:sz="4" w:space="0" w:color="000000"/>
            </w:tcBorders>
            <w:vAlign w:val="center"/>
          </w:tcPr>
          <w:p w14:paraId="45E6FB52"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本藥品尚未給付於此適應症</w:t>
            </w:r>
          </w:p>
        </w:tc>
        <w:tc>
          <w:tcPr>
            <w:tcW w:w="1842" w:type="dxa"/>
            <w:tcBorders>
              <w:top w:val="single" w:sz="4" w:space="0" w:color="000000"/>
              <w:left w:val="single" w:sz="4" w:space="0" w:color="000000"/>
              <w:bottom w:val="single" w:sz="4" w:space="0" w:color="000000"/>
              <w:right w:val="single" w:sz="4" w:space="0" w:color="000000"/>
            </w:tcBorders>
          </w:tcPr>
          <w:p w14:paraId="49445F71" w14:textId="77777777" w:rsidR="000417B7" w:rsidRPr="000417B7" w:rsidRDefault="000417B7" w:rsidP="00B0438F">
            <w:pPr>
              <w:spacing w:line="400" w:lineRule="exact"/>
              <w:jc w:val="center"/>
              <w:rPr>
                <w:rFonts w:ascii="標楷體" w:eastAsia="標楷體" w:hAnsi="標楷體"/>
                <w:sz w:val="20"/>
                <w:szCs w:val="20"/>
              </w:rPr>
            </w:pPr>
            <w:r w:rsidRPr="000417B7">
              <w:rPr>
                <w:rFonts w:ascii="標楷體" w:eastAsia="標楷體" w:hAnsi="標楷體" w:hint="eastAsia"/>
                <w:sz w:val="20"/>
                <w:szCs w:val="20"/>
              </w:rPr>
              <w:t>本藥品尚未給付於此適應症</w:t>
            </w:r>
          </w:p>
        </w:tc>
      </w:tr>
    </w:tbl>
    <w:p w14:paraId="0936DDBB" w14:textId="77777777" w:rsidR="006735AC" w:rsidRDefault="006735AC" w:rsidP="006735AC">
      <w:pPr>
        <w:tabs>
          <w:tab w:val="left" w:pos="1185"/>
        </w:tabs>
        <w:spacing w:line="400" w:lineRule="exact"/>
        <w:ind w:left="588" w:hanging="590"/>
        <w:rPr>
          <w:rFonts w:asciiTheme="minorHAnsi" w:eastAsiaTheme="minorEastAsia" w:hAnsiTheme="minorHAnsi" w:cstheme="minorBidi"/>
          <w:kern w:val="2"/>
          <w:szCs w:val="24"/>
          <w14:ligatures w14:val="standardContextual"/>
        </w:rPr>
      </w:pPr>
      <w:r>
        <w:rPr>
          <w:rFonts w:ascii="標楷體" w:eastAsia="標楷體" w:hAnsi="標楷體" w:hint="eastAsia"/>
          <w:sz w:val="20"/>
          <w:szCs w:val="20"/>
        </w:rPr>
        <w:t>* Ventana SP263僅適用於檢測非小細胞肺癌或泌尿</w:t>
      </w:r>
      <w:proofErr w:type="gramStart"/>
      <w:r>
        <w:rPr>
          <w:rFonts w:ascii="標楷體" w:eastAsia="標楷體" w:hAnsi="標楷體" w:hint="eastAsia"/>
          <w:sz w:val="20"/>
          <w:szCs w:val="20"/>
        </w:rPr>
        <w:t>道上皮癌維持</w:t>
      </w:r>
      <w:proofErr w:type="gramEnd"/>
      <w:r>
        <w:rPr>
          <w:rFonts w:ascii="標楷體" w:eastAsia="標楷體" w:hAnsi="標楷體" w:hint="eastAsia"/>
          <w:sz w:val="20"/>
          <w:szCs w:val="20"/>
        </w:rPr>
        <w:t>療法</w:t>
      </w:r>
    </w:p>
    <w:p w14:paraId="18E511B3" w14:textId="77777777" w:rsidR="006735AC" w:rsidRDefault="006735AC" w:rsidP="006735AC">
      <w:pPr>
        <w:tabs>
          <w:tab w:val="left" w:pos="1185"/>
        </w:tabs>
        <w:spacing w:line="400" w:lineRule="exact"/>
        <w:ind w:left="1291" w:hanging="440"/>
      </w:pPr>
      <w:r>
        <w:rPr>
          <w:rFonts w:ascii="標楷體" w:eastAsia="標楷體" w:hAnsi="標楷體" w:hint="eastAsia"/>
        </w:rPr>
        <w:lastRenderedPageBreak/>
        <w:t>(4)每位病人每</w:t>
      </w:r>
      <w:proofErr w:type="gramStart"/>
      <w:r>
        <w:rPr>
          <w:rFonts w:ascii="標楷體" w:eastAsia="標楷體" w:hAnsi="標楷體" w:hint="eastAsia"/>
        </w:rPr>
        <w:t>個</w:t>
      </w:r>
      <w:proofErr w:type="gramEnd"/>
      <w:r>
        <w:rPr>
          <w:rFonts w:ascii="標楷體" w:eastAsia="標楷體" w:hAnsi="標楷體" w:hint="eastAsia"/>
        </w:rPr>
        <w:t>適應症限給付一種免疫檢查點抑制劑且不得互換，治療期間亦不可合併申報該適應症之標靶藥物（atezolizumab與bevacizumab</w:t>
      </w:r>
      <w:proofErr w:type="gramStart"/>
      <w:r>
        <w:rPr>
          <w:rFonts w:ascii="標楷體" w:eastAsia="標楷體" w:hAnsi="標楷體" w:hint="eastAsia"/>
        </w:rPr>
        <w:t>併</w:t>
      </w:r>
      <w:proofErr w:type="gramEnd"/>
      <w:r>
        <w:rPr>
          <w:rFonts w:ascii="標楷體" w:eastAsia="標楷體" w:hAnsi="標楷體" w:hint="eastAsia"/>
        </w:rPr>
        <w:t>用於晚期肝細胞癌第一線用藥及非鱗狀非小細胞肺癌第一線用藥除外），無效後或給付時程期滿後則不再給付該適應症相關之標靶藥物。（</w:t>
      </w:r>
      <w:proofErr w:type="spellStart"/>
      <w:r>
        <w:rPr>
          <w:rFonts w:ascii="標楷體" w:eastAsia="標楷體" w:hAnsi="標楷體" w:hint="eastAsia"/>
        </w:rPr>
        <w:t>enfortumab</w:t>
      </w:r>
      <w:proofErr w:type="spellEnd"/>
      <w:r>
        <w:rPr>
          <w:rFonts w:ascii="標楷體" w:eastAsia="標楷體" w:hAnsi="標楷體" w:hint="eastAsia"/>
        </w:rPr>
        <w:t xml:space="preserve"> </w:t>
      </w:r>
      <w:proofErr w:type="spellStart"/>
      <w:r>
        <w:rPr>
          <w:rFonts w:ascii="標楷體" w:eastAsia="標楷體" w:hAnsi="標楷體" w:hint="eastAsia"/>
        </w:rPr>
        <w:t>vedotin</w:t>
      </w:r>
      <w:proofErr w:type="spellEnd"/>
      <w:r>
        <w:rPr>
          <w:rFonts w:ascii="標楷體" w:eastAsia="標楷體" w:hAnsi="標楷體" w:hint="eastAsia"/>
        </w:rPr>
        <w:t>用於局部晚期或轉移性泌尿道上皮癌第三線用藥及cetuximab用於頭頸部鱗狀細胞癌(不含鼻咽癌) 除外 ）。(108/4/1、111/6/1、112/8/1、113/5/1、115/2/1)</w:t>
      </w:r>
    </w:p>
    <w:p w14:paraId="26E4AD70" w14:textId="77777777" w:rsidR="006735AC" w:rsidRDefault="006735AC" w:rsidP="006735AC">
      <w:pPr>
        <w:tabs>
          <w:tab w:val="left" w:pos="1185"/>
        </w:tabs>
        <w:spacing w:line="400" w:lineRule="exact"/>
        <w:ind w:left="1291" w:hanging="440"/>
        <w:rPr>
          <w:rFonts w:ascii="標楷體" w:eastAsia="標楷體" w:hAnsi="標楷體"/>
          <w:kern w:val="0"/>
        </w:rPr>
      </w:pPr>
      <w:r>
        <w:rPr>
          <w:rFonts w:ascii="標楷體" w:eastAsia="標楷體" w:hAnsi="標楷體" w:hint="eastAsia"/>
        </w:rPr>
        <w:t>(5)給付時程期限：自初次處方用藥日起算2年（pembrolizumab用於早期</w:t>
      </w:r>
      <w:proofErr w:type="gramStart"/>
      <w:r>
        <w:rPr>
          <w:rFonts w:ascii="標楷體" w:eastAsia="標楷體" w:hAnsi="標楷體" w:hint="eastAsia"/>
        </w:rPr>
        <w:t>三</w:t>
      </w:r>
      <w:proofErr w:type="gramEnd"/>
      <w:r>
        <w:rPr>
          <w:rFonts w:ascii="標楷體" w:eastAsia="標楷體" w:hAnsi="標楷體" w:hint="eastAsia"/>
        </w:rPr>
        <w:t>陰性乳癌依前述給付時程期限至多使用17個療程、durvalumab用於鞏固治療自初次處方用藥日起算1年、</w:t>
      </w:r>
      <w:r>
        <w:rPr>
          <w:rFonts w:ascii="標楷體" w:eastAsia="標楷體" w:hAnsi="標楷體" w:hint="eastAsia"/>
          <w:kern w:val="0"/>
        </w:rPr>
        <w:t>nivolumab用於非小細胞肺癌術前輔助治療至多使用3個療程）。(109/4/1、109/11/1、114/6/1、114/8/1</w:t>
      </w:r>
      <w:r>
        <w:rPr>
          <w:rFonts w:ascii="標楷體" w:eastAsia="標楷體" w:hAnsi="標楷體" w:cs="標楷體.鬁..." w:hint="eastAsia"/>
          <w:kern w:val="0"/>
        </w:rPr>
        <w:t>、</w:t>
      </w:r>
      <w:r>
        <w:rPr>
          <w:rFonts w:ascii="標楷體" w:eastAsia="標楷體" w:hAnsi="標楷體" w:hint="eastAsia"/>
          <w:kern w:val="0"/>
        </w:rPr>
        <w:t>115/6/1)</w:t>
      </w:r>
    </w:p>
    <w:p w14:paraId="2DDE5803" w14:textId="77777777" w:rsidR="006735AC" w:rsidRDefault="006735AC" w:rsidP="006735AC">
      <w:pPr>
        <w:tabs>
          <w:tab w:val="left" w:pos="1185"/>
        </w:tabs>
        <w:spacing w:line="400" w:lineRule="exact"/>
        <w:ind w:left="1291" w:hanging="440"/>
        <w:rPr>
          <w:rFonts w:ascii="標楷體" w:eastAsia="標楷體" w:hAnsi="標楷體"/>
          <w:kern w:val="0"/>
        </w:rPr>
      </w:pPr>
      <w:r>
        <w:rPr>
          <w:rFonts w:ascii="標楷體" w:eastAsia="標楷體" w:hAnsi="標楷體" w:hint="eastAsia"/>
        </w:rPr>
        <w:t>(6)需經事前審查核准後使用。(108/4/1、110/10/1、111/6/1</w:t>
      </w:r>
      <w:r>
        <w:rPr>
          <w:rFonts w:ascii="標楷體" w:eastAsia="標楷體" w:hAnsi="標楷體" w:cs="標楷體.鬁..." w:hint="eastAsia"/>
          <w:kern w:val="0"/>
        </w:rPr>
        <w:t>、</w:t>
      </w:r>
      <w:r>
        <w:rPr>
          <w:rFonts w:ascii="標楷體" w:eastAsia="標楷體" w:hAnsi="標楷體" w:hint="eastAsia"/>
          <w:kern w:val="0"/>
        </w:rPr>
        <w:t>115/6/1)</w:t>
      </w:r>
    </w:p>
    <w:p w14:paraId="45E33904" w14:textId="77777777" w:rsidR="006735AC" w:rsidRDefault="006735AC" w:rsidP="006735AC">
      <w:pPr>
        <w:tabs>
          <w:tab w:val="left" w:pos="1185"/>
        </w:tabs>
        <w:spacing w:line="400" w:lineRule="exact"/>
        <w:ind w:left="1291" w:hanging="440"/>
        <w:rPr>
          <w:rFonts w:asciiTheme="minorHAnsi" w:eastAsiaTheme="minorEastAsia" w:hAnsiTheme="minorHAnsi"/>
          <w:kern w:val="2"/>
        </w:rPr>
      </w:pPr>
      <w:r>
        <w:rPr>
          <w:rFonts w:ascii="標楷體" w:eastAsia="標楷體" w:hAnsi="標楷體" w:hint="eastAsia"/>
        </w:rPr>
        <w:t>(7)每次申請以12</w:t>
      </w:r>
      <w:proofErr w:type="gramStart"/>
      <w:r>
        <w:rPr>
          <w:rFonts w:ascii="標楷體" w:eastAsia="標楷體" w:hAnsi="標楷體" w:hint="eastAsia"/>
        </w:rPr>
        <w:t>週</w:t>
      </w:r>
      <w:proofErr w:type="gramEnd"/>
      <w:r>
        <w:rPr>
          <w:rFonts w:ascii="標楷體" w:eastAsia="標楷體" w:hAnsi="標楷體" w:hint="eastAsia"/>
        </w:rPr>
        <w:t>為限，初次申請時需檢附以下資料：(108/6/1、109/11/1、111/6/1、113/6/1、114/6/1、115/2/1)</w:t>
      </w:r>
    </w:p>
    <w:p w14:paraId="390F24B2"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I.確實患有相關癌症之病理或細胞檢查報告，黑色素瘤患者需另檢附BRAF腫瘤基因檢測結果、非小細胞肺癌患者需另檢附符合給付適應症內容規定之腫瘤基因檢測結果報告，上述基因檢測須符合全民健康保險藥品給付規定之通則十二。(113/6/1)</w:t>
      </w:r>
    </w:p>
    <w:p w14:paraId="14FF9D21"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Ⅱ.生物標記表現量檢測報告：PD-L1表現量檢測結果需符合全民健康保險藥品給付規定之通則十二。(111/6/1、113/6/1)</w:t>
      </w:r>
    </w:p>
    <w:p w14:paraId="2D3BB403"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Ⅲ.病人身體狀況良好(ECOG</w:t>
      </w:r>
      <w:proofErr w:type="gramStart"/>
      <w:r>
        <w:rPr>
          <w:rFonts w:ascii="標楷體" w:eastAsia="標楷體" w:hAnsi="標楷體" w:hint="eastAsia"/>
        </w:rPr>
        <w:t>≦</w:t>
      </w:r>
      <w:proofErr w:type="gramEnd"/>
      <w:r>
        <w:rPr>
          <w:rFonts w:ascii="標楷體" w:eastAsia="標楷體" w:hAnsi="標楷體" w:hint="eastAsia"/>
        </w:rPr>
        <w:t>1)及心</w:t>
      </w:r>
      <w:proofErr w:type="gramStart"/>
      <w:r>
        <w:rPr>
          <w:rFonts w:ascii="標楷體" w:eastAsia="標楷體" w:hAnsi="標楷體" w:hint="eastAsia"/>
        </w:rPr>
        <w:t>肺與肝腎</w:t>
      </w:r>
      <w:proofErr w:type="gramEnd"/>
      <w:r>
        <w:rPr>
          <w:rFonts w:ascii="標楷體" w:eastAsia="標楷體" w:hAnsi="標楷體" w:hint="eastAsia"/>
        </w:rPr>
        <w:t>功能之評估資料。</w:t>
      </w:r>
    </w:p>
    <w:p w14:paraId="66759355"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IV.病人12</w:t>
      </w:r>
      <w:proofErr w:type="gramStart"/>
      <w:r>
        <w:rPr>
          <w:rFonts w:ascii="標楷體" w:eastAsia="標楷體" w:hAnsi="標楷體" w:hint="eastAsia"/>
        </w:rPr>
        <w:t>週</w:t>
      </w:r>
      <w:proofErr w:type="gramEnd"/>
      <w:r>
        <w:rPr>
          <w:rFonts w:ascii="標楷體" w:eastAsia="標楷體" w:hAnsi="標楷體" w:hint="eastAsia"/>
        </w:rPr>
        <w:t>內之疾病影像檢查及報告(如胸部X光、電腦斷層或其他可作為評估的影像)，此影像證明以可測量(measurable)的病灶為優先，如沒有可以測量的病灶，則可評估(evaluable)的病灶亦可採用。</w:t>
      </w:r>
    </w:p>
    <w:p w14:paraId="47A1FF37" w14:textId="77777777" w:rsidR="006735AC" w:rsidRDefault="006735AC" w:rsidP="006735AC">
      <w:pPr>
        <w:tabs>
          <w:tab w:val="left" w:pos="1418"/>
        </w:tabs>
        <w:spacing w:line="400" w:lineRule="exact"/>
        <w:ind w:left="1051" w:hanging="245"/>
        <w:rPr>
          <w:rFonts w:ascii="標楷體" w:eastAsia="標楷體" w:hAnsi="標楷體"/>
        </w:rPr>
      </w:pPr>
      <w:r>
        <w:rPr>
          <w:rFonts w:ascii="標楷體" w:eastAsia="標楷體" w:hAnsi="標楷體" w:hint="eastAsia"/>
        </w:rPr>
        <w:t>備註：上述影像檢查之給付範圍不包括正子造影(PET)。</w:t>
      </w:r>
    </w:p>
    <w:p w14:paraId="2CC8CAEE"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V.先前已接受過之治療與完整用藥資料(如化學治療、標靶藥物及自費等用藥之劑量及療程)及其治療結果；典型何</w:t>
      </w:r>
      <w:proofErr w:type="gramStart"/>
      <w:r>
        <w:rPr>
          <w:rFonts w:ascii="標楷體" w:eastAsia="標楷體" w:hAnsi="標楷體" w:hint="eastAsia"/>
        </w:rPr>
        <w:t>杰</w:t>
      </w:r>
      <w:proofErr w:type="gramEnd"/>
      <w:r>
        <w:rPr>
          <w:rFonts w:ascii="標楷體" w:eastAsia="標楷體" w:hAnsi="標楷體" w:hint="eastAsia"/>
        </w:rPr>
        <w:t>金氏淋巴瘤患者需另檢附</w:t>
      </w:r>
      <w:proofErr w:type="gramStart"/>
      <w:r>
        <w:rPr>
          <w:rFonts w:ascii="標楷體" w:eastAsia="標楷體" w:hAnsi="標楷體" w:hint="eastAsia"/>
        </w:rPr>
        <w:t>自體造血</w:t>
      </w:r>
      <w:proofErr w:type="gramEnd"/>
      <w:r>
        <w:rPr>
          <w:rFonts w:ascii="標楷體" w:eastAsia="標楷體" w:hAnsi="標楷體" w:hint="eastAsia"/>
        </w:rPr>
        <w:t>幹細胞移植之病歷紀錄；肝細胞癌患者需另檢附T.A.C.E.治療紀錄。</w:t>
      </w:r>
    </w:p>
    <w:p w14:paraId="2E1DE028"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VI.使用免疫檢查點抑制劑之治療計畫(treatment protocol)。</w:t>
      </w:r>
    </w:p>
    <w:p w14:paraId="4B2D3440" w14:textId="77777777" w:rsidR="006735AC" w:rsidRDefault="006735AC" w:rsidP="006735AC">
      <w:pPr>
        <w:tabs>
          <w:tab w:val="left" w:pos="1418"/>
        </w:tabs>
        <w:spacing w:line="400" w:lineRule="exact"/>
        <w:ind w:left="1418" w:hanging="141"/>
        <w:jc w:val="both"/>
        <w:rPr>
          <w:rFonts w:asciiTheme="minorHAnsi" w:eastAsiaTheme="minorEastAsia" w:hAnsiTheme="minorHAnsi"/>
        </w:rPr>
      </w:pPr>
      <w:r>
        <w:rPr>
          <w:rFonts w:ascii="標楷體" w:eastAsia="標楷體" w:hAnsi="標楷體" w:hint="eastAsia"/>
        </w:rPr>
        <w:t>Ⅶ.單獨使用pembrolizumab於泌尿</w:t>
      </w:r>
      <w:proofErr w:type="gramStart"/>
      <w:r>
        <w:rPr>
          <w:rFonts w:ascii="標楷體" w:eastAsia="標楷體" w:hAnsi="標楷體" w:hint="eastAsia"/>
        </w:rPr>
        <w:t>道上皮癌第一線</w:t>
      </w:r>
      <w:proofErr w:type="gramEnd"/>
      <w:r>
        <w:rPr>
          <w:rFonts w:ascii="標楷體" w:eastAsia="標楷體" w:hAnsi="標楷體" w:hint="eastAsia"/>
        </w:rPr>
        <w:t>用藥時，須另檢附下列其中一項佐證資料：(111/2/1、114/6/1、115/2/1)</w:t>
      </w:r>
    </w:p>
    <w:p w14:paraId="203A4D4C" w14:textId="77777777" w:rsidR="006735AC" w:rsidRDefault="006735AC" w:rsidP="006735AC">
      <w:pPr>
        <w:tabs>
          <w:tab w:val="left" w:pos="1185"/>
        </w:tabs>
        <w:spacing w:line="400" w:lineRule="exact"/>
        <w:ind w:left="1985" w:hanging="284"/>
        <w:jc w:val="both"/>
      </w:pPr>
      <w:proofErr w:type="spellStart"/>
      <w:r>
        <w:rPr>
          <w:rFonts w:ascii="標楷體" w:eastAsia="標楷體" w:hAnsi="標楷體" w:hint="eastAsia"/>
        </w:rPr>
        <w:t>i.CTCAE</w:t>
      </w:r>
      <w:proofErr w:type="spellEnd"/>
      <w:r>
        <w:rPr>
          <w:rFonts w:ascii="標楷體" w:eastAsia="標楷體" w:hAnsi="標楷體" w:hint="eastAsia"/>
        </w:rPr>
        <w:t>(the common terminology criteria for adverse events) v4.0 grade</w:t>
      </w:r>
      <w:proofErr w:type="gramStart"/>
      <w:r>
        <w:rPr>
          <w:rFonts w:ascii="標楷體" w:eastAsia="標楷體" w:hAnsi="標楷體" w:hint="eastAsia"/>
        </w:rPr>
        <w:t>≧</w:t>
      </w:r>
      <w:proofErr w:type="gramEnd"/>
      <w:r>
        <w:rPr>
          <w:rFonts w:ascii="標楷體" w:eastAsia="標楷體" w:hAnsi="標楷體" w:hint="eastAsia"/>
        </w:rPr>
        <w:t>2 audiometric hearing loss</w:t>
      </w:r>
    </w:p>
    <w:p w14:paraId="77B43279" w14:textId="77777777" w:rsidR="006735AC" w:rsidRDefault="006735AC" w:rsidP="006735AC">
      <w:pPr>
        <w:tabs>
          <w:tab w:val="left" w:pos="1185"/>
        </w:tabs>
        <w:spacing w:line="400" w:lineRule="exact"/>
        <w:ind w:left="1985" w:hanging="284"/>
        <w:jc w:val="both"/>
      </w:pPr>
      <w:r>
        <w:rPr>
          <w:rFonts w:ascii="新細明體" w:hAnsi="新細明體" w:cs="新細明體" w:hint="eastAsia"/>
        </w:rPr>
        <w:t>ⅱ</w:t>
      </w:r>
      <w:r>
        <w:rPr>
          <w:rFonts w:ascii="標楷體" w:eastAsia="標楷體" w:hAnsi="標楷體" w:hint="eastAsia"/>
        </w:rPr>
        <w:t>.CTCAE v4.0 grade</w:t>
      </w:r>
      <w:proofErr w:type="gramStart"/>
      <w:r>
        <w:rPr>
          <w:rFonts w:ascii="標楷體" w:eastAsia="標楷體" w:hAnsi="標楷體" w:hint="eastAsia"/>
        </w:rPr>
        <w:t>≧</w:t>
      </w:r>
      <w:proofErr w:type="gramEnd"/>
      <w:r>
        <w:rPr>
          <w:rFonts w:ascii="標楷體" w:eastAsia="標楷體" w:hAnsi="標楷體" w:hint="eastAsia"/>
        </w:rPr>
        <w:t>2 peripheral neuropathy</w:t>
      </w:r>
    </w:p>
    <w:p w14:paraId="5701524D" w14:textId="77777777" w:rsidR="006735AC" w:rsidRDefault="006735AC" w:rsidP="006735AC">
      <w:pPr>
        <w:tabs>
          <w:tab w:val="left" w:pos="1185"/>
        </w:tabs>
        <w:spacing w:line="400" w:lineRule="exact"/>
        <w:ind w:left="1985" w:hanging="284"/>
        <w:jc w:val="both"/>
      </w:pPr>
      <w:r>
        <w:rPr>
          <w:rFonts w:ascii="新細明體" w:hAnsi="新細明體" w:cs="新細明體" w:hint="eastAsia"/>
        </w:rPr>
        <w:t>ⅲ</w:t>
      </w:r>
      <w:r>
        <w:rPr>
          <w:rFonts w:ascii="標楷體" w:eastAsia="標楷體" w:hAnsi="標楷體" w:hint="eastAsia"/>
        </w:rPr>
        <w:t>.</w:t>
      </w:r>
      <w:proofErr w:type="gramStart"/>
      <w:r>
        <w:rPr>
          <w:rFonts w:ascii="標楷體" w:eastAsia="標楷體" w:hAnsi="標楷體" w:hint="eastAsia"/>
        </w:rPr>
        <w:t>CIRS(</w:t>
      </w:r>
      <w:proofErr w:type="gramEnd"/>
      <w:r>
        <w:rPr>
          <w:rFonts w:ascii="標楷體" w:eastAsia="標楷體" w:hAnsi="標楷體" w:hint="eastAsia"/>
        </w:rPr>
        <w:t>the cumulative illness rating scale) score &gt;6</w:t>
      </w:r>
    </w:p>
    <w:p w14:paraId="68BF4809" w14:textId="77777777" w:rsidR="006735AC" w:rsidRDefault="006735AC" w:rsidP="006735AC">
      <w:pPr>
        <w:tabs>
          <w:tab w:val="left" w:pos="1418"/>
        </w:tabs>
        <w:spacing w:line="400" w:lineRule="exact"/>
        <w:ind w:left="1418" w:hanging="141"/>
        <w:jc w:val="both"/>
        <w:rPr>
          <w:rFonts w:ascii="標楷體" w:eastAsia="標楷體" w:hAnsi="標楷體"/>
        </w:rPr>
      </w:pPr>
      <w:r>
        <w:rPr>
          <w:rFonts w:ascii="標楷體" w:eastAsia="標楷體" w:hAnsi="標楷體" w:hint="eastAsia"/>
        </w:rPr>
        <w:t>Ⅷ.使用於早期</w:t>
      </w:r>
      <w:proofErr w:type="gramStart"/>
      <w:r>
        <w:rPr>
          <w:rFonts w:ascii="標楷體" w:eastAsia="標楷體" w:hAnsi="標楷體" w:hint="eastAsia"/>
        </w:rPr>
        <w:t>三</w:t>
      </w:r>
      <w:proofErr w:type="gramEnd"/>
      <w:r>
        <w:rPr>
          <w:rFonts w:ascii="標楷體" w:eastAsia="標楷體" w:hAnsi="標楷體" w:hint="eastAsia"/>
        </w:rPr>
        <w:t>陰性乳癌用藥時，初次申請時需檢附ER、PR及HER2為陰性之</w:t>
      </w:r>
    </w:p>
    <w:p w14:paraId="0D3B68F9" w14:textId="77777777" w:rsidR="006735AC" w:rsidRDefault="006735AC" w:rsidP="006735AC">
      <w:pPr>
        <w:tabs>
          <w:tab w:val="left" w:pos="1985"/>
        </w:tabs>
        <w:spacing w:line="400" w:lineRule="exact"/>
        <w:ind w:left="1701" w:hanging="141"/>
        <w:jc w:val="both"/>
        <w:rPr>
          <w:rFonts w:ascii="標楷體" w:eastAsia="標楷體" w:hAnsi="標楷體"/>
        </w:rPr>
      </w:pPr>
      <w:r>
        <w:rPr>
          <w:rFonts w:ascii="標楷體" w:eastAsia="標楷體" w:hAnsi="標楷體" w:hint="eastAsia"/>
        </w:rPr>
        <w:t>檢測報告。(114/6/1)</w:t>
      </w:r>
    </w:p>
    <w:p w14:paraId="3B36DAEB" w14:textId="77777777" w:rsidR="006735AC" w:rsidRDefault="006735AC" w:rsidP="006735AC">
      <w:pPr>
        <w:numPr>
          <w:ilvl w:val="0"/>
          <w:numId w:val="58"/>
        </w:numPr>
        <w:suppressAutoHyphens w:val="0"/>
        <w:spacing w:line="400" w:lineRule="exact"/>
        <w:ind w:left="1701" w:hanging="422"/>
        <w:textAlignment w:val="auto"/>
        <w:rPr>
          <w:rFonts w:ascii="標楷體" w:eastAsia="標楷體" w:hAnsi="標楷體"/>
        </w:rPr>
      </w:pPr>
      <w:r>
        <w:rPr>
          <w:rFonts w:ascii="標楷體" w:eastAsia="標楷體" w:hAnsi="標楷體" w:hint="eastAsia"/>
        </w:rPr>
        <w:lastRenderedPageBreak/>
        <w:t>其他佐證病歷資料。</w:t>
      </w:r>
    </w:p>
    <w:p w14:paraId="427947A2" w14:textId="77777777" w:rsidR="006735AC" w:rsidRDefault="006735AC" w:rsidP="006735AC">
      <w:pPr>
        <w:tabs>
          <w:tab w:val="left" w:pos="1185"/>
        </w:tabs>
        <w:spacing w:line="400" w:lineRule="exact"/>
        <w:ind w:left="1291" w:hanging="440"/>
        <w:rPr>
          <w:rFonts w:ascii="標楷體" w:eastAsia="標楷體" w:hAnsi="標楷體"/>
          <w:kern w:val="0"/>
        </w:rPr>
      </w:pPr>
      <w:r>
        <w:rPr>
          <w:rFonts w:ascii="標楷體" w:eastAsia="標楷體" w:hAnsi="標楷體" w:hint="eastAsia"/>
        </w:rPr>
        <w:t xml:space="preserve"> (8)用藥後每12</w:t>
      </w:r>
      <w:proofErr w:type="gramStart"/>
      <w:r>
        <w:rPr>
          <w:rFonts w:ascii="標楷體" w:eastAsia="標楷體" w:hAnsi="標楷體" w:hint="eastAsia"/>
        </w:rPr>
        <w:t>週</w:t>
      </w:r>
      <w:proofErr w:type="gramEnd"/>
      <w:r>
        <w:rPr>
          <w:rFonts w:ascii="標楷體" w:eastAsia="標楷體" w:hAnsi="標楷體" w:hint="eastAsia"/>
        </w:rPr>
        <w:t>至少評估一次，以</w:t>
      </w:r>
      <w:proofErr w:type="spellStart"/>
      <w:r>
        <w:rPr>
          <w:rFonts w:ascii="標楷體" w:eastAsia="標楷體" w:hAnsi="標楷體" w:hint="eastAsia"/>
        </w:rPr>
        <w:t>i</w:t>
      </w:r>
      <w:proofErr w:type="spellEnd"/>
      <w:r>
        <w:rPr>
          <w:rFonts w:ascii="標楷體" w:eastAsia="標楷體" w:hAnsi="標楷體" w:hint="eastAsia"/>
        </w:rPr>
        <w:t>-RECIST標準(HCC患者以</w:t>
      </w:r>
      <w:proofErr w:type="spellStart"/>
      <w:r>
        <w:rPr>
          <w:rFonts w:ascii="標楷體" w:eastAsia="標楷體" w:hAnsi="標楷體" w:hint="eastAsia"/>
        </w:rPr>
        <w:t>mRECIST</w:t>
      </w:r>
      <w:proofErr w:type="spellEnd"/>
      <w:r>
        <w:rPr>
          <w:rFonts w:ascii="標楷體" w:eastAsia="標楷體" w:hAnsi="標楷體" w:hint="eastAsia"/>
        </w:rPr>
        <w:t>標準)評定藥物療效反應，依下列原則申請續用：(109/4/1、109/11/1、114/6/1、114/8/1</w:t>
      </w:r>
      <w:r>
        <w:rPr>
          <w:rFonts w:ascii="標楷體" w:eastAsia="標楷體" w:hAnsi="標楷體" w:cs="標楷體.鬁..." w:hint="eastAsia"/>
          <w:kern w:val="0"/>
        </w:rPr>
        <w:t>、</w:t>
      </w:r>
      <w:r>
        <w:rPr>
          <w:rFonts w:ascii="標楷體" w:eastAsia="標楷體" w:hAnsi="標楷體" w:hint="eastAsia"/>
          <w:kern w:val="0"/>
        </w:rPr>
        <w:t>115/6/1)</w:t>
      </w:r>
    </w:p>
    <w:p w14:paraId="41BDD8A9" w14:textId="77777777" w:rsidR="006735AC" w:rsidRDefault="006735AC" w:rsidP="006735AC">
      <w:pPr>
        <w:spacing w:line="400" w:lineRule="exact"/>
        <w:ind w:leftChars="590" w:left="1697" w:hangingChars="117" w:hanging="281"/>
        <w:rPr>
          <w:rFonts w:ascii="標楷體" w:eastAsia="標楷體" w:hAnsi="標楷體"/>
          <w:kern w:val="0"/>
        </w:rPr>
      </w:pPr>
      <w:r>
        <w:rPr>
          <w:rFonts w:ascii="標楷體" w:eastAsia="標楷體" w:hAnsi="標楷體" w:hint="eastAsia"/>
        </w:rPr>
        <w:t>I.有療效反應</w:t>
      </w:r>
      <w:proofErr w:type="spellStart"/>
      <w:r>
        <w:rPr>
          <w:rFonts w:ascii="標楷體" w:eastAsia="標楷體" w:hAnsi="標楷體" w:hint="eastAsia"/>
        </w:rPr>
        <w:t>iPR</w:t>
      </w:r>
      <w:proofErr w:type="spellEnd"/>
      <w:r>
        <w:rPr>
          <w:rFonts w:ascii="標楷體" w:eastAsia="標楷體" w:hAnsi="標楷體" w:hint="eastAsia"/>
        </w:rPr>
        <w:t>(PR)、</w:t>
      </w:r>
      <w:proofErr w:type="spellStart"/>
      <w:r>
        <w:rPr>
          <w:rFonts w:ascii="標楷體" w:eastAsia="標楷體" w:hAnsi="標楷體" w:hint="eastAsia"/>
        </w:rPr>
        <w:t>iCR</w:t>
      </w:r>
      <w:proofErr w:type="spellEnd"/>
      <w:r>
        <w:rPr>
          <w:rFonts w:ascii="標楷體" w:eastAsia="標楷體" w:hAnsi="標楷體" w:hint="eastAsia"/>
        </w:rPr>
        <w:t>(CR)者，或限使用n</w:t>
      </w:r>
      <w:r>
        <w:rPr>
          <w:rFonts w:ascii="標楷體" w:eastAsia="標楷體" w:hAnsi="標楷體" w:hint="eastAsia"/>
          <w:kern w:val="0"/>
        </w:rPr>
        <w:t>ivolumab、avelumab、ipilimumab或</w:t>
      </w:r>
      <w:proofErr w:type="spellStart"/>
      <w:r>
        <w:rPr>
          <w:rFonts w:ascii="標楷體" w:eastAsia="標楷體" w:hAnsi="標楷體" w:hint="eastAsia"/>
          <w:kern w:val="0"/>
        </w:rPr>
        <w:t>cemiplimab</w:t>
      </w:r>
      <w:proofErr w:type="spellEnd"/>
      <w:r>
        <w:rPr>
          <w:rFonts w:ascii="標楷體" w:eastAsia="標楷體" w:hAnsi="標楷體" w:hint="eastAsia"/>
          <w:kern w:val="0"/>
        </w:rPr>
        <w:t>後評估疾病呈穩定狀態</w:t>
      </w:r>
      <w:proofErr w:type="spellStart"/>
      <w:r>
        <w:rPr>
          <w:rFonts w:ascii="標楷體" w:eastAsia="標楷體" w:hAnsi="標楷體" w:hint="eastAsia"/>
          <w:kern w:val="0"/>
        </w:rPr>
        <w:t>iSD</w:t>
      </w:r>
      <w:proofErr w:type="spellEnd"/>
      <w:r>
        <w:rPr>
          <w:rFonts w:ascii="標楷體" w:eastAsia="標楷體" w:hAnsi="標楷體" w:hint="eastAsia"/>
          <w:kern w:val="0"/>
        </w:rPr>
        <w:t xml:space="preserve"> (SD)者，得繼續用藥；(109/4/1、115/6/1)</w:t>
      </w:r>
    </w:p>
    <w:p w14:paraId="2B2D97D3" w14:textId="77777777" w:rsidR="006735AC" w:rsidRDefault="006735AC" w:rsidP="006735AC">
      <w:pPr>
        <w:tabs>
          <w:tab w:val="left" w:pos="1418"/>
        </w:tabs>
        <w:spacing w:line="400" w:lineRule="exact"/>
        <w:ind w:leftChars="590" w:left="1697" w:hangingChars="117" w:hanging="281"/>
        <w:jc w:val="both"/>
        <w:rPr>
          <w:rFonts w:ascii="標楷體" w:eastAsia="標楷體" w:hAnsi="標楷體"/>
          <w:kern w:val="0"/>
        </w:rPr>
      </w:pPr>
      <w:r>
        <w:rPr>
          <w:rFonts w:ascii="標楷體" w:eastAsia="標楷體" w:hAnsi="標楷體" w:hint="eastAsia"/>
        </w:rPr>
        <w:t>II.初始用藥後，如評估</w:t>
      </w:r>
      <w:proofErr w:type="gramStart"/>
      <w:r>
        <w:rPr>
          <w:rFonts w:ascii="標楷體" w:eastAsia="標楷體" w:hAnsi="標楷體" w:hint="eastAsia"/>
        </w:rPr>
        <w:t>疾病呈未確認</w:t>
      </w:r>
      <w:proofErr w:type="gramEnd"/>
      <w:r>
        <w:rPr>
          <w:rFonts w:ascii="標楷體" w:eastAsia="標楷體" w:hAnsi="標楷體" w:hint="eastAsia"/>
        </w:rPr>
        <w:t>疾病惡化者(</w:t>
      </w:r>
      <w:proofErr w:type="spellStart"/>
      <w:r>
        <w:rPr>
          <w:rFonts w:ascii="標楷體" w:eastAsia="標楷體" w:hAnsi="標楷體" w:hint="eastAsia"/>
        </w:rPr>
        <w:t>iUPD</w:t>
      </w:r>
      <w:proofErr w:type="spellEnd"/>
      <w:r>
        <w:rPr>
          <w:rFonts w:ascii="標楷體" w:eastAsia="標楷體" w:hAnsi="標楷體" w:hint="eastAsia"/>
        </w:rPr>
        <w:t>)，可持續用藥4-8</w:t>
      </w:r>
      <w:proofErr w:type="gramStart"/>
      <w:r>
        <w:rPr>
          <w:rFonts w:ascii="標楷體" w:eastAsia="標楷體" w:hAnsi="標楷體" w:hint="eastAsia"/>
        </w:rPr>
        <w:t>週</w:t>
      </w:r>
      <w:proofErr w:type="gramEnd"/>
      <w:r>
        <w:rPr>
          <w:rFonts w:ascii="標楷體" w:eastAsia="標楷體" w:hAnsi="標楷體" w:hint="eastAsia"/>
        </w:rPr>
        <w:t>後再次評估；如再次評估，結果為疾病惡化</w:t>
      </w:r>
      <w:proofErr w:type="spellStart"/>
      <w:r>
        <w:rPr>
          <w:rFonts w:ascii="標楷體" w:eastAsia="標楷體" w:hAnsi="標楷體" w:hint="eastAsia"/>
        </w:rPr>
        <w:t>iCPD</w:t>
      </w:r>
      <w:proofErr w:type="spellEnd"/>
      <w:r>
        <w:rPr>
          <w:rFonts w:ascii="標楷體" w:eastAsia="標楷體" w:hAnsi="標楷體" w:hint="eastAsia"/>
        </w:rPr>
        <w:t xml:space="preserve"> (PD)者，應停止用藥。(</w:t>
      </w:r>
      <w:r>
        <w:rPr>
          <w:rFonts w:ascii="標楷體" w:eastAsia="標楷體" w:hAnsi="標楷體" w:hint="eastAsia"/>
          <w:kern w:val="0"/>
        </w:rPr>
        <w:t>115/6/1)</w:t>
      </w:r>
    </w:p>
    <w:p w14:paraId="0F26379F" w14:textId="77777777" w:rsidR="006735AC" w:rsidRDefault="006735AC" w:rsidP="006735AC">
      <w:pPr>
        <w:tabs>
          <w:tab w:val="left" w:pos="1418"/>
        </w:tabs>
        <w:spacing w:line="400" w:lineRule="exact"/>
        <w:ind w:leftChars="590" w:left="1697" w:hangingChars="117" w:hanging="281"/>
        <w:jc w:val="both"/>
        <w:rPr>
          <w:rFonts w:ascii="標楷體" w:eastAsia="標楷體" w:hAnsi="標楷體"/>
          <w:kern w:val="0"/>
        </w:rPr>
      </w:pPr>
      <w:r>
        <w:rPr>
          <w:rFonts w:ascii="標楷體" w:eastAsia="標楷體" w:hAnsi="標楷體" w:hint="eastAsia"/>
        </w:rPr>
        <w:t>Ⅲ.出現疾病惡化</w:t>
      </w:r>
      <w:proofErr w:type="spellStart"/>
      <w:r>
        <w:rPr>
          <w:rFonts w:ascii="標楷體" w:eastAsia="標楷體" w:hAnsi="標楷體" w:hint="eastAsia"/>
        </w:rPr>
        <w:t>iCPD</w:t>
      </w:r>
      <w:proofErr w:type="spellEnd"/>
      <w:r>
        <w:rPr>
          <w:rFonts w:ascii="標楷體" w:eastAsia="標楷體" w:hAnsi="標楷體" w:hint="eastAsia"/>
        </w:rPr>
        <w:t xml:space="preserve"> (PD)或出現中、重度或危及生命之藥物不良反應者，應停止用藥；(109/4/1、</w:t>
      </w:r>
      <w:r>
        <w:rPr>
          <w:rFonts w:ascii="標楷體" w:eastAsia="標楷體" w:hAnsi="標楷體" w:hint="eastAsia"/>
          <w:kern w:val="0"/>
        </w:rPr>
        <w:t>115/6/1)</w:t>
      </w:r>
    </w:p>
    <w:p w14:paraId="48308A8E" w14:textId="77777777" w:rsidR="006735AC" w:rsidRDefault="006735AC" w:rsidP="006735AC">
      <w:pPr>
        <w:tabs>
          <w:tab w:val="left" w:pos="1701"/>
        </w:tabs>
        <w:spacing w:line="400" w:lineRule="exact"/>
        <w:ind w:left="1701" w:hanging="283"/>
        <w:jc w:val="both"/>
        <w:rPr>
          <w:rFonts w:ascii="標楷體" w:eastAsia="標楷體" w:hAnsi="標楷體" w:cs="新細明體"/>
          <w:kern w:val="0"/>
        </w:rPr>
      </w:pPr>
      <w:r>
        <w:rPr>
          <w:rFonts w:ascii="標楷體" w:eastAsia="標楷體" w:hAnsi="標楷體" w:cs="新細明體" w:hint="eastAsia"/>
          <w:kern w:val="0"/>
        </w:rPr>
        <w:t>Ⅳ.</w:t>
      </w:r>
      <w:r>
        <w:rPr>
          <w:rFonts w:ascii="標楷體" w:eastAsia="標楷體" w:hAnsi="標楷體" w:hint="eastAsia"/>
        </w:rPr>
        <w:t>使用</w:t>
      </w:r>
      <w:r>
        <w:rPr>
          <w:rFonts w:ascii="標楷體" w:eastAsia="標楷體" w:hAnsi="標楷體" w:hint="eastAsia"/>
          <w:kern w:val="0"/>
        </w:rPr>
        <w:t>atezolizumab、pembrolizumab、durvalumab、</w:t>
      </w:r>
      <w:proofErr w:type="spellStart"/>
      <w:r>
        <w:rPr>
          <w:rFonts w:ascii="標楷體" w:eastAsia="標楷體" w:hAnsi="標楷體" w:hint="eastAsia"/>
          <w:kern w:val="0"/>
        </w:rPr>
        <w:t>tremelimumab</w:t>
      </w:r>
      <w:proofErr w:type="spellEnd"/>
      <w:r>
        <w:rPr>
          <w:rFonts w:ascii="標楷體" w:eastAsia="標楷體" w:hAnsi="標楷體" w:hint="eastAsia"/>
          <w:kern w:val="0"/>
        </w:rPr>
        <w:t>後評估疾病呈穩定狀態者(SD)，可持續再用藥12</w:t>
      </w:r>
      <w:proofErr w:type="gramStart"/>
      <w:r>
        <w:rPr>
          <w:rFonts w:ascii="標楷體" w:eastAsia="標楷體" w:hAnsi="標楷體" w:hint="eastAsia"/>
          <w:kern w:val="0"/>
        </w:rPr>
        <w:t>週</w:t>
      </w:r>
      <w:proofErr w:type="gramEnd"/>
      <w:r>
        <w:rPr>
          <w:rFonts w:ascii="標楷體" w:eastAsia="標楷體" w:hAnsi="標楷體" w:hint="eastAsia"/>
          <w:kern w:val="0"/>
        </w:rPr>
        <w:t>，並於12</w:t>
      </w:r>
      <w:proofErr w:type="gramStart"/>
      <w:r>
        <w:rPr>
          <w:rFonts w:ascii="標楷體" w:eastAsia="標楷體" w:hAnsi="標楷體" w:hint="eastAsia"/>
          <w:kern w:val="0"/>
        </w:rPr>
        <w:t>週</w:t>
      </w:r>
      <w:proofErr w:type="gramEnd"/>
      <w:r>
        <w:rPr>
          <w:rFonts w:ascii="標楷體" w:eastAsia="標楷體" w:hAnsi="標楷體" w:hint="eastAsia"/>
          <w:kern w:val="0"/>
        </w:rPr>
        <w:t>後再次評估；經連續二次評估皆為SD者，不得申請續用。durvalumab用於非小細胞肺癌之鞏固治療不在此限。(114/8/1、115/6/1)</w:t>
      </w:r>
    </w:p>
    <w:p w14:paraId="0940417B" w14:textId="77777777" w:rsidR="006735AC" w:rsidRDefault="006735AC" w:rsidP="006735AC">
      <w:pPr>
        <w:tabs>
          <w:tab w:val="left" w:pos="1418"/>
        </w:tabs>
        <w:spacing w:line="400" w:lineRule="exact"/>
        <w:ind w:left="1418" w:hanging="141"/>
        <w:jc w:val="both"/>
        <w:rPr>
          <w:rFonts w:ascii="標楷體" w:eastAsia="標楷體" w:hAnsi="標楷體" w:cs="新細明體"/>
          <w:kern w:val="0"/>
        </w:rPr>
      </w:pPr>
      <w:r>
        <w:rPr>
          <w:rFonts w:ascii="標楷體" w:eastAsia="標楷體" w:hAnsi="標楷體" w:cs="新細明體" w:hint="eastAsia"/>
          <w:kern w:val="0"/>
        </w:rPr>
        <w:t>Ⅴ使用於早期</w:t>
      </w:r>
      <w:proofErr w:type="gramStart"/>
      <w:r>
        <w:rPr>
          <w:rFonts w:ascii="標楷體" w:eastAsia="標楷體" w:hAnsi="標楷體" w:cs="新細明體" w:hint="eastAsia"/>
          <w:kern w:val="0"/>
        </w:rPr>
        <w:t>三</w:t>
      </w:r>
      <w:proofErr w:type="gramEnd"/>
      <w:r>
        <w:rPr>
          <w:rFonts w:ascii="標楷體" w:eastAsia="標楷體" w:hAnsi="標楷體" w:cs="新細明體" w:hint="eastAsia"/>
          <w:kern w:val="0"/>
        </w:rPr>
        <w:t>陰性乳癌，術前前導性治療腫瘤惡化</w:t>
      </w:r>
      <w:proofErr w:type="spellStart"/>
      <w:r>
        <w:rPr>
          <w:rFonts w:ascii="標楷體" w:eastAsia="標楷體" w:hAnsi="標楷體" w:hint="eastAsia"/>
        </w:rPr>
        <w:t>iCPD</w:t>
      </w:r>
      <w:proofErr w:type="spellEnd"/>
      <w:r>
        <w:rPr>
          <w:rFonts w:ascii="標楷體" w:eastAsia="標楷體" w:hAnsi="標楷體" w:cs="新細明體" w:hint="eastAsia"/>
          <w:kern w:val="0"/>
        </w:rPr>
        <w:t>者，或術後輔助治療復發者，不得申請續用。(114/6/1</w:t>
      </w:r>
      <w:r>
        <w:rPr>
          <w:rFonts w:ascii="標楷體" w:eastAsia="標楷體" w:hAnsi="標楷體" w:hint="eastAsia"/>
        </w:rPr>
        <w:t>、</w:t>
      </w:r>
      <w:r>
        <w:rPr>
          <w:rFonts w:ascii="標楷體" w:eastAsia="標楷體" w:hAnsi="標楷體" w:hint="eastAsia"/>
          <w:kern w:val="0"/>
        </w:rPr>
        <w:t>115/6/1</w:t>
      </w:r>
      <w:r>
        <w:rPr>
          <w:rFonts w:ascii="標楷體" w:eastAsia="標楷體" w:hAnsi="標楷體" w:cs="新細明體" w:hint="eastAsia"/>
          <w:kern w:val="0"/>
        </w:rPr>
        <w:t>)</w:t>
      </w:r>
    </w:p>
    <w:p w14:paraId="011CC1A3" w14:textId="77777777" w:rsidR="006735AC" w:rsidRDefault="006735AC" w:rsidP="007B4546">
      <w:pPr>
        <w:tabs>
          <w:tab w:val="left" w:pos="1418"/>
        </w:tabs>
        <w:spacing w:line="400" w:lineRule="exact"/>
        <w:ind w:left="1418" w:hanging="440"/>
        <w:rPr>
          <w:rFonts w:ascii="標楷體" w:eastAsia="標楷體" w:hAnsi="標楷體" w:cstheme="minorBidi"/>
          <w:kern w:val="0"/>
        </w:rPr>
      </w:pPr>
      <w:r>
        <w:rPr>
          <w:rFonts w:ascii="標楷體" w:eastAsia="標楷體" w:hAnsi="標楷體" w:hint="eastAsia"/>
        </w:rPr>
        <w:t>(9)申請續用時，需檢附病人12</w:t>
      </w:r>
      <w:proofErr w:type="gramStart"/>
      <w:r>
        <w:rPr>
          <w:rFonts w:ascii="標楷體" w:eastAsia="標楷體" w:hAnsi="標楷體" w:hint="eastAsia"/>
        </w:rPr>
        <w:t>週</w:t>
      </w:r>
      <w:proofErr w:type="gramEnd"/>
      <w:r>
        <w:rPr>
          <w:rFonts w:ascii="標楷體" w:eastAsia="標楷體" w:hAnsi="標楷體" w:hint="eastAsia"/>
        </w:rPr>
        <w:t>內之評估資料如下：(108/6/1、109/11/1、</w:t>
      </w:r>
      <w:r>
        <w:rPr>
          <w:rFonts w:ascii="標楷體" w:eastAsia="標楷體" w:hAnsi="標楷體" w:hint="eastAsia"/>
          <w:kern w:val="0"/>
        </w:rPr>
        <w:t>115/6/1)</w:t>
      </w:r>
    </w:p>
    <w:p w14:paraId="473D354C" w14:textId="77777777" w:rsidR="006735AC" w:rsidRDefault="006735AC" w:rsidP="007B4546">
      <w:pPr>
        <w:tabs>
          <w:tab w:val="left" w:pos="1560"/>
        </w:tabs>
        <w:spacing w:line="400" w:lineRule="exact"/>
        <w:ind w:left="1418"/>
        <w:jc w:val="both"/>
        <w:rPr>
          <w:rFonts w:ascii="標楷體" w:eastAsia="標楷體" w:hAnsi="標楷體"/>
          <w:kern w:val="2"/>
        </w:rPr>
      </w:pPr>
      <w:r>
        <w:rPr>
          <w:rFonts w:ascii="標楷體" w:eastAsia="標楷體" w:hAnsi="標楷體" w:hint="eastAsia"/>
        </w:rPr>
        <w:t>I.病人身體狀況良好(ECOG</w:t>
      </w:r>
      <w:proofErr w:type="gramStart"/>
      <w:r>
        <w:rPr>
          <w:rFonts w:ascii="標楷體" w:eastAsia="標楷體" w:hAnsi="標楷體" w:hint="eastAsia"/>
        </w:rPr>
        <w:t>≦</w:t>
      </w:r>
      <w:proofErr w:type="gramEnd"/>
      <w:r>
        <w:rPr>
          <w:rFonts w:ascii="標楷體" w:eastAsia="標楷體" w:hAnsi="標楷體" w:hint="eastAsia"/>
        </w:rPr>
        <w:t>1)及心</w:t>
      </w:r>
      <w:proofErr w:type="gramStart"/>
      <w:r>
        <w:rPr>
          <w:rFonts w:ascii="標楷體" w:eastAsia="標楷體" w:hAnsi="標楷體" w:hint="eastAsia"/>
        </w:rPr>
        <w:t>肺與肝腎</w:t>
      </w:r>
      <w:proofErr w:type="gramEnd"/>
      <w:r>
        <w:rPr>
          <w:rFonts w:ascii="標楷體" w:eastAsia="標楷體" w:hAnsi="標楷體" w:hint="eastAsia"/>
        </w:rPr>
        <w:t>功能之評估資料。</w:t>
      </w:r>
    </w:p>
    <w:p w14:paraId="12328F76" w14:textId="77777777" w:rsidR="006735AC" w:rsidRPr="007B4546" w:rsidRDefault="006735AC" w:rsidP="007B4546">
      <w:pPr>
        <w:tabs>
          <w:tab w:val="left" w:pos="1418"/>
        </w:tabs>
        <w:spacing w:line="400" w:lineRule="exact"/>
        <w:ind w:left="1418" w:hanging="141"/>
        <w:jc w:val="both"/>
        <w:rPr>
          <w:rFonts w:ascii="標楷體" w:eastAsia="標楷體" w:hAnsi="標楷體"/>
        </w:rPr>
      </w:pPr>
      <w:r>
        <w:rPr>
          <w:rFonts w:ascii="標楷體" w:eastAsia="標楷體" w:hAnsi="標楷體" w:hint="eastAsia"/>
        </w:rPr>
        <w:t>II.以</w:t>
      </w:r>
      <w:proofErr w:type="spellStart"/>
      <w:r>
        <w:rPr>
          <w:rFonts w:ascii="標楷體" w:eastAsia="標楷體" w:hAnsi="標楷體" w:hint="eastAsia"/>
        </w:rPr>
        <w:t>i</w:t>
      </w:r>
      <w:proofErr w:type="spellEnd"/>
      <w:r>
        <w:rPr>
          <w:rFonts w:ascii="標楷體" w:eastAsia="標楷體" w:hAnsi="標楷體" w:hint="eastAsia"/>
        </w:rPr>
        <w:t>-RECIST標準(HCC患者以</w:t>
      </w:r>
      <w:proofErr w:type="spellStart"/>
      <w:r>
        <w:rPr>
          <w:rFonts w:ascii="標楷體" w:eastAsia="標楷體" w:hAnsi="標楷體" w:hint="eastAsia"/>
        </w:rPr>
        <w:t>mRECIST</w:t>
      </w:r>
      <w:proofErr w:type="spellEnd"/>
      <w:r>
        <w:rPr>
          <w:rFonts w:ascii="標楷體" w:eastAsia="標楷體" w:hAnsi="標楷體" w:hint="eastAsia"/>
        </w:rPr>
        <w:t>標準)評定之藥物療效反應資料、影像檢查及報告(如胸部X光、電腦斷層或其他可作為評估的影像)，此影像證明以可測量(measurable)的病灶為優先，如沒有可以測量的病灶，則可評估(evaluable)的病灶亦可採用。(108/6/1、</w:t>
      </w:r>
      <w:r w:rsidRPr="007B4546">
        <w:rPr>
          <w:rFonts w:ascii="標楷體" w:eastAsia="標楷體" w:hAnsi="標楷體" w:hint="eastAsia"/>
        </w:rPr>
        <w:t>115/6/1)</w:t>
      </w:r>
    </w:p>
    <w:p w14:paraId="38B6618F" w14:textId="77777777" w:rsidR="006735AC" w:rsidRDefault="006735AC" w:rsidP="006735AC">
      <w:pPr>
        <w:tabs>
          <w:tab w:val="left" w:pos="1418"/>
        </w:tabs>
        <w:spacing w:line="400" w:lineRule="exact"/>
        <w:ind w:left="1051" w:hanging="245"/>
        <w:rPr>
          <w:rFonts w:ascii="標楷體" w:eastAsia="標楷體" w:hAnsi="標楷體"/>
          <w:kern w:val="2"/>
        </w:rPr>
      </w:pPr>
      <w:r>
        <w:rPr>
          <w:rFonts w:ascii="標楷體" w:eastAsia="標楷體" w:hAnsi="標楷體" w:hint="eastAsia"/>
        </w:rPr>
        <w:t>備註：上述影像檢查之給付範圍不包括正子造影(PET)。</w:t>
      </w:r>
    </w:p>
    <w:p w14:paraId="47C96D8F" w14:textId="77777777" w:rsidR="006735AC" w:rsidRDefault="006735AC" w:rsidP="006735AC">
      <w:pPr>
        <w:tabs>
          <w:tab w:val="left" w:pos="1418"/>
        </w:tabs>
        <w:spacing w:line="400" w:lineRule="exact"/>
        <w:ind w:left="1418" w:hanging="141"/>
        <w:jc w:val="both"/>
        <w:rPr>
          <w:rFonts w:asciiTheme="minorHAnsi" w:eastAsiaTheme="minorEastAsia" w:hAnsiTheme="minorHAnsi"/>
        </w:rPr>
      </w:pPr>
      <w:r>
        <w:rPr>
          <w:rFonts w:ascii="標楷體" w:eastAsia="標楷體" w:hAnsi="標楷體" w:hint="eastAsia"/>
        </w:rPr>
        <w:t>Ⅲ.單獨使用pembrolizumab於泌尿</w:t>
      </w:r>
      <w:proofErr w:type="gramStart"/>
      <w:r>
        <w:rPr>
          <w:rFonts w:ascii="標楷體" w:eastAsia="標楷體" w:hAnsi="標楷體" w:hint="eastAsia"/>
        </w:rPr>
        <w:t>道上皮癌第一線</w:t>
      </w:r>
      <w:proofErr w:type="gramEnd"/>
      <w:r>
        <w:rPr>
          <w:rFonts w:ascii="標楷體" w:eastAsia="標楷體" w:hAnsi="標楷體" w:hint="eastAsia"/>
        </w:rPr>
        <w:t>用藥時，須另檢附下列其中一項佐證資料：(108/6/1、109/11/1、114/6/1、115/2/1)</w:t>
      </w:r>
    </w:p>
    <w:p w14:paraId="157CF326" w14:textId="77777777" w:rsidR="006735AC" w:rsidRDefault="006735AC" w:rsidP="006735AC">
      <w:pPr>
        <w:tabs>
          <w:tab w:val="left" w:pos="1185"/>
        </w:tabs>
        <w:spacing w:line="400" w:lineRule="exact"/>
        <w:ind w:left="1985" w:hanging="284"/>
        <w:jc w:val="both"/>
        <w:rPr>
          <w:rFonts w:ascii="標楷體" w:eastAsia="標楷體" w:hAnsi="標楷體"/>
        </w:rPr>
      </w:pPr>
      <w:proofErr w:type="spellStart"/>
      <w:r>
        <w:rPr>
          <w:rFonts w:ascii="標楷體" w:eastAsia="標楷體" w:hAnsi="標楷體" w:hint="eastAsia"/>
        </w:rPr>
        <w:t>i.CTCAE</w:t>
      </w:r>
      <w:proofErr w:type="spellEnd"/>
      <w:r>
        <w:rPr>
          <w:rFonts w:ascii="標楷體" w:eastAsia="標楷體" w:hAnsi="標楷體" w:hint="eastAsia"/>
        </w:rPr>
        <w:t>(the common terminology criteria for adverse events) v4.0 grade</w:t>
      </w:r>
      <w:proofErr w:type="gramStart"/>
      <w:r>
        <w:rPr>
          <w:rFonts w:ascii="標楷體" w:eastAsia="標楷體" w:hAnsi="標楷體" w:hint="eastAsia"/>
        </w:rPr>
        <w:t>≧</w:t>
      </w:r>
      <w:proofErr w:type="gramEnd"/>
      <w:r>
        <w:rPr>
          <w:rFonts w:ascii="標楷體" w:eastAsia="標楷體" w:hAnsi="標楷體" w:hint="eastAsia"/>
        </w:rPr>
        <w:t>2 audiometric hearing loss</w:t>
      </w:r>
    </w:p>
    <w:p w14:paraId="7588B75E" w14:textId="77777777" w:rsidR="006735AC" w:rsidRDefault="006735AC" w:rsidP="006735AC">
      <w:pPr>
        <w:tabs>
          <w:tab w:val="left" w:pos="1185"/>
        </w:tabs>
        <w:spacing w:line="400" w:lineRule="exact"/>
        <w:ind w:left="1985" w:hanging="284"/>
        <w:jc w:val="both"/>
        <w:rPr>
          <w:rFonts w:asciiTheme="minorHAnsi" w:eastAsiaTheme="minorEastAsia" w:hAnsiTheme="minorHAnsi"/>
        </w:rPr>
      </w:pPr>
      <w:r>
        <w:rPr>
          <w:rFonts w:ascii="新細明體" w:hAnsi="新細明體" w:cs="新細明體" w:hint="eastAsia"/>
        </w:rPr>
        <w:t>ⅱ</w:t>
      </w:r>
      <w:r>
        <w:rPr>
          <w:rFonts w:ascii="標楷體" w:eastAsia="標楷體" w:hAnsi="標楷體" w:hint="eastAsia"/>
        </w:rPr>
        <w:t>.CTCAE v4.0 grade</w:t>
      </w:r>
      <w:proofErr w:type="gramStart"/>
      <w:r>
        <w:rPr>
          <w:rFonts w:ascii="標楷體" w:eastAsia="標楷體" w:hAnsi="標楷體" w:hint="eastAsia"/>
        </w:rPr>
        <w:t>≧</w:t>
      </w:r>
      <w:proofErr w:type="gramEnd"/>
      <w:r>
        <w:rPr>
          <w:rFonts w:ascii="標楷體" w:eastAsia="標楷體" w:hAnsi="標楷體" w:hint="eastAsia"/>
        </w:rPr>
        <w:t>2 peripheral neuropathy</w:t>
      </w:r>
    </w:p>
    <w:p w14:paraId="18EF84B1" w14:textId="77777777" w:rsidR="006735AC" w:rsidRDefault="006735AC" w:rsidP="006735AC">
      <w:pPr>
        <w:tabs>
          <w:tab w:val="left" w:pos="1185"/>
        </w:tabs>
        <w:spacing w:line="400" w:lineRule="exact"/>
        <w:ind w:left="1985" w:hanging="284"/>
        <w:jc w:val="both"/>
      </w:pPr>
      <w:r>
        <w:rPr>
          <w:rFonts w:ascii="新細明體" w:hAnsi="新細明體" w:cs="新細明體" w:hint="eastAsia"/>
        </w:rPr>
        <w:t>ⅲ</w:t>
      </w:r>
      <w:r>
        <w:rPr>
          <w:rFonts w:ascii="標楷體" w:eastAsia="標楷體" w:hAnsi="標楷體" w:hint="eastAsia"/>
        </w:rPr>
        <w:t>.</w:t>
      </w:r>
      <w:proofErr w:type="gramStart"/>
      <w:r>
        <w:rPr>
          <w:rFonts w:ascii="標楷體" w:eastAsia="標楷體" w:hAnsi="標楷體" w:hint="eastAsia"/>
        </w:rPr>
        <w:t>CIRS(</w:t>
      </w:r>
      <w:proofErr w:type="gramEnd"/>
      <w:r>
        <w:rPr>
          <w:rFonts w:ascii="標楷體" w:eastAsia="標楷體" w:hAnsi="標楷體" w:hint="eastAsia"/>
        </w:rPr>
        <w:t>the cumulative illness rating scale) score &gt;6</w:t>
      </w:r>
    </w:p>
    <w:p w14:paraId="37C23160" w14:textId="77777777" w:rsidR="006735AC" w:rsidRDefault="006735AC" w:rsidP="006735AC">
      <w:pPr>
        <w:tabs>
          <w:tab w:val="left" w:pos="1418"/>
        </w:tabs>
        <w:spacing w:line="400" w:lineRule="exact"/>
        <w:ind w:left="1418" w:hanging="141"/>
        <w:jc w:val="both"/>
      </w:pPr>
      <w:r>
        <w:rPr>
          <w:rFonts w:ascii="標楷體" w:eastAsia="標楷體" w:hAnsi="標楷體" w:hint="eastAsia"/>
        </w:rPr>
        <w:t>IV.使用於早期</w:t>
      </w:r>
      <w:proofErr w:type="gramStart"/>
      <w:r>
        <w:rPr>
          <w:rFonts w:ascii="標楷體" w:eastAsia="標楷體" w:hAnsi="標楷體" w:hint="eastAsia"/>
        </w:rPr>
        <w:t>三</w:t>
      </w:r>
      <w:proofErr w:type="gramEnd"/>
      <w:r>
        <w:rPr>
          <w:rFonts w:ascii="標楷體" w:eastAsia="標楷體" w:hAnsi="標楷體" w:hint="eastAsia"/>
        </w:rPr>
        <w:t>陰性乳癌術後輔助治療時，須檢附於乳房和/或手術切除的淋巴結中發現有殘餘的侵襲性癌症(non-</w:t>
      </w:r>
      <w:proofErr w:type="spellStart"/>
      <w:r>
        <w:rPr>
          <w:rFonts w:ascii="標楷體" w:eastAsia="標楷體" w:hAnsi="標楷體" w:hint="eastAsia"/>
        </w:rPr>
        <w:t>pCR</w:t>
      </w:r>
      <w:proofErr w:type="spellEnd"/>
      <w:r>
        <w:rPr>
          <w:rFonts w:ascii="標楷體" w:eastAsia="標楷體" w:hAnsi="標楷體" w:hint="eastAsia"/>
        </w:rPr>
        <w:t>)佐證。(114/6/1)</w:t>
      </w:r>
    </w:p>
    <w:p w14:paraId="2FECF6C2" w14:textId="77777777" w:rsidR="006735AC" w:rsidRDefault="006735AC" w:rsidP="006735AC">
      <w:pPr>
        <w:tabs>
          <w:tab w:val="left" w:pos="1418"/>
        </w:tabs>
        <w:spacing w:line="400" w:lineRule="exact"/>
        <w:ind w:left="1418" w:hanging="141"/>
        <w:jc w:val="both"/>
      </w:pPr>
      <w:r>
        <w:rPr>
          <w:rFonts w:ascii="標楷體" w:eastAsia="標楷體" w:hAnsi="標楷體" w:cs="新細明體" w:hint="eastAsia"/>
          <w:kern w:val="0"/>
        </w:rPr>
        <w:t>Ⅴ其他佐證病歷資料。</w:t>
      </w:r>
    </w:p>
    <w:p w14:paraId="30C343DF" w14:textId="77777777" w:rsidR="006735AC" w:rsidRDefault="006735AC" w:rsidP="006735AC">
      <w:pPr>
        <w:tabs>
          <w:tab w:val="left" w:pos="710"/>
        </w:tabs>
        <w:spacing w:line="400" w:lineRule="exact"/>
        <w:ind w:left="991" w:hanging="422"/>
        <w:rPr>
          <w:rFonts w:ascii="標楷體" w:eastAsia="標楷體" w:hAnsi="標楷體"/>
        </w:rPr>
      </w:pPr>
      <w:r>
        <w:rPr>
          <w:rFonts w:ascii="標楷體" w:eastAsia="標楷體" w:hAnsi="標楷體" w:hint="eastAsia"/>
        </w:rPr>
        <w:t>4.登錄與結案作業：(109/11/1、114/1/1</w:t>
      </w:r>
      <w:proofErr w:type="gramStart"/>
      <w:r>
        <w:rPr>
          <w:rFonts w:ascii="標楷體" w:eastAsia="標楷體" w:hAnsi="標楷體" w:hint="eastAsia"/>
        </w:rPr>
        <w:t>）</w:t>
      </w:r>
      <w:proofErr w:type="gramEnd"/>
    </w:p>
    <w:p w14:paraId="4E0FA238" w14:textId="77777777" w:rsidR="006735AC" w:rsidRDefault="006735AC" w:rsidP="006735AC">
      <w:pPr>
        <w:tabs>
          <w:tab w:val="left" w:pos="1185"/>
        </w:tabs>
        <w:spacing w:line="400" w:lineRule="exact"/>
        <w:ind w:left="1291" w:hanging="440"/>
        <w:rPr>
          <w:rFonts w:ascii="標楷體" w:eastAsia="標楷體" w:hAnsi="標楷體"/>
        </w:rPr>
      </w:pPr>
      <w:r>
        <w:rPr>
          <w:rFonts w:ascii="標楷體" w:eastAsia="標楷體" w:hAnsi="標楷體" w:hint="eastAsia"/>
        </w:rPr>
        <w:lastRenderedPageBreak/>
        <w:t>(1)醫師處方</w:t>
      </w:r>
      <w:proofErr w:type="gramStart"/>
      <w:r>
        <w:rPr>
          <w:rFonts w:ascii="標楷體" w:eastAsia="標楷體" w:hAnsi="標楷體" w:hint="eastAsia"/>
        </w:rPr>
        <w:t>使用本類藥品</w:t>
      </w:r>
      <w:proofErr w:type="gramEnd"/>
      <w:r>
        <w:rPr>
          <w:rFonts w:ascii="標楷體" w:eastAsia="標楷體" w:hAnsi="標楷體" w:hint="eastAsia"/>
        </w:rPr>
        <w:t>，倘病人結束治療、停止用藥、未通過續用申請或達給付時程期限時，</w:t>
      </w:r>
      <w:proofErr w:type="gramStart"/>
      <w:r>
        <w:rPr>
          <w:rFonts w:ascii="標楷體" w:eastAsia="標楷體" w:hAnsi="標楷體" w:hint="eastAsia"/>
        </w:rPr>
        <w:t>醫</w:t>
      </w:r>
      <w:proofErr w:type="gramEnd"/>
      <w:r>
        <w:rPr>
          <w:rFonts w:ascii="標楷體" w:eastAsia="標楷體" w:hAnsi="標楷體" w:hint="eastAsia"/>
        </w:rPr>
        <w:t>事機構須在28天內於VPN系統登錄結案。逾期未登錄結案者，系統自動結案，且不予支付該個案自前次事前審查核定日後申報之藥費。(109/11/1、114/1/1)</w:t>
      </w:r>
    </w:p>
    <w:p w14:paraId="7A348DDE" w14:textId="48CF20E0" w:rsidR="00B96EA0" w:rsidRPr="004374CA" w:rsidRDefault="006735AC" w:rsidP="006735AC">
      <w:pPr>
        <w:tabs>
          <w:tab w:val="left" w:pos="1418"/>
        </w:tabs>
        <w:spacing w:line="400" w:lineRule="exact"/>
        <w:ind w:left="895" w:hanging="44"/>
        <w:rPr>
          <w:rFonts w:ascii="標楷體" w:eastAsia="標楷體" w:hAnsi="標楷體"/>
        </w:rPr>
      </w:pPr>
      <w:r>
        <w:rPr>
          <w:rFonts w:ascii="標楷體" w:eastAsia="標楷體" w:hAnsi="標楷體" w:hint="eastAsia"/>
        </w:rPr>
        <w:t>(2)已結案者自結案日後不予支付藥費。</w:t>
      </w:r>
    </w:p>
    <w:p w14:paraId="4D336FC4" w14:textId="77777777" w:rsidR="00A15393" w:rsidRDefault="002F7398" w:rsidP="00C84403">
      <w:pPr>
        <w:tabs>
          <w:tab w:val="left" w:pos="1418"/>
        </w:tabs>
        <w:spacing w:line="400" w:lineRule="exact"/>
        <w:ind w:left="567" w:hanging="228"/>
        <w:rPr>
          <w:rFonts w:ascii="標楷體" w:eastAsia="標楷體" w:hAnsi="標楷體"/>
          <w:color w:val="000000"/>
        </w:rPr>
      </w:pPr>
      <w:bookmarkStart w:id="27" w:name="_Hlk212113299"/>
      <w:r>
        <w:rPr>
          <w:rFonts w:ascii="標楷體" w:eastAsia="標楷體" w:hAnsi="標楷體"/>
          <w:color w:val="000000"/>
        </w:rPr>
        <w:t>9.70.</w:t>
      </w:r>
      <w:bookmarkEnd w:id="27"/>
      <w:r w:rsidR="00A15393" w:rsidRPr="00A15393">
        <w:rPr>
          <w:rFonts w:ascii="標楷體" w:eastAsia="標楷體" w:hAnsi="標楷體"/>
          <w:color w:val="000000"/>
        </w:rPr>
        <w:t xml:space="preserve"> </w:t>
      </w:r>
      <w:proofErr w:type="spellStart"/>
      <w:r w:rsidR="00A15393">
        <w:rPr>
          <w:rFonts w:ascii="標楷體" w:eastAsia="標楷體" w:hAnsi="標楷體"/>
          <w:color w:val="000000"/>
        </w:rPr>
        <w:t>Pertuzumab</w:t>
      </w:r>
      <w:proofErr w:type="spellEnd"/>
      <w:r w:rsidR="00A15393">
        <w:rPr>
          <w:rFonts w:ascii="標楷體" w:eastAsia="標楷體" w:hAnsi="標楷體"/>
          <w:color w:val="000000"/>
        </w:rPr>
        <w:t>(如Perjeta)：(108/5/1、108/12/1、112/8/1、113/12/1、114/1/1、114/5/1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14:paraId="49537E41" w14:textId="77777777"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w:t>
      </w:r>
      <w:proofErr w:type="gramStart"/>
      <w:r>
        <w:rPr>
          <w:rFonts w:ascii="標楷體" w:eastAsia="標楷體" w:hAnsi="標楷體"/>
          <w:color w:val="000000"/>
        </w:rPr>
        <w:t>併</w:t>
      </w:r>
      <w:proofErr w:type="gramEnd"/>
      <w:r>
        <w:rPr>
          <w:rFonts w:ascii="標楷體" w:eastAsia="標楷體" w:hAnsi="標楷體"/>
          <w:color w:val="000000"/>
        </w:rPr>
        <w:t>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14:paraId="231F6B77" w14:textId="77777777"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w:t>
      </w:r>
      <w:proofErr w:type="gramStart"/>
      <w:r>
        <w:rPr>
          <w:rFonts w:ascii="標楷體" w:eastAsia="標楷體" w:hAnsi="標楷體"/>
          <w:color w:val="000000"/>
        </w:rPr>
        <w:t>使用於術前</w:t>
      </w:r>
      <w:proofErr w:type="gramEnd"/>
      <w:r>
        <w:rPr>
          <w:rFonts w:ascii="標楷體" w:eastAsia="標楷體" w:hAnsi="標楷體"/>
          <w:color w:val="000000"/>
        </w:rPr>
        <w:t>輔助治療，經外科手術後達病理上</w:t>
      </w:r>
      <w:proofErr w:type="gramStart"/>
      <w:r>
        <w:rPr>
          <w:rFonts w:ascii="標楷體" w:eastAsia="標楷體" w:hAnsi="標楷體"/>
          <w:color w:val="000000"/>
        </w:rPr>
        <w:t>完全緩解者</w:t>
      </w:r>
      <w:proofErr w:type="gramEnd"/>
      <w:r>
        <w:rPr>
          <w:rFonts w:ascii="標楷體" w:eastAsia="標楷體" w:hAnsi="標楷體"/>
          <w:color w:val="000000"/>
        </w:rPr>
        <w:t>（</w:t>
      </w:r>
      <w:proofErr w:type="spellStart"/>
      <w:r>
        <w:rPr>
          <w:rFonts w:ascii="標楷體" w:eastAsia="標楷體" w:hAnsi="標楷體"/>
          <w:color w:val="000000"/>
        </w:rPr>
        <w:t>pCR</w:t>
      </w:r>
      <w:proofErr w:type="spellEnd"/>
      <w:r>
        <w:rPr>
          <w:rFonts w:ascii="標楷體" w:eastAsia="標楷體" w:hAnsi="標楷體"/>
          <w:color w:val="000000"/>
        </w:rPr>
        <w:t>），得繼續使用至18個療程為上限。</w:t>
      </w:r>
    </w:p>
    <w:p w14:paraId="076A84A2" w14:textId="77777777"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14:paraId="1C6EEA82"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w:t>
      </w:r>
      <w:proofErr w:type="gramStart"/>
      <w:r>
        <w:rPr>
          <w:rFonts w:ascii="標楷體" w:eastAsia="標楷體" w:hAnsi="標楷體"/>
          <w:color w:val="000000"/>
        </w:rPr>
        <w:t>Ｉ</w:t>
      </w:r>
      <w:proofErr w:type="gramEnd"/>
      <w:r>
        <w:rPr>
          <w:rFonts w:ascii="標楷體" w:eastAsia="標楷體" w:hAnsi="標楷體"/>
          <w:color w:val="000000"/>
        </w:rPr>
        <w:t>~Ⅲ使用於外科手術前後之總療程合併計算，依藥品仿單記載以18個療程為上限：</w:t>
      </w:r>
    </w:p>
    <w:p w14:paraId="662744C8" w14:textId="77777777" w:rsidR="00A15393" w:rsidRDefault="00A15393" w:rsidP="00A15393">
      <w:pPr>
        <w:tabs>
          <w:tab w:val="left" w:pos="1418"/>
        </w:tabs>
        <w:spacing w:line="400" w:lineRule="exact"/>
        <w:ind w:left="1291" w:hanging="245"/>
        <w:rPr>
          <w:rFonts w:ascii="標楷體" w:eastAsia="標楷體" w:hAnsi="標楷體"/>
          <w:color w:val="000000"/>
        </w:rPr>
      </w:pPr>
      <w:proofErr w:type="gramStart"/>
      <w:r>
        <w:rPr>
          <w:rFonts w:ascii="標楷體" w:eastAsia="標楷體" w:hAnsi="標楷體"/>
          <w:color w:val="000000"/>
        </w:rPr>
        <w:t>Ｉ</w:t>
      </w:r>
      <w:proofErr w:type="gramEnd"/>
      <w:r>
        <w:rPr>
          <w:rFonts w:ascii="標楷體" w:eastAsia="標楷體" w:hAnsi="標楷體"/>
          <w:color w:val="000000"/>
        </w:rPr>
        <w:t>：</w:t>
      </w:r>
      <w:proofErr w:type="spellStart"/>
      <w:r>
        <w:rPr>
          <w:rFonts w:ascii="標楷體" w:eastAsia="標楷體" w:hAnsi="標楷體"/>
          <w:color w:val="000000"/>
        </w:rPr>
        <w:t>pertuzumab</w:t>
      </w:r>
      <w:proofErr w:type="spellEnd"/>
      <w:r>
        <w:rPr>
          <w:rFonts w:ascii="標楷體" w:eastAsia="標楷體" w:hAnsi="標楷體"/>
          <w:color w:val="000000"/>
        </w:rPr>
        <w:t>與trastuzumab</w:t>
      </w:r>
      <w:proofErr w:type="gramStart"/>
      <w:r>
        <w:rPr>
          <w:rFonts w:ascii="標楷體" w:eastAsia="標楷體" w:hAnsi="標楷體"/>
          <w:color w:val="000000"/>
        </w:rPr>
        <w:t>併</w:t>
      </w:r>
      <w:proofErr w:type="gramEnd"/>
      <w:r>
        <w:rPr>
          <w:rFonts w:ascii="標楷體" w:eastAsia="標楷體" w:hAnsi="標楷體"/>
          <w:color w:val="000000"/>
        </w:rPr>
        <w:t>用</w:t>
      </w:r>
    </w:p>
    <w:p w14:paraId="0B869868"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14:paraId="459188E6"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7B3DC574"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w:t>
      </w:r>
      <w:proofErr w:type="gramStart"/>
      <w:r>
        <w:rPr>
          <w:rFonts w:ascii="標楷體" w:eastAsia="標楷體" w:hAnsi="標楷體"/>
          <w:color w:val="000000"/>
        </w:rPr>
        <w:t>週</w:t>
      </w:r>
      <w:proofErr w:type="gramEnd"/>
      <w:r>
        <w:rPr>
          <w:rFonts w:ascii="標楷體" w:eastAsia="標楷體" w:hAnsi="標楷體"/>
          <w:color w:val="000000"/>
        </w:rPr>
        <w:t>須檢附療效評估資料再次申請，若疾病有惡化情形即不應再行申請。（113/12/1、114/5/1）</w:t>
      </w:r>
    </w:p>
    <w:p w14:paraId="0BCCF48C" w14:textId="77777777"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14:paraId="50CE46A5"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w:t>
      </w:r>
      <w:proofErr w:type="spellStart"/>
      <w:r>
        <w:rPr>
          <w:rFonts w:ascii="標楷體" w:eastAsia="標楷體" w:hAnsi="標楷體"/>
          <w:color w:val="000000"/>
        </w:rPr>
        <w:t>Pertuzumab</w:t>
      </w:r>
      <w:proofErr w:type="spellEnd"/>
      <w:r>
        <w:rPr>
          <w:rFonts w:ascii="標楷體" w:eastAsia="標楷體" w:hAnsi="標楷體"/>
          <w:color w:val="000000"/>
        </w:rPr>
        <w:t>與trastuzumab及docetaxel</w:t>
      </w:r>
      <w:proofErr w:type="gramStart"/>
      <w:r>
        <w:rPr>
          <w:rFonts w:ascii="標楷體" w:eastAsia="標楷體" w:hAnsi="標楷體"/>
          <w:color w:val="000000"/>
        </w:rPr>
        <w:t>併</w:t>
      </w:r>
      <w:proofErr w:type="gramEnd"/>
      <w:r>
        <w:rPr>
          <w:rFonts w:ascii="標楷體" w:eastAsia="標楷體" w:hAnsi="標楷體"/>
          <w:color w:val="000000"/>
        </w:rPr>
        <w:t>用於治療轉移後未曾以抗HER2或化學療法治療之HER2過度表現(IHC3+或FISH+)轉移性乳癌病人。(108/12/1、112/8/1)</w:t>
      </w:r>
    </w:p>
    <w:p w14:paraId="14791318"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w:t>
      </w:r>
      <w:proofErr w:type="gramStart"/>
      <w:r>
        <w:rPr>
          <w:rFonts w:ascii="標楷體" w:eastAsia="標楷體" w:hAnsi="標楷體"/>
          <w:color w:val="000000"/>
        </w:rPr>
        <w:t>週</w:t>
      </w:r>
      <w:proofErr w:type="gramEnd"/>
      <w:r>
        <w:rPr>
          <w:rFonts w:ascii="標楷體" w:eastAsia="標楷體" w:hAnsi="標楷體"/>
          <w:color w:val="000000"/>
        </w:rPr>
        <w:t>須檢附療效評估資料再次申請，若疾病有惡化情形即不應再行申請，每位病人至多給付18個月為限。(108/5/1)</w:t>
      </w:r>
    </w:p>
    <w:p w14:paraId="03DE2975" w14:textId="77777777"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w:t>
      </w:r>
      <w:proofErr w:type="gramStart"/>
      <w:r>
        <w:rPr>
          <w:rFonts w:ascii="標楷體" w:eastAsia="標楷體" w:hAnsi="標楷體"/>
          <w:color w:val="000000"/>
        </w:rPr>
        <w:t>Ｉ</w:t>
      </w:r>
      <w:proofErr w:type="gramEnd"/>
      <w:r>
        <w:rPr>
          <w:rFonts w:ascii="標楷體" w:eastAsia="標楷體" w:hAnsi="標楷體"/>
          <w:color w:val="000000"/>
        </w:rPr>
        <w:t>~Ⅱ使用於轉移性乳癌總療程合併計算，以全部18個月為上限(113/12/1)：</w:t>
      </w:r>
    </w:p>
    <w:p w14:paraId="7CE927A5" w14:textId="77777777" w:rsidR="00A15393" w:rsidRDefault="00A15393" w:rsidP="00A15393">
      <w:pPr>
        <w:tabs>
          <w:tab w:val="left" w:pos="1418"/>
        </w:tabs>
        <w:spacing w:line="400" w:lineRule="exact"/>
        <w:ind w:left="1291" w:hanging="245"/>
        <w:rPr>
          <w:rFonts w:ascii="標楷體" w:eastAsia="標楷體" w:hAnsi="標楷體"/>
          <w:color w:val="000000"/>
        </w:rPr>
      </w:pPr>
      <w:proofErr w:type="gramStart"/>
      <w:r>
        <w:rPr>
          <w:rFonts w:ascii="標楷體" w:eastAsia="標楷體" w:hAnsi="標楷體"/>
          <w:color w:val="000000"/>
        </w:rPr>
        <w:t>Ｉ</w:t>
      </w:r>
      <w:proofErr w:type="gramEnd"/>
      <w:r>
        <w:rPr>
          <w:rFonts w:ascii="標楷體" w:eastAsia="標楷體" w:hAnsi="標楷體"/>
          <w:color w:val="000000"/>
        </w:rPr>
        <w:t>：</w:t>
      </w:r>
      <w:proofErr w:type="spellStart"/>
      <w:r>
        <w:rPr>
          <w:rFonts w:ascii="標楷體" w:eastAsia="標楷體" w:hAnsi="標楷體"/>
          <w:color w:val="000000"/>
        </w:rPr>
        <w:t>pertuzumab</w:t>
      </w:r>
      <w:proofErr w:type="spellEnd"/>
      <w:r>
        <w:rPr>
          <w:rFonts w:ascii="標楷體" w:eastAsia="標楷體" w:hAnsi="標楷體"/>
          <w:color w:val="000000"/>
        </w:rPr>
        <w:t>與trastuzumab</w:t>
      </w:r>
      <w:proofErr w:type="gramStart"/>
      <w:r>
        <w:rPr>
          <w:rFonts w:ascii="標楷體" w:eastAsia="標楷體" w:hAnsi="標楷體"/>
          <w:color w:val="000000"/>
        </w:rPr>
        <w:t>併</w:t>
      </w:r>
      <w:proofErr w:type="gramEnd"/>
      <w:r>
        <w:rPr>
          <w:rFonts w:ascii="標楷體" w:eastAsia="標楷體" w:hAnsi="標楷體"/>
          <w:color w:val="000000"/>
        </w:rPr>
        <w:t>用</w:t>
      </w:r>
    </w:p>
    <w:p w14:paraId="17A2E359" w14:textId="77777777"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w:t>
      </w:r>
    </w:p>
    <w:p w14:paraId="5EF8914A" w14:textId="77777777"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w:t>
      </w:r>
      <w:proofErr w:type="spellStart"/>
      <w:r>
        <w:rPr>
          <w:rFonts w:ascii="標楷體" w:eastAsia="標楷體" w:hAnsi="標楷體"/>
          <w:color w:val="000000"/>
        </w:rPr>
        <w:t>pertuzumab</w:t>
      </w:r>
      <w:proofErr w:type="spellEnd"/>
      <w:r>
        <w:rPr>
          <w:rFonts w:ascii="標楷體" w:eastAsia="標楷體" w:hAnsi="標楷體"/>
          <w:color w:val="000000"/>
        </w:rPr>
        <w:t>與trastuzumab</w:t>
      </w:r>
      <w:proofErr w:type="gramStart"/>
      <w:r>
        <w:rPr>
          <w:rFonts w:ascii="標楷體" w:eastAsia="標楷體" w:hAnsi="標楷體"/>
          <w:color w:val="000000"/>
        </w:rPr>
        <w:t>併</w:t>
      </w:r>
      <w:proofErr w:type="gramEnd"/>
      <w:r>
        <w:rPr>
          <w:rFonts w:ascii="標楷體" w:eastAsia="標楷體" w:hAnsi="標楷體"/>
          <w:color w:val="000000"/>
        </w:rPr>
        <w:t>用或使用</w:t>
      </w:r>
      <w:proofErr w:type="spellStart"/>
      <w:r>
        <w:rPr>
          <w:rFonts w:ascii="標楷體" w:eastAsia="標楷體" w:hAnsi="標楷體"/>
          <w:color w:val="000000"/>
        </w:rPr>
        <w:t>pertuzumab</w:t>
      </w:r>
      <w:proofErr w:type="spellEnd"/>
      <w:r>
        <w:rPr>
          <w:rFonts w:ascii="標楷體" w:eastAsia="標楷體" w:hAnsi="標楷體"/>
          <w:color w:val="000000"/>
        </w:rPr>
        <w:t>與trastuzumab皮下注射複方製劑(如</w:t>
      </w:r>
      <w:proofErr w:type="spellStart"/>
      <w:r>
        <w:rPr>
          <w:rFonts w:ascii="標楷體" w:eastAsia="標楷體" w:hAnsi="標楷體"/>
          <w:color w:val="000000"/>
        </w:rPr>
        <w:t>Phesgo</w:t>
      </w:r>
      <w:proofErr w:type="spellEnd"/>
      <w:r>
        <w:rPr>
          <w:rFonts w:ascii="標楷體" w:eastAsia="標楷體" w:hAnsi="標楷體"/>
          <w:color w:val="000000"/>
        </w:rPr>
        <w:t>)者，不得再次申請</w:t>
      </w:r>
      <w:proofErr w:type="spellStart"/>
      <w:r>
        <w:rPr>
          <w:rFonts w:ascii="標楷體" w:eastAsia="標楷體" w:hAnsi="標楷體"/>
          <w:color w:val="000000"/>
        </w:rPr>
        <w:t>pertuzumab</w:t>
      </w:r>
      <w:proofErr w:type="spellEnd"/>
      <w:r>
        <w:rPr>
          <w:rFonts w:ascii="標楷體" w:eastAsia="標楷體" w:hAnsi="標楷體"/>
          <w:color w:val="000000"/>
        </w:rPr>
        <w:t>與trastuzumab</w:t>
      </w:r>
      <w:proofErr w:type="gramStart"/>
      <w:r>
        <w:rPr>
          <w:rFonts w:ascii="標楷體" w:eastAsia="標楷體" w:hAnsi="標楷體"/>
          <w:color w:val="000000"/>
        </w:rPr>
        <w:t>併</w:t>
      </w:r>
      <w:proofErr w:type="gramEnd"/>
      <w:r>
        <w:rPr>
          <w:rFonts w:ascii="標楷體" w:eastAsia="標楷體" w:hAnsi="標楷體"/>
          <w:color w:val="000000"/>
        </w:rPr>
        <w:t>用，惟於早期乳癌治療結束至首次疾病復發轉移時間超過12個月以上者得再次申請。(113/12/1)</w:t>
      </w:r>
    </w:p>
    <w:p w14:paraId="00EABA6C" w14:textId="77777777" w:rsidR="008B5474" w:rsidRPr="008E774D" w:rsidRDefault="008B5474" w:rsidP="008B5474">
      <w:pPr>
        <w:spacing w:line="400" w:lineRule="exact"/>
        <w:ind w:left="283"/>
      </w:pPr>
      <w:bookmarkStart w:id="28" w:name="_Hlk75424822"/>
      <w:bookmarkStart w:id="29" w:name="_Hlk204092271"/>
      <w:r w:rsidRPr="008E774D">
        <w:rPr>
          <w:rFonts w:ascii="標楷體" w:eastAsia="標楷體" w:hAnsi="標楷體"/>
          <w:color w:val="000000"/>
        </w:rPr>
        <w:t>9.71.</w:t>
      </w:r>
      <w:bookmarkEnd w:id="28"/>
      <w:r w:rsidRPr="008E774D">
        <w:t xml:space="preserve"> </w:t>
      </w:r>
      <w:proofErr w:type="spellStart"/>
      <w:r w:rsidRPr="008E774D">
        <w:rPr>
          <w:rFonts w:ascii="標楷體" w:eastAsia="標楷體" w:hAnsi="標楷體"/>
          <w:color w:val="000000"/>
        </w:rPr>
        <w:t>Venetoclax</w:t>
      </w:r>
      <w:proofErr w:type="spellEnd"/>
      <w:r w:rsidRPr="008E774D">
        <w:rPr>
          <w:rFonts w:ascii="標楷體" w:eastAsia="標楷體" w:hAnsi="標楷體"/>
          <w:color w:val="000000"/>
        </w:rPr>
        <w:t xml:space="preserve"> (如</w:t>
      </w:r>
      <w:proofErr w:type="spellStart"/>
      <w:r w:rsidRPr="008E774D">
        <w:rPr>
          <w:rFonts w:ascii="標楷體" w:eastAsia="標楷體" w:hAnsi="標楷體"/>
          <w:color w:val="000000"/>
        </w:rPr>
        <w:t>Venclexta</w:t>
      </w:r>
      <w:proofErr w:type="spellEnd"/>
      <w:r w:rsidRPr="008E774D">
        <w:rPr>
          <w:rFonts w:ascii="標楷體" w:eastAsia="標楷體" w:hAnsi="標楷體"/>
          <w:color w:val="000000"/>
        </w:rPr>
        <w:t>)：(108/9/1、110/7/1、112/7/1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14:paraId="47FE8259" w14:textId="77777777"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lastRenderedPageBreak/>
        <w:t>1.單獨使用於具有17p 缺失的慢性淋巴球性白血病(CLL) 成年患者。</w:t>
      </w:r>
      <w:proofErr w:type="gramStart"/>
      <w:r w:rsidRPr="008E774D">
        <w:rPr>
          <w:rFonts w:ascii="標楷體" w:eastAsia="標楷體" w:hAnsi="標楷體"/>
          <w:color w:val="000000"/>
        </w:rPr>
        <w:t>（</w:t>
      </w:r>
      <w:proofErr w:type="gramEnd"/>
      <w:r w:rsidRPr="008E774D">
        <w:rPr>
          <w:rFonts w:ascii="標楷體" w:eastAsia="標楷體" w:hAnsi="標楷體"/>
          <w:color w:val="000000"/>
        </w:rPr>
        <w:t>108/9/1、112/7/1</w:t>
      </w:r>
      <w:r w:rsidR="00086754">
        <w:rPr>
          <w:rFonts w:ascii="標楷體" w:eastAsia="標楷體" w:hAnsi="標楷體" w:hint="eastAsia"/>
          <w:color w:val="000000"/>
        </w:rPr>
        <w:t>、114/10/1</w:t>
      </w:r>
      <w:r w:rsidRPr="008E774D">
        <w:rPr>
          <w:rFonts w:ascii="標楷體" w:eastAsia="標楷體" w:hAnsi="標楷體"/>
          <w:color w:val="000000"/>
        </w:rPr>
        <w:t>)</w:t>
      </w:r>
    </w:p>
    <w:p w14:paraId="09DB6442"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(如R-CVP、R-CHOP、rituximab加</w:t>
      </w:r>
      <w:proofErr w:type="spellStart"/>
      <w:r w:rsidRPr="008E774D">
        <w:rPr>
          <w:rFonts w:ascii="標楷體" w:eastAsia="標楷體" w:hAnsi="標楷體"/>
          <w:color w:val="000000"/>
        </w:rPr>
        <w:t>bendamustine</w:t>
      </w:r>
      <w:proofErr w:type="spellEnd"/>
      <w:r w:rsidRPr="008E774D">
        <w:rPr>
          <w:rFonts w:ascii="標楷體" w:eastAsia="標楷體" w:hAnsi="標楷體"/>
          <w:color w:val="000000"/>
        </w:rPr>
        <w:t>等)的治療2個療程以上仍惡化或復發者。</w:t>
      </w:r>
    </w:p>
    <w:p w14:paraId="40A1E156" w14:textId="77777777"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w:t>
      </w:r>
      <w:proofErr w:type="gramStart"/>
      <w:r w:rsidRPr="008E774D">
        <w:rPr>
          <w:rFonts w:ascii="標楷體" w:eastAsia="標楷體" w:hAnsi="標楷體"/>
          <w:color w:val="000000"/>
        </w:rPr>
        <w:t>一</w:t>
      </w:r>
      <w:proofErr w:type="gramEnd"/>
      <w:r w:rsidRPr="008E774D">
        <w:rPr>
          <w:rFonts w:ascii="標楷體" w:eastAsia="標楷體" w:hAnsi="標楷體"/>
          <w:color w:val="000000"/>
        </w:rPr>
        <w:t>情形：</w:t>
      </w:r>
    </w:p>
    <w:p w14:paraId="1D4E8446"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w:t>
      </w:r>
      <w:proofErr w:type="spellStart"/>
      <w:r w:rsidRPr="008E774D">
        <w:rPr>
          <w:rFonts w:ascii="標楷體" w:eastAsia="標楷體" w:hAnsi="標楷體"/>
          <w:color w:val="000000"/>
        </w:rPr>
        <w:t>uL</w:t>
      </w:r>
      <w:proofErr w:type="spellEnd"/>
      <w:r w:rsidRPr="008E774D">
        <w:rPr>
          <w:rFonts w:ascii="標楷體" w:eastAsia="標楷體" w:hAnsi="標楷體"/>
          <w:color w:val="000000"/>
        </w:rPr>
        <w:t>，且無其他原因可以解釋。</w:t>
      </w:r>
    </w:p>
    <w:p w14:paraId="683537B6"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14:paraId="5CA7297E"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14:paraId="13EFA197"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14:paraId="6B16D706"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14:paraId="6643F1B8" w14:textId="77777777"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14:paraId="579D1974"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w:t>
      </w:r>
      <w:proofErr w:type="spellStart"/>
      <w:r w:rsidRPr="008E774D">
        <w:rPr>
          <w:rFonts w:ascii="標楷體" w:eastAsia="標楷體" w:hAnsi="標楷體"/>
          <w:color w:val="000000"/>
        </w:rPr>
        <w:t>iwCLL</w:t>
      </w:r>
      <w:proofErr w:type="spellEnd"/>
      <w:r w:rsidRPr="008E774D">
        <w:rPr>
          <w:rFonts w:ascii="標楷體" w:eastAsia="標楷體" w:hAnsi="標楷體"/>
          <w:color w:val="000000"/>
        </w:rPr>
        <w:t>(International Workshop on CLL)最新定義之partial remission或complete remission，則不予給付。</w:t>
      </w:r>
    </w:p>
    <w:p w14:paraId="40E6496A"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w:t>
      </w:r>
      <w:proofErr w:type="spellStart"/>
      <w:r>
        <w:rPr>
          <w:rFonts w:ascii="標楷體" w:eastAsia="標楷體" w:hAnsi="標楷體" w:hint="eastAsia"/>
          <w:color w:val="000000"/>
        </w:rPr>
        <w:t>v</w:t>
      </w:r>
      <w:r w:rsidRPr="008E774D">
        <w:rPr>
          <w:rFonts w:ascii="標楷體" w:eastAsia="標楷體" w:hAnsi="標楷體"/>
          <w:color w:val="000000"/>
        </w:rPr>
        <w:t>enetoclax</w:t>
      </w:r>
      <w:proofErr w:type="spellEnd"/>
      <w:r w:rsidRPr="008E774D">
        <w:rPr>
          <w:rFonts w:ascii="標楷體" w:eastAsia="標楷體" w:hAnsi="標楷體"/>
          <w:color w:val="000000"/>
        </w:rPr>
        <w:t>、acalabrutinib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w:t>
      </w:r>
      <w:proofErr w:type="spellStart"/>
      <w:r>
        <w:rPr>
          <w:rFonts w:ascii="標楷體" w:eastAsia="標楷體" w:hAnsi="標楷體" w:hint="eastAsia"/>
          <w:color w:val="000000"/>
        </w:rPr>
        <w:t>z</w:t>
      </w:r>
      <w:r>
        <w:rPr>
          <w:rFonts w:ascii="標楷體" w:eastAsia="標楷體" w:hAnsi="標楷體"/>
          <w:color w:val="000000"/>
        </w:rPr>
        <w:t>anubrutinib</w:t>
      </w:r>
      <w:proofErr w:type="spellEnd"/>
      <w:r>
        <w:rPr>
          <w:rFonts w:ascii="標楷體" w:eastAsia="標楷體" w:hAnsi="標楷體" w:hint="eastAsia"/>
          <w:color w:val="000000"/>
        </w:rPr>
        <w:t>四</w:t>
      </w:r>
      <w:r w:rsidRPr="008E774D">
        <w:rPr>
          <w:rFonts w:ascii="標楷體" w:eastAsia="標楷體" w:hAnsi="標楷體"/>
          <w:color w:val="000000"/>
        </w:rPr>
        <w:t>者僅能擇</w:t>
      </w:r>
      <w:proofErr w:type="gramStart"/>
      <w:r w:rsidRPr="008E774D">
        <w:rPr>
          <w:rFonts w:ascii="標楷體" w:eastAsia="標楷體" w:hAnsi="標楷體"/>
          <w:color w:val="000000"/>
        </w:rPr>
        <w:t>一</w:t>
      </w:r>
      <w:proofErr w:type="gramEnd"/>
      <w:r w:rsidRPr="008E774D">
        <w:rPr>
          <w:rFonts w:ascii="標楷體" w:eastAsia="標楷體" w:hAnsi="標楷體"/>
          <w:color w:val="000000"/>
        </w:rPr>
        <w:t>使用，唯有在出現無法忍受其副作用時方可互換。三者使用總療程合併計算，以全部24個月為上限。</w:t>
      </w:r>
      <w:proofErr w:type="gramStart"/>
      <w:r w:rsidRPr="008E774D">
        <w:rPr>
          <w:rFonts w:ascii="標楷體" w:eastAsia="標楷體" w:hAnsi="標楷體"/>
          <w:color w:val="000000"/>
        </w:rPr>
        <w:t>（</w:t>
      </w:r>
      <w:proofErr w:type="gramEnd"/>
      <w:r w:rsidRPr="008E774D">
        <w:rPr>
          <w:rFonts w:ascii="標楷體" w:eastAsia="標楷體" w:hAnsi="標楷體"/>
          <w:color w:val="000000"/>
        </w:rPr>
        <w:t>108/9/1、112/7/1</w:t>
      </w:r>
      <w:r>
        <w:rPr>
          <w:rFonts w:ascii="標楷體" w:eastAsia="標楷體" w:hAnsi="標楷體" w:hint="eastAsia"/>
          <w:color w:val="000000"/>
        </w:rPr>
        <w:t>、114/10/1</w:t>
      </w:r>
      <w:r w:rsidRPr="008E774D">
        <w:rPr>
          <w:rFonts w:ascii="標楷體" w:eastAsia="標楷體" w:hAnsi="標楷體"/>
          <w:color w:val="000000"/>
        </w:rPr>
        <w:t>)</w:t>
      </w:r>
    </w:p>
    <w:p w14:paraId="5D9B2BEA"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(5)每日至多處方4粒。</w:t>
      </w:r>
    </w:p>
    <w:p w14:paraId="24F0A9FE" w14:textId="77777777"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proofErr w:type="gramStart"/>
      <w:r w:rsidRPr="008E774D">
        <w:rPr>
          <w:rFonts w:ascii="標楷體" w:eastAsia="標楷體" w:hAnsi="標楷體" w:hint="eastAsia"/>
          <w:color w:val="000000"/>
        </w:rPr>
        <w:t>併</w:t>
      </w:r>
      <w:proofErr w:type="gramEnd"/>
      <w:r w:rsidRPr="008E774D">
        <w:rPr>
          <w:rFonts w:ascii="標楷體" w:eastAsia="標楷體" w:hAnsi="標楷體" w:hint="eastAsia"/>
          <w:color w:val="000000"/>
        </w:rPr>
        <w:t>用低劑量cytarabine或azacitidine(除</w:t>
      </w:r>
      <w:proofErr w:type="spellStart"/>
      <w:r w:rsidRPr="008E774D">
        <w:rPr>
          <w:rFonts w:ascii="標楷體" w:eastAsia="標楷體" w:hAnsi="標楷體" w:hint="eastAsia"/>
          <w:color w:val="000000"/>
        </w:rPr>
        <w:t>Winduza</w:t>
      </w:r>
      <w:proofErr w:type="spellEnd"/>
      <w:r w:rsidRPr="008E774D">
        <w:rPr>
          <w:rFonts w:ascii="標楷體" w:eastAsia="標楷體" w:hAnsi="標楷體" w:hint="eastAsia"/>
          <w:color w:val="000000"/>
        </w:rPr>
        <w:t xml:space="preserve">及Azacitidine Lyophilized </w:t>
      </w:r>
      <w:proofErr w:type="spellStart"/>
      <w:r w:rsidRPr="008E774D">
        <w:rPr>
          <w:rFonts w:ascii="標楷體" w:eastAsia="標楷體" w:hAnsi="標楷體" w:hint="eastAsia"/>
          <w:color w:val="000000"/>
        </w:rPr>
        <w:t>Inj</w:t>
      </w:r>
      <w:proofErr w:type="spellEnd"/>
      <w:r w:rsidRPr="008E774D">
        <w:rPr>
          <w:rFonts w:ascii="標楷體" w:eastAsia="標楷體" w:hAnsi="標楷體" w:hint="eastAsia"/>
          <w:color w:val="000000"/>
        </w:rPr>
        <w:t xml:space="preserve"> 100mg"GBC"</w:t>
      </w:r>
      <w:proofErr w:type="gramStart"/>
      <w:r w:rsidRPr="008E774D">
        <w:rPr>
          <w:rFonts w:ascii="標楷體" w:eastAsia="標楷體" w:hAnsi="標楷體" w:hint="eastAsia"/>
          <w:color w:val="000000"/>
        </w:rPr>
        <w:t>以外)</w:t>
      </w:r>
      <w:proofErr w:type="gramEnd"/>
      <w:r w:rsidRPr="008E774D">
        <w:rPr>
          <w:rFonts w:ascii="標楷體" w:eastAsia="標楷體" w:hAnsi="標楷體" w:hint="eastAsia"/>
          <w:color w:val="000000"/>
        </w:rPr>
        <w:t>，使用於無法接受高強度化學治療之初診斷急性骨髓性白血病(AML)病人：(110/7/1、114/8/1)</w:t>
      </w:r>
    </w:p>
    <w:p w14:paraId="3FB64406"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(1)需具有下列I.或Ⅱ.的條件之</w:t>
      </w:r>
      <w:proofErr w:type="gramStart"/>
      <w:r w:rsidRPr="008E774D">
        <w:rPr>
          <w:rFonts w:ascii="標楷體" w:eastAsia="標楷體" w:hAnsi="標楷體"/>
          <w:color w:val="000000"/>
        </w:rPr>
        <w:t>一</w:t>
      </w:r>
      <w:proofErr w:type="gramEnd"/>
      <w:r w:rsidRPr="008E774D">
        <w:rPr>
          <w:rFonts w:ascii="標楷體" w:eastAsia="標楷體" w:hAnsi="標楷體"/>
          <w:color w:val="000000"/>
        </w:rPr>
        <w:t>：</w:t>
      </w:r>
    </w:p>
    <w:p w14:paraId="4E5C7059"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14:paraId="4B4EDBD3" w14:textId="77777777"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w:t>
      </w:r>
      <w:proofErr w:type="gramStart"/>
      <w:r w:rsidRPr="008E774D">
        <w:rPr>
          <w:rFonts w:ascii="標楷體" w:eastAsia="標楷體" w:hAnsi="標楷體"/>
          <w:color w:val="000000"/>
        </w:rPr>
        <w:t>一</w:t>
      </w:r>
      <w:proofErr w:type="gramEnd"/>
      <w:r w:rsidRPr="008E774D">
        <w:rPr>
          <w:rFonts w:ascii="標楷體" w:eastAsia="標楷體" w:hAnsi="標楷體"/>
          <w:color w:val="000000"/>
        </w:rPr>
        <w:t>條件者：</w:t>
      </w:r>
    </w:p>
    <w:p w14:paraId="2B541129"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14:paraId="53230DC3"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14:paraId="02D3D0B4" w14:textId="77777777"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14:paraId="12FA3B39"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14:paraId="24BEA52B" w14:textId="77777777"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14:paraId="40D33A96" w14:textId="77777777"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lastRenderedPageBreak/>
        <w:t>(4)</w:t>
      </w:r>
      <w:r w:rsidRPr="008E774D">
        <w:rPr>
          <w:rFonts w:ascii="標楷體" w:eastAsia="標楷體" w:hAnsi="標楷體" w:hint="eastAsia"/>
          <w:color w:val="000000"/>
        </w:rPr>
        <w:t>若</w:t>
      </w:r>
      <w:proofErr w:type="gramStart"/>
      <w:r w:rsidRPr="008E774D">
        <w:rPr>
          <w:rFonts w:ascii="標楷體" w:eastAsia="標楷體" w:hAnsi="標楷體" w:hint="eastAsia"/>
          <w:color w:val="000000"/>
        </w:rPr>
        <w:t>併</w:t>
      </w:r>
      <w:proofErr w:type="gramEnd"/>
      <w:r w:rsidRPr="008E774D">
        <w:rPr>
          <w:rFonts w:ascii="標楷體" w:eastAsia="標楷體" w:hAnsi="標楷體" w:hint="eastAsia"/>
          <w:color w:val="000000"/>
        </w:rPr>
        <w:t>用低劑</w:t>
      </w:r>
      <w:r w:rsidRPr="008E774D">
        <w:rPr>
          <w:rFonts w:ascii="標楷體" w:eastAsia="標楷體" w:hAnsi="標楷體" w:hint="eastAsia"/>
        </w:rPr>
        <w:t>量cytarabine，每日至多處方6粒，最多給付4個療程。若</w:t>
      </w:r>
      <w:proofErr w:type="gramStart"/>
      <w:r w:rsidRPr="008E774D">
        <w:rPr>
          <w:rFonts w:ascii="標楷體" w:eastAsia="標楷體" w:hAnsi="標楷體" w:hint="eastAsia"/>
        </w:rPr>
        <w:t>併</w:t>
      </w:r>
      <w:proofErr w:type="gramEnd"/>
      <w:r w:rsidRPr="008E774D">
        <w:rPr>
          <w:rFonts w:ascii="標楷體" w:eastAsia="標楷體" w:hAnsi="標楷體" w:hint="eastAsia"/>
        </w:rPr>
        <w:t>用azacitidine治療，每日至多處方4粒，最多給付6個療程。(110/7/1、114/8/1)</w:t>
      </w:r>
      <w:bookmarkEnd w:id="29"/>
    </w:p>
    <w:p w14:paraId="027B6FC7" w14:textId="5619BC58" w:rsidR="00C51017" w:rsidRPr="00C84403" w:rsidRDefault="00C51017" w:rsidP="00C84403">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 xml:space="preserve">9.72.CDK4/6抑制劑 (如 </w:t>
      </w:r>
      <w:proofErr w:type="spellStart"/>
      <w:r>
        <w:rPr>
          <w:rFonts w:ascii="標楷體" w:eastAsia="標楷體" w:hAnsi="標楷體"/>
          <w:color w:val="000000"/>
        </w:rPr>
        <w:t>ribociclib</w:t>
      </w:r>
      <w:proofErr w:type="spellEnd"/>
      <w:r>
        <w:rPr>
          <w:rFonts w:ascii="標楷體" w:eastAsia="標楷體" w:hAnsi="標楷體"/>
          <w:color w:val="000000"/>
        </w:rPr>
        <w:t>；palbociclib)：(108/10/1、108/12/1、109/4/1、109/10/1、110/5/1、110/10/1、113/1/1、113/3/1、114/7/1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14:paraId="547BCC41"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14:paraId="2C57C4D7"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w:t>
      </w:r>
      <w:proofErr w:type="gramStart"/>
      <w:r>
        <w:rPr>
          <w:rFonts w:ascii="標楷體" w:eastAsia="標楷體" w:hAnsi="標楷體"/>
          <w:color w:val="000000"/>
        </w:rPr>
        <w:t>（</w:t>
      </w:r>
      <w:proofErr w:type="gramEnd"/>
      <w:r>
        <w:rPr>
          <w:rFonts w:ascii="標楷體" w:eastAsia="標楷體" w:hAnsi="標楷體"/>
          <w:color w:val="000000"/>
        </w:rPr>
        <w:t>109/10/1、113/1/1)</w:t>
      </w:r>
    </w:p>
    <w:p w14:paraId="3E2733D0"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p>
    <w:p w14:paraId="00FB85E3"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14:paraId="4C4C0857"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14:paraId="1BE8D843" w14:textId="77777777"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w:t>
      </w:r>
      <w:proofErr w:type="gramStart"/>
      <w:r>
        <w:rPr>
          <w:rFonts w:ascii="標楷體" w:eastAsia="標楷體" w:hAnsi="標楷體"/>
          <w:color w:val="000000"/>
        </w:rPr>
        <w:t>一</w:t>
      </w:r>
      <w:proofErr w:type="gramEnd"/>
      <w:r>
        <w:rPr>
          <w:rFonts w:ascii="標楷體" w:eastAsia="標楷體" w:hAnsi="標楷體"/>
          <w:color w:val="000000"/>
        </w:rPr>
        <w:t>：（110/5/1）</w:t>
      </w:r>
    </w:p>
    <w:p w14:paraId="4EBD3B6F" w14:textId="77777777"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14:paraId="4C9DFAE6" w14:textId="77777777"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w:t>
      </w:r>
      <w:proofErr w:type="gramStart"/>
      <w:r>
        <w:rPr>
          <w:rFonts w:ascii="標楷體" w:eastAsia="標楷體" w:hAnsi="標楷體"/>
          <w:color w:val="000000"/>
        </w:rPr>
        <w:t>接受雙側卵巢</w:t>
      </w:r>
      <w:proofErr w:type="gramEnd"/>
      <w:r>
        <w:rPr>
          <w:rFonts w:ascii="標楷體" w:eastAsia="標楷體" w:hAnsi="標楷體"/>
          <w:color w:val="000000"/>
        </w:rPr>
        <w:t>切除術。</w:t>
      </w:r>
    </w:p>
    <w:p w14:paraId="63AF20C5" w14:textId="77777777" w:rsidR="00C51017" w:rsidRDefault="00C51017" w:rsidP="00C51017">
      <w:pPr>
        <w:spacing w:line="400" w:lineRule="exact"/>
        <w:ind w:left="1134" w:hanging="141"/>
        <w:rPr>
          <w:rFonts w:ascii="標楷體" w:eastAsia="標楷體" w:hAnsi="標楷體"/>
          <w:color w:val="000000"/>
        </w:rPr>
      </w:pPr>
      <w:proofErr w:type="spellStart"/>
      <w:r>
        <w:rPr>
          <w:rFonts w:ascii="標楷體" w:eastAsia="標楷體" w:hAnsi="標楷體"/>
          <w:color w:val="000000"/>
        </w:rPr>
        <w:t>Ⅲ.FSH</w:t>
      </w:r>
      <w:proofErr w:type="spellEnd"/>
      <w:r>
        <w:rPr>
          <w:rFonts w:ascii="標楷體" w:eastAsia="標楷體" w:hAnsi="標楷體"/>
          <w:color w:val="000000"/>
        </w:rPr>
        <w:t>及estradiol血液檢測值在停經後數值範圍內。</w:t>
      </w:r>
    </w:p>
    <w:p w14:paraId="50890FE4"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14:paraId="35336E01"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14:paraId="110FDD7B"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(2)HER-2 檢測為陰性。</w:t>
      </w:r>
    </w:p>
    <w:p w14:paraId="28B0653E"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14:paraId="1228BFC9" w14:textId="77777777"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(4)骨轉移不可為唯一轉移部位。</w:t>
      </w:r>
    </w:p>
    <w:p w14:paraId="405247B4" w14:textId="77777777"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3.</w:t>
      </w:r>
      <w:r w:rsidRPr="002E042D">
        <w:rPr>
          <w:rFonts w:ascii="標楷體" w:eastAsia="標楷體" w:hAnsi="標楷體"/>
          <w:color w:val="000000"/>
        </w:rPr>
        <w:t>限palbociclib與</w:t>
      </w:r>
      <w:proofErr w:type="spellStart"/>
      <w:r w:rsidRPr="002E042D">
        <w:rPr>
          <w:rFonts w:ascii="標楷體" w:eastAsia="標楷體" w:hAnsi="標楷體"/>
          <w:color w:val="000000"/>
        </w:rPr>
        <w:t>fulvestrant</w:t>
      </w:r>
      <w:proofErr w:type="spellEnd"/>
      <w:proofErr w:type="gramStart"/>
      <w:r w:rsidRPr="002E042D">
        <w:rPr>
          <w:rFonts w:ascii="標楷體" w:eastAsia="標楷體" w:hAnsi="標楷體"/>
          <w:color w:val="000000"/>
        </w:rPr>
        <w:t>併</w:t>
      </w:r>
      <w:proofErr w:type="gramEnd"/>
      <w:r w:rsidRPr="002E042D">
        <w:rPr>
          <w:rFonts w:ascii="標楷體" w:eastAsia="標楷體" w:hAnsi="標楷體"/>
          <w:color w:val="000000"/>
        </w:rPr>
        <w:t>用於治療曾接受過內分泌療法之局部晚期或轉移性乳癌病人，且須完全符合下列條件：(115/1/1)</w:t>
      </w:r>
    </w:p>
    <w:p w14:paraId="2F959B62"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14:paraId="1976D406"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14:paraId="7EB0A059"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14:paraId="5904830C" w14:textId="77777777"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14:paraId="1D2441FF"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w:t>
      </w:r>
      <w:proofErr w:type="gramStart"/>
      <w:r>
        <w:rPr>
          <w:rFonts w:ascii="標楷體" w:eastAsia="標楷體" w:hAnsi="標楷體"/>
          <w:color w:val="000000"/>
        </w:rPr>
        <w:t>週</w:t>
      </w:r>
      <w:proofErr w:type="gramEnd"/>
      <w:r>
        <w:rPr>
          <w:rFonts w:ascii="標楷體" w:eastAsia="標楷體" w:hAnsi="標楷體"/>
          <w:color w:val="000000"/>
        </w:rPr>
        <w:t>須檢附療效評估資料再次申請，若疾病惡化即必須停止使用，且後續不得再申請使用</w:t>
      </w:r>
      <w:proofErr w:type="spellStart"/>
      <w:r w:rsidRPr="002E042D">
        <w:rPr>
          <w:rFonts w:ascii="標楷體" w:eastAsia="標楷體" w:hAnsi="標楷體"/>
          <w:color w:val="000000"/>
        </w:rPr>
        <w:t>ribociclib</w:t>
      </w:r>
      <w:proofErr w:type="spellEnd"/>
      <w:r w:rsidRPr="002E042D">
        <w:rPr>
          <w:rFonts w:ascii="標楷體" w:eastAsia="標楷體" w:hAnsi="標楷體"/>
          <w:color w:val="000000"/>
        </w:rPr>
        <w:t>、palbociclib</w:t>
      </w:r>
      <w:r>
        <w:rPr>
          <w:rFonts w:ascii="標楷體" w:eastAsia="標楷體" w:hAnsi="標楷體"/>
          <w:color w:val="000000"/>
        </w:rPr>
        <w:t>。（110/10/1）</w:t>
      </w:r>
    </w:p>
    <w:p w14:paraId="130496ED" w14:textId="77777777"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14:paraId="321EB9EC"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w:t>
      </w:r>
      <w:proofErr w:type="spellStart"/>
      <w:r>
        <w:rPr>
          <w:rFonts w:ascii="標楷體" w:eastAsia="標楷體" w:hAnsi="標楷體"/>
          <w:color w:val="000000"/>
        </w:rPr>
        <w:t>ribociclib</w:t>
      </w:r>
      <w:proofErr w:type="spellEnd"/>
      <w:r>
        <w:rPr>
          <w:rFonts w:ascii="標楷體" w:eastAsia="標楷體" w:hAnsi="標楷體"/>
          <w:color w:val="000000"/>
        </w:rPr>
        <w:t xml:space="preserve"> 每日最多處方3粒。</w:t>
      </w:r>
    </w:p>
    <w:p w14:paraId="5FCF5292"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14:paraId="2F9FA1F4" w14:textId="77777777"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lastRenderedPageBreak/>
        <w:t>(3)</w:t>
      </w:r>
      <w:r w:rsidRPr="00B14F70">
        <w:rPr>
          <w:rFonts w:ascii="標楷體" w:eastAsia="標楷體" w:hAnsi="標楷體"/>
          <w:color w:val="000000"/>
        </w:rPr>
        <w:t xml:space="preserve"> </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與palbociclib</w:t>
      </w:r>
      <w:r>
        <w:rPr>
          <w:rFonts w:ascii="標楷體" w:eastAsia="標楷體" w:hAnsi="標楷體"/>
          <w:color w:val="000000"/>
        </w:rPr>
        <w:t>僅得擇</w:t>
      </w:r>
      <w:proofErr w:type="gramStart"/>
      <w:r>
        <w:rPr>
          <w:rFonts w:ascii="標楷體" w:eastAsia="標楷體" w:hAnsi="標楷體"/>
          <w:color w:val="000000"/>
        </w:rPr>
        <w:t>一</w:t>
      </w:r>
      <w:proofErr w:type="gramEnd"/>
      <w:r>
        <w:rPr>
          <w:rFonts w:ascii="標楷體" w:eastAsia="標楷體" w:hAnsi="標楷體"/>
          <w:color w:val="000000"/>
        </w:rPr>
        <w:t>使用，</w:t>
      </w:r>
      <w:proofErr w:type="gramStart"/>
      <w:r>
        <w:rPr>
          <w:rFonts w:ascii="標楷體" w:eastAsia="標楷體" w:hAnsi="標楷體"/>
          <w:color w:val="000000"/>
        </w:rPr>
        <w:t>唯有在耐受</w:t>
      </w:r>
      <w:proofErr w:type="gramEnd"/>
      <w:r>
        <w:rPr>
          <w:rFonts w:ascii="標楷體" w:eastAsia="標楷體" w:hAnsi="標楷體"/>
          <w:color w:val="000000"/>
        </w:rPr>
        <w:t>不良時方可轉換使用，使用總療程合併計算，以每人終生給付24個月為上限。</w:t>
      </w:r>
      <w:r w:rsidRPr="00B14F70">
        <w:rPr>
          <w:rFonts w:ascii="標楷體" w:eastAsia="標楷體" w:hAnsi="標楷體"/>
          <w:color w:val="000000"/>
        </w:rPr>
        <w:t>(108/12/1)</w:t>
      </w:r>
    </w:p>
    <w:p w14:paraId="1A14CB3C" w14:textId="77777777"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t>(4)若先前於早期乳癌使用</w:t>
      </w:r>
      <w:proofErr w:type="spellStart"/>
      <w:r w:rsidRPr="00B14F70">
        <w:rPr>
          <w:rFonts w:ascii="標楷體" w:eastAsia="標楷體" w:hAnsi="標楷體"/>
          <w:color w:val="000000"/>
        </w:rPr>
        <w:t>abemaciclib</w:t>
      </w:r>
      <w:proofErr w:type="spellEnd"/>
      <w:r w:rsidRPr="00B14F70">
        <w:rPr>
          <w:rFonts w:ascii="標楷體" w:eastAsia="標楷體" w:hAnsi="標楷體"/>
          <w:color w:val="000000"/>
        </w:rPr>
        <w:t>無效後，或於晚期乳癌使用</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、palbociclib無效後，不得再申請</w:t>
      </w:r>
      <w:proofErr w:type="spellStart"/>
      <w:r w:rsidRPr="00B14F70">
        <w:rPr>
          <w:rFonts w:ascii="標楷體" w:eastAsia="標楷體" w:hAnsi="標楷體"/>
          <w:color w:val="000000"/>
        </w:rPr>
        <w:t>ribociclib</w:t>
      </w:r>
      <w:proofErr w:type="spellEnd"/>
      <w:r w:rsidRPr="00B14F70">
        <w:rPr>
          <w:rFonts w:ascii="標楷體" w:eastAsia="標楷體" w:hAnsi="標楷體"/>
          <w:color w:val="000000"/>
        </w:rPr>
        <w:t>、palbociclib。(113/3/1、115/1/1)</w:t>
      </w:r>
    </w:p>
    <w:p w14:paraId="2AC57C1D" w14:textId="77777777"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w:t>
      </w:r>
      <w:proofErr w:type="gramStart"/>
      <w:r>
        <w:rPr>
          <w:rFonts w:ascii="標楷體" w:eastAsia="標楷體" w:hAnsi="標楷體"/>
          <w:color w:val="000000"/>
        </w:rPr>
        <w:t>使用本類藥品</w:t>
      </w:r>
      <w:proofErr w:type="gramEnd"/>
      <w:r>
        <w:rPr>
          <w:rFonts w:ascii="標楷體" w:eastAsia="標楷體" w:hAnsi="標楷體"/>
          <w:color w:val="000000"/>
        </w:rPr>
        <w:t>。（110/10/1、113/1/1）</w:t>
      </w:r>
    </w:p>
    <w:p w14:paraId="75372AAA" w14:textId="77777777"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 xml:space="preserve">.若先前使用 </w:t>
      </w:r>
      <w:proofErr w:type="spellStart"/>
      <w:r>
        <w:rPr>
          <w:rFonts w:ascii="標楷體" w:eastAsia="標楷體" w:hAnsi="標楷體"/>
          <w:color w:val="000000"/>
        </w:rPr>
        <w:t>everolimus</w:t>
      </w:r>
      <w:proofErr w:type="spellEnd"/>
      <w:r>
        <w:rPr>
          <w:rFonts w:ascii="標楷體" w:eastAsia="標楷體" w:hAnsi="標楷體"/>
          <w:color w:val="000000"/>
        </w:rPr>
        <w:t xml:space="preserve"> 無效後，不得再</w:t>
      </w:r>
      <w:proofErr w:type="gramStart"/>
      <w:r>
        <w:rPr>
          <w:rFonts w:ascii="標楷體" w:eastAsia="標楷體" w:hAnsi="標楷體"/>
          <w:color w:val="000000"/>
        </w:rPr>
        <w:t>申請本類藥品</w:t>
      </w:r>
      <w:proofErr w:type="gramEnd"/>
      <w:r>
        <w:rPr>
          <w:rFonts w:ascii="標楷體" w:eastAsia="標楷體" w:hAnsi="標楷體"/>
          <w:color w:val="000000"/>
        </w:rPr>
        <w:t>。(109/4/1)</w:t>
      </w:r>
    </w:p>
    <w:p w14:paraId="606CBC8F" w14:textId="77777777"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 xml:space="preserve">9.73.Inotuzumab </w:t>
      </w:r>
      <w:proofErr w:type="spellStart"/>
      <w:r>
        <w:rPr>
          <w:rFonts w:ascii="標楷體" w:eastAsia="標楷體" w:hAnsi="標楷體"/>
          <w:color w:val="000000"/>
        </w:rPr>
        <w:t>ozogamicin</w:t>
      </w:r>
      <w:proofErr w:type="spellEnd"/>
      <w:r>
        <w:rPr>
          <w:rFonts w:ascii="標楷體" w:eastAsia="標楷體" w:hAnsi="標楷體"/>
          <w:color w:val="000000"/>
        </w:rPr>
        <w:t xml:space="preserve"> (如</w:t>
      </w:r>
      <w:proofErr w:type="spellStart"/>
      <w:r>
        <w:rPr>
          <w:rFonts w:ascii="標楷體" w:eastAsia="標楷體" w:hAnsi="標楷體"/>
          <w:color w:val="000000"/>
        </w:rPr>
        <w:t>Besponsa</w:t>
      </w:r>
      <w:proofErr w:type="spellEnd"/>
      <w:r>
        <w:rPr>
          <w:rFonts w:ascii="標楷體" w:eastAsia="標楷體" w:hAnsi="標楷體"/>
          <w:color w:val="000000"/>
        </w:rPr>
        <w:t>)：(108/11/1、112/12/1)</w:t>
      </w:r>
    </w:p>
    <w:p w14:paraId="468A9D14"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w:t>
      </w:r>
      <w:proofErr w:type="gramStart"/>
      <w:r>
        <w:rPr>
          <w:rFonts w:ascii="標楷體" w:eastAsia="標楷體" w:hAnsi="標楷體"/>
          <w:color w:val="000000"/>
        </w:rPr>
        <w:t>頑固型且</w:t>
      </w:r>
      <w:proofErr w:type="gramEnd"/>
      <w:r>
        <w:rPr>
          <w:rFonts w:ascii="標楷體" w:eastAsia="標楷體" w:hAnsi="標楷體"/>
          <w:color w:val="000000"/>
        </w:rPr>
        <w:t>CD22為陽性之B細胞前驅因子之急性淋巴</w:t>
      </w:r>
      <w:proofErr w:type="gramStart"/>
      <w:r>
        <w:rPr>
          <w:rFonts w:ascii="標楷體" w:eastAsia="標楷體" w:hAnsi="標楷體"/>
          <w:color w:val="000000"/>
        </w:rPr>
        <w:t>芽</w:t>
      </w:r>
      <w:proofErr w:type="gramEnd"/>
      <w:r>
        <w:rPr>
          <w:rFonts w:ascii="標楷體" w:eastAsia="標楷體" w:hAnsi="標楷體"/>
          <w:color w:val="000000"/>
        </w:rPr>
        <w:t>細胞白血病(B-ALL)，且計畫進行造血幹細胞移植之成人病患。</w:t>
      </w:r>
    </w:p>
    <w:p w14:paraId="4EB8EE05"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w:t>
      </w:r>
      <w:proofErr w:type="gramStart"/>
      <w:r>
        <w:rPr>
          <w:rFonts w:ascii="標楷體" w:eastAsia="標楷體" w:hAnsi="標楷體"/>
          <w:color w:val="000000"/>
        </w:rPr>
        <w:t>酸激酶</w:t>
      </w:r>
      <w:proofErr w:type="gramEnd"/>
      <w:r>
        <w:rPr>
          <w:rFonts w:ascii="標楷體" w:eastAsia="標楷體" w:hAnsi="標楷體"/>
          <w:color w:val="000000"/>
        </w:rPr>
        <w:t>抑制劑(TKI)藥物治療無效。</w:t>
      </w:r>
    </w:p>
    <w:p w14:paraId="279002EB"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14:paraId="5ACCC7B0" w14:textId="77777777"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w:t>
      </w:r>
      <w:proofErr w:type="spellStart"/>
      <w:r>
        <w:rPr>
          <w:rFonts w:ascii="標楷體" w:eastAsia="標楷體" w:hAnsi="標楷體"/>
          <w:color w:val="000000"/>
        </w:rPr>
        <w:t>Blincyto</w:t>
      </w:r>
      <w:proofErr w:type="spellEnd"/>
      <w:r>
        <w:rPr>
          <w:rFonts w:ascii="標楷體" w:eastAsia="標楷體" w:hAnsi="標楷體"/>
          <w:color w:val="000000"/>
        </w:rPr>
        <w:t>）</w:t>
      </w:r>
      <w:proofErr w:type="gramStart"/>
      <w:r>
        <w:rPr>
          <w:rFonts w:ascii="標楷體" w:eastAsia="標楷體" w:hAnsi="標楷體"/>
          <w:color w:val="000000"/>
        </w:rPr>
        <w:t>或酪胺酸激酶</w:t>
      </w:r>
      <w:proofErr w:type="gramEnd"/>
      <w:r>
        <w:rPr>
          <w:rFonts w:ascii="標楷體" w:eastAsia="標楷體" w:hAnsi="標楷體"/>
          <w:color w:val="000000"/>
        </w:rPr>
        <w:t>抑制劑(TKI)（如imatinib、</w:t>
      </w:r>
      <w:proofErr w:type="spellStart"/>
      <w:r>
        <w:rPr>
          <w:rFonts w:ascii="標楷體" w:eastAsia="標楷體" w:hAnsi="標楷體"/>
          <w:color w:val="000000"/>
        </w:rPr>
        <w:t>dasatinib</w:t>
      </w:r>
      <w:proofErr w:type="spellEnd"/>
      <w:r>
        <w:rPr>
          <w:rFonts w:ascii="標楷體" w:eastAsia="標楷體" w:hAnsi="標楷體"/>
          <w:color w:val="000000"/>
        </w:rPr>
        <w:t>、ponatinib）等併用。</w:t>
      </w:r>
    </w:p>
    <w:p w14:paraId="7D158E5D" w14:textId="77777777" w:rsidR="00B96EA0" w:rsidRDefault="007D66B8" w:rsidP="005142EB">
      <w:pPr>
        <w:spacing w:line="400" w:lineRule="exact"/>
        <w:ind w:left="960" w:hanging="240"/>
      </w:pPr>
      <w:r>
        <w:rPr>
          <w:rFonts w:ascii="標楷體" w:eastAsia="標楷體" w:hAnsi="標楷體"/>
          <w:szCs w:val="24"/>
        </w:rPr>
        <w:t>5.病人若已依達</w:t>
      </w:r>
      <w:proofErr w:type="gramStart"/>
      <w:r>
        <w:rPr>
          <w:rFonts w:ascii="標楷體" w:eastAsia="標楷體" w:hAnsi="標楷體"/>
          <w:szCs w:val="24"/>
        </w:rPr>
        <w:t>完全緩解但</w:t>
      </w:r>
      <w:proofErr w:type="gramEnd"/>
      <w:r>
        <w:rPr>
          <w:rFonts w:ascii="標楷體" w:eastAsia="標楷體" w:hAnsi="標楷體"/>
          <w:szCs w:val="24"/>
        </w:rPr>
        <w:t>仍有殘餘疾病(MRD)之條件取得 blinatumomab 給付同意並接受治療後</w:t>
      </w:r>
      <w:r>
        <w:rPr>
          <w:rFonts w:ascii="新細明體" w:hAnsi="新細明體"/>
          <w:szCs w:val="24"/>
        </w:rPr>
        <w:t>，</w:t>
      </w:r>
      <w:r>
        <w:rPr>
          <w:rFonts w:ascii="標楷體" w:eastAsia="標楷體" w:hAnsi="標楷體"/>
          <w:szCs w:val="24"/>
        </w:rPr>
        <w:t>MRD若未消失但疾病仍在</w:t>
      </w:r>
      <w:proofErr w:type="gramStart"/>
      <w:r>
        <w:rPr>
          <w:rFonts w:ascii="標楷體" w:eastAsia="標楷體" w:hAnsi="標楷體"/>
          <w:szCs w:val="24"/>
        </w:rPr>
        <w:t>完全緩解時</w:t>
      </w:r>
      <w:proofErr w:type="gramEnd"/>
      <w:r>
        <w:rPr>
          <w:rFonts w:ascii="新細明體" w:hAnsi="新細明體"/>
          <w:szCs w:val="24"/>
        </w:rPr>
        <w:t>，</w:t>
      </w:r>
      <w:r>
        <w:rPr>
          <w:rFonts w:ascii="標楷體" w:eastAsia="標楷體" w:hAnsi="標楷體"/>
          <w:szCs w:val="24"/>
        </w:rPr>
        <w:t>不得申請給付</w:t>
      </w:r>
      <w:proofErr w:type="spellStart"/>
      <w:r>
        <w:rPr>
          <w:rFonts w:ascii="標楷體" w:eastAsia="標楷體" w:hAnsi="標楷體"/>
          <w:szCs w:val="24"/>
        </w:rPr>
        <w:t>inotuzumab</w:t>
      </w:r>
      <w:proofErr w:type="spellEnd"/>
      <w:r>
        <w:rPr>
          <w:rFonts w:ascii="標楷體" w:eastAsia="標楷體" w:hAnsi="標楷體"/>
          <w:szCs w:val="24"/>
        </w:rPr>
        <w:t xml:space="preserve"> </w:t>
      </w:r>
      <w:proofErr w:type="spellStart"/>
      <w:r>
        <w:rPr>
          <w:rFonts w:ascii="標楷體" w:eastAsia="標楷體" w:hAnsi="標楷體"/>
          <w:szCs w:val="24"/>
        </w:rPr>
        <w:t>ozogamicin</w:t>
      </w:r>
      <w:proofErr w:type="spellEnd"/>
      <w:r>
        <w:rPr>
          <w:rFonts w:ascii="標楷體" w:eastAsia="標楷體" w:hAnsi="標楷體"/>
          <w:szCs w:val="24"/>
        </w:rPr>
        <w:t>。（112</w:t>
      </w:r>
      <w:r>
        <w:rPr>
          <w:rFonts w:ascii="標楷體" w:eastAsia="標楷體" w:hAnsi="標楷體"/>
          <w:bCs/>
          <w:szCs w:val="24"/>
        </w:rPr>
        <w:t>/12/1）</w:t>
      </w:r>
    </w:p>
    <w:p w14:paraId="3F038769" w14:textId="77777777" w:rsidR="00105765" w:rsidRPr="00105765" w:rsidRDefault="00105765" w:rsidP="00105765">
      <w:pPr>
        <w:spacing w:line="400" w:lineRule="exact"/>
        <w:ind w:left="284"/>
        <w:rPr>
          <w:rFonts w:ascii="標楷體" w:eastAsia="標楷體" w:hAnsi="標楷體"/>
          <w:color w:val="000000"/>
        </w:rPr>
      </w:pPr>
      <w:bookmarkStart w:id="30" w:name="_Hlk204092375"/>
      <w:r w:rsidRPr="00105765">
        <w:rPr>
          <w:rFonts w:ascii="標楷體" w:eastAsia="標楷體" w:hAnsi="標楷體"/>
          <w:color w:val="000000"/>
        </w:rPr>
        <w:t>9.74.Cabozantinib (如</w:t>
      </w:r>
      <w:proofErr w:type="spellStart"/>
      <w:r w:rsidRPr="00105765">
        <w:rPr>
          <w:rFonts w:ascii="標楷體" w:eastAsia="標楷體" w:hAnsi="標楷體"/>
          <w:color w:val="000000"/>
        </w:rPr>
        <w:t>Cabometyx</w:t>
      </w:r>
      <w:proofErr w:type="spellEnd"/>
      <w:r w:rsidRPr="00105765">
        <w:rPr>
          <w:rFonts w:ascii="標楷體" w:eastAsia="標楷體" w:hAnsi="標楷體"/>
          <w:color w:val="000000"/>
        </w:rPr>
        <w:t>)： (108/12/1、110/12/1、</w:t>
      </w:r>
      <w:r w:rsidRPr="00105765">
        <w:rPr>
          <w:rFonts w:ascii="標楷體" w:eastAsia="標楷體" w:hAnsi="標楷體" w:hint="eastAsia"/>
          <w:color w:val="000000"/>
        </w:rPr>
        <w:t>114/8/1</w:t>
      </w:r>
      <w:r w:rsidRPr="00105765">
        <w:rPr>
          <w:rFonts w:ascii="標楷體" w:eastAsia="標楷體" w:hAnsi="標楷體"/>
          <w:color w:val="000000"/>
        </w:rPr>
        <w:t>)</w:t>
      </w:r>
    </w:p>
    <w:p w14:paraId="056EAA47"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1.腎細胞癌(108/12/1、110/12/1)</w:t>
      </w:r>
    </w:p>
    <w:p w14:paraId="01872530" w14:textId="77777777"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t xml:space="preserve">     (1)適用於未曾接受過治療的中度/重度風險</w:t>
      </w:r>
      <w:proofErr w:type="gramStart"/>
      <w:r w:rsidRPr="00105765">
        <w:rPr>
          <w:rFonts w:ascii="標楷體" w:eastAsia="標楷體" w:hAnsi="標楷體" w:hint="eastAsia"/>
        </w:rPr>
        <w:t>晚期腎</w:t>
      </w:r>
      <w:proofErr w:type="gramEnd"/>
      <w:r w:rsidRPr="00105765">
        <w:rPr>
          <w:rFonts w:ascii="標楷體" w:eastAsia="標楷體" w:hAnsi="標楷體" w:hint="eastAsia"/>
        </w:rPr>
        <w:t>細胞癌病人。（110/12/1）</w:t>
      </w:r>
    </w:p>
    <w:p w14:paraId="38AA492D"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w:t>
      </w:r>
      <w:proofErr w:type="gramStart"/>
      <w:r w:rsidRPr="00105765">
        <w:rPr>
          <w:rFonts w:ascii="標楷體" w:eastAsia="標楷體" w:hAnsi="標楷體" w:hint="eastAsia"/>
        </w:rPr>
        <w:t>不</w:t>
      </w:r>
      <w:proofErr w:type="gramEnd"/>
      <w:r w:rsidRPr="00105765">
        <w:rPr>
          <w:rFonts w:ascii="標楷體" w:eastAsia="標楷體" w:hAnsi="標楷體" w:hint="eastAsia"/>
        </w:rPr>
        <w:t>給付</w:t>
      </w:r>
      <w:proofErr w:type="spellStart"/>
      <w:r w:rsidRPr="00105765">
        <w:rPr>
          <w:rFonts w:ascii="標楷體" w:eastAsia="標楷體" w:hAnsi="標楷體" w:hint="eastAsia"/>
        </w:rPr>
        <w:t>temsirolimus</w:t>
      </w:r>
      <w:proofErr w:type="spellEnd"/>
      <w:r w:rsidRPr="00105765">
        <w:rPr>
          <w:rFonts w:ascii="標楷體" w:eastAsia="標楷體" w:hAnsi="標楷體" w:hint="eastAsia"/>
        </w:rPr>
        <w:t>。</w:t>
      </w:r>
    </w:p>
    <w:p w14:paraId="77C619AA" w14:textId="77777777"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14:paraId="05D37DA8"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w:t>
      </w:r>
      <w:proofErr w:type="gramStart"/>
      <w:r w:rsidRPr="00105765">
        <w:rPr>
          <w:rFonts w:ascii="標楷體" w:eastAsia="標楷體" w:hAnsi="標楷體" w:hint="eastAsia"/>
        </w:rPr>
        <w:t>先前經抗血管</w:t>
      </w:r>
      <w:proofErr w:type="gramEnd"/>
      <w:r w:rsidRPr="00105765">
        <w:rPr>
          <w:rFonts w:ascii="標楷體" w:eastAsia="標楷體" w:hAnsi="標楷體" w:hint="eastAsia"/>
        </w:rPr>
        <w:t>新生療法 (anti-angiogenic therapy)治療無效的</w:t>
      </w:r>
      <w:proofErr w:type="gramStart"/>
      <w:r w:rsidRPr="00105765">
        <w:rPr>
          <w:rFonts w:ascii="標楷體" w:eastAsia="標楷體" w:hAnsi="標楷體" w:hint="eastAsia"/>
        </w:rPr>
        <w:t>晚期腎</w:t>
      </w:r>
      <w:proofErr w:type="gramEnd"/>
      <w:r w:rsidRPr="00105765">
        <w:rPr>
          <w:rFonts w:ascii="標楷體" w:eastAsia="標楷體" w:hAnsi="標楷體" w:hint="eastAsia"/>
        </w:rPr>
        <w:t>細胞癌病人。</w:t>
      </w:r>
    </w:p>
    <w:p w14:paraId="1D8842EA"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14:paraId="0F7BDD48"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14:paraId="1DE4D791" w14:textId="77777777"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14:paraId="6F2EA94B"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14:paraId="6C21975B" w14:textId="77777777"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w:t>
      </w:r>
      <w:r w:rsidRPr="00105765">
        <w:rPr>
          <w:rFonts w:ascii="標楷體" w:eastAsia="標楷體" w:hAnsi="標楷體" w:hint="eastAsia"/>
        </w:rPr>
        <w:lastRenderedPageBreak/>
        <w:t>料，每3個月評估一次，無疾病惡化方可繼續使用。</w:t>
      </w:r>
    </w:p>
    <w:p w14:paraId="5FB87AAA" w14:textId="77777777"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30"/>
    </w:p>
    <w:p w14:paraId="4346A84B"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9.75. Carfilzomib (如</w:t>
      </w:r>
      <w:proofErr w:type="spellStart"/>
      <w:r>
        <w:rPr>
          <w:rFonts w:ascii="標楷體" w:eastAsia="標楷體" w:hAnsi="標楷體"/>
          <w:color w:val="000000"/>
        </w:rPr>
        <w:t>Kyprolis</w:t>
      </w:r>
      <w:proofErr w:type="spellEnd"/>
      <w:r>
        <w:rPr>
          <w:rFonts w:ascii="標楷體" w:eastAsia="標楷體" w:hAnsi="標楷體"/>
          <w:color w:val="000000"/>
        </w:rPr>
        <w:t>)：(109/2/1、112/4/1、113/4/1)</w:t>
      </w:r>
    </w:p>
    <w:p w14:paraId="08B32B9A" w14:textId="77777777" w:rsidR="00B96EA0" w:rsidRDefault="007D66B8" w:rsidP="005142EB">
      <w:pPr>
        <w:spacing w:line="400" w:lineRule="exact"/>
        <w:ind w:left="991" w:hanging="283"/>
      </w:pPr>
      <w:r>
        <w:rPr>
          <w:rFonts w:ascii="標楷體" w:eastAsia="標楷體" w:hAnsi="標楷體"/>
          <w:color w:val="000000"/>
        </w:rPr>
        <w:t>1.與dexamethasone合併使用於先前曾接受含bortezomib及lenalidomide兩種治療後無法耐受或惡化之病患，且須具有良好日常體能狀態(ECOG &lt; 2)及足夠腎功能(</w:t>
      </w:r>
      <w:proofErr w:type="spellStart"/>
      <w:r>
        <w:rPr>
          <w:rFonts w:ascii="標楷體" w:eastAsia="標楷體" w:hAnsi="標楷體"/>
          <w:color w:val="000000"/>
        </w:rPr>
        <w:t>CrCl</w:t>
      </w:r>
      <w:proofErr w:type="spellEnd"/>
      <w:r>
        <w:rPr>
          <w:rFonts w:ascii="標楷體" w:eastAsia="標楷體" w:hAnsi="標楷體"/>
          <w:color w:val="000000"/>
        </w:rPr>
        <w:t xml:space="preserve"> </w:t>
      </w:r>
      <w:r>
        <w:rPr>
          <w:rFonts w:ascii="Times New Roman" w:eastAsia="標楷體" w:hAnsi="Times New Roman"/>
          <w:sz w:val="28"/>
          <w:szCs w:val="28"/>
        </w:rPr>
        <w:t>≥</w:t>
      </w:r>
      <w:r>
        <w:rPr>
          <w:rFonts w:ascii="標楷體" w:eastAsia="標楷體" w:hAnsi="標楷體"/>
          <w:color w:val="000000"/>
        </w:rPr>
        <w:t>50 ml/minute)的多發性骨髓瘤成年患者。</w:t>
      </w:r>
    </w:p>
    <w:p w14:paraId="5C9C6B11"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w:t>
      </w:r>
      <w:proofErr w:type="spellStart"/>
      <w:r>
        <w:rPr>
          <w:rFonts w:ascii="標楷體" w:eastAsia="標楷體" w:hAnsi="標楷體"/>
          <w:color w:val="000000"/>
        </w:rPr>
        <w:t>isatuximab</w:t>
      </w:r>
      <w:proofErr w:type="spellEnd"/>
      <w:r>
        <w:rPr>
          <w:rFonts w:ascii="標楷體" w:eastAsia="標楷體" w:hAnsi="標楷體"/>
          <w:color w:val="000000"/>
        </w:rPr>
        <w:t>/dexamethasone</w:t>
      </w:r>
      <w:proofErr w:type="gramStart"/>
      <w:r>
        <w:rPr>
          <w:rFonts w:ascii="標楷體" w:eastAsia="標楷體" w:hAnsi="標楷體"/>
          <w:color w:val="000000"/>
        </w:rPr>
        <w:t>併</w:t>
      </w:r>
      <w:proofErr w:type="gramEnd"/>
      <w:r>
        <w:rPr>
          <w:rFonts w:ascii="標楷體" w:eastAsia="標楷體" w:hAnsi="標楷體"/>
          <w:color w:val="000000"/>
        </w:rPr>
        <w:t>用，治療先前曾接受至少一種含bortezomib 或 lenalidomide 之療法治療失敗的多發性骨髓瘤成人患者，且須具有良好日常體能狀態 (ECOG &lt; 2) 者。（113/4/1）</w:t>
      </w:r>
    </w:p>
    <w:p w14:paraId="77C446E3" w14:textId="77777777"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14:paraId="3FE058E4" w14:textId="77777777"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w:t>
      </w:r>
      <w:proofErr w:type="gramStart"/>
      <w:r>
        <w:rPr>
          <w:rFonts w:ascii="標楷體" w:eastAsia="標楷體" w:hAnsi="標楷體"/>
          <w:color w:val="000000"/>
        </w:rPr>
        <w:t>週</w:t>
      </w:r>
      <w:proofErr w:type="gramEnd"/>
      <w:r>
        <w:rPr>
          <w:rFonts w:ascii="標楷體" w:eastAsia="標楷體" w:hAnsi="標楷體"/>
          <w:color w:val="000000"/>
        </w:rPr>
        <w:t>)為限，且需同時符合下列Ⅰ.與Ⅱ.的條件：（109/2/1、112/4/1）</w:t>
      </w:r>
    </w:p>
    <w:p w14:paraId="1CBF085C" w14:textId="77777777"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w:t>
      </w:r>
      <w:proofErr w:type="gramStart"/>
      <w:r>
        <w:rPr>
          <w:rFonts w:ascii="標楷體" w:eastAsia="標楷體" w:hAnsi="標楷體"/>
          <w:color w:val="000000"/>
        </w:rPr>
        <w:t>一</w:t>
      </w:r>
      <w:proofErr w:type="gramEnd"/>
      <w:r>
        <w:rPr>
          <w:rFonts w:ascii="標楷體" w:eastAsia="標楷體" w:hAnsi="標楷體"/>
          <w:color w:val="000000"/>
        </w:rPr>
        <w:t>疾病惡化的指標： 病患開始治療前須在連續2次評估中均符合同一指標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67B0699E" w14:textId="77777777"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w:t>
      </w:r>
      <w:proofErr w:type="gramStart"/>
      <w:r>
        <w:rPr>
          <w:rFonts w:ascii="標楷體" w:eastAsia="標楷體" w:hAnsi="標楷體"/>
          <w:color w:val="000000"/>
        </w:rPr>
        <w:t>≧</w:t>
      </w:r>
      <w:proofErr w:type="gramEnd"/>
      <w:r>
        <w:rPr>
          <w:rFonts w:ascii="標楷體" w:eastAsia="標楷體" w:hAnsi="標楷體"/>
          <w:color w:val="000000"/>
        </w:rPr>
        <w:t>5 g/dL，血清M蛋白需增加</w:t>
      </w:r>
      <w:proofErr w:type="gramStart"/>
      <w:r>
        <w:rPr>
          <w:rFonts w:ascii="標楷體" w:eastAsia="標楷體" w:hAnsi="標楷體"/>
          <w:color w:val="000000"/>
        </w:rPr>
        <w:t>≧</w:t>
      </w:r>
      <w:proofErr w:type="gramEnd"/>
      <w:r>
        <w:rPr>
          <w:rFonts w:ascii="標楷體" w:eastAsia="標楷體" w:hAnsi="標楷體"/>
          <w:color w:val="000000"/>
        </w:rPr>
        <w:t>1 g/dL；若前一線治療中M component最低值＜5 g/dL，血清M蛋白需增加</w:t>
      </w:r>
      <w:proofErr w:type="gramStart"/>
      <w:r>
        <w:rPr>
          <w:rFonts w:ascii="標楷體" w:eastAsia="標楷體" w:hAnsi="標楷體"/>
          <w:color w:val="000000"/>
        </w:rPr>
        <w:t>≧</w:t>
      </w:r>
      <w:proofErr w:type="gramEnd"/>
      <w:r>
        <w:rPr>
          <w:rFonts w:ascii="標楷體" w:eastAsia="標楷體" w:hAnsi="標楷體"/>
          <w:color w:val="000000"/>
        </w:rPr>
        <w:t>0.5g/dL。</w:t>
      </w:r>
    </w:p>
    <w:p w14:paraId="75D0B513" w14:textId="77777777" w:rsidR="00B96EA0" w:rsidRDefault="007D66B8" w:rsidP="005142EB">
      <w:pPr>
        <w:spacing w:line="400" w:lineRule="exact"/>
        <w:ind w:left="1788" w:hanging="360"/>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w:t>
      </w:r>
      <w:proofErr w:type="gramStart"/>
      <w:r>
        <w:rPr>
          <w:rFonts w:ascii="標楷體" w:eastAsia="標楷體" w:hAnsi="標楷體"/>
          <w:color w:val="000000"/>
        </w:rPr>
        <w:t>≧</w:t>
      </w:r>
      <w:proofErr w:type="gramEnd"/>
      <w:r>
        <w:rPr>
          <w:rFonts w:ascii="標楷體" w:eastAsia="標楷體" w:hAnsi="標楷體"/>
          <w:color w:val="000000"/>
        </w:rPr>
        <w:t>0.2 gm/24Hr，且需較前一線治療中的最低值增加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62BFA292"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w:t>
      </w:r>
      <w:proofErr w:type="gramStart"/>
      <w:r>
        <w:rPr>
          <w:rFonts w:ascii="標楷體" w:eastAsia="標楷體" w:hAnsi="標楷體"/>
          <w:color w:val="000000"/>
        </w:rPr>
        <w:t>漿</w:t>
      </w:r>
      <w:proofErr w:type="gramEnd"/>
      <w:r>
        <w:rPr>
          <w:rFonts w:ascii="標楷體" w:eastAsia="標楷體" w:hAnsi="標楷體"/>
          <w:color w:val="000000"/>
        </w:rPr>
        <w:t>細胞 (plasma cells)之比例絕對值增加</w:t>
      </w:r>
      <w:proofErr w:type="gramStart"/>
      <w:r>
        <w:rPr>
          <w:rFonts w:ascii="標楷體" w:eastAsia="標楷體" w:hAnsi="標楷體"/>
          <w:color w:val="000000"/>
        </w:rPr>
        <w:t>≧</w:t>
      </w:r>
      <w:proofErr w:type="gramEnd"/>
      <w:r>
        <w:rPr>
          <w:rFonts w:ascii="標楷體" w:eastAsia="標楷體" w:hAnsi="標楷體"/>
          <w:color w:val="000000"/>
        </w:rPr>
        <w:t>10%，且需較前一線治療中的最低值增加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6CCCA0DD"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iv.新產生的bone lesion(s)或plasmacytoma；且須經病理切片證實。</w:t>
      </w:r>
    </w:p>
    <w:p w14:paraId="014438B9"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 Plasmacytoma體積增加≧50%。</w:t>
      </w:r>
    </w:p>
    <w:p w14:paraId="3140BD31"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w:t>
      </w:r>
      <w:proofErr w:type="gramStart"/>
      <w:r>
        <w:rPr>
          <w:rFonts w:ascii="標楷體" w:eastAsia="標楷體" w:hAnsi="標楷體"/>
          <w:color w:val="000000"/>
        </w:rPr>
        <w:t>血液中漿細胞</w:t>
      </w:r>
      <w:proofErr w:type="gramEnd"/>
      <w:r>
        <w:rPr>
          <w:rFonts w:ascii="標楷體" w:eastAsia="標楷體" w:hAnsi="標楷體"/>
          <w:color w:val="000000"/>
        </w:rPr>
        <w:t>比例</w:t>
      </w:r>
      <w:proofErr w:type="gramStart"/>
      <w:r>
        <w:rPr>
          <w:rFonts w:ascii="標楷體" w:eastAsia="標楷體" w:hAnsi="標楷體"/>
          <w:color w:val="000000"/>
        </w:rPr>
        <w:t>≧</w:t>
      </w:r>
      <w:proofErr w:type="gramEnd"/>
      <w:r>
        <w:rPr>
          <w:rFonts w:ascii="標楷體" w:eastAsia="標楷體" w:hAnsi="標楷體"/>
          <w:color w:val="000000"/>
        </w:rPr>
        <w:t>20%</w:t>
      </w:r>
      <w:proofErr w:type="gramStart"/>
      <w:r>
        <w:rPr>
          <w:rFonts w:ascii="標楷體" w:eastAsia="標楷體" w:hAnsi="標楷體"/>
          <w:color w:val="000000"/>
        </w:rPr>
        <w:t>或漿細胞</w:t>
      </w:r>
      <w:proofErr w:type="gramEnd"/>
      <w:r>
        <w:rPr>
          <w:rFonts w:ascii="標楷體" w:eastAsia="標楷體" w:hAnsi="標楷體"/>
          <w:color w:val="000000"/>
        </w:rPr>
        <w:t>絕對值</w:t>
      </w:r>
      <w:proofErr w:type="gramStart"/>
      <w:r>
        <w:rPr>
          <w:rFonts w:ascii="標楷體" w:eastAsia="標楷體" w:hAnsi="標楷體"/>
          <w:color w:val="000000"/>
        </w:rPr>
        <w:t>≧</w:t>
      </w:r>
      <w:proofErr w:type="gramEnd"/>
      <w:r>
        <w:rPr>
          <w:rFonts w:ascii="標楷體" w:eastAsia="標楷體" w:hAnsi="標楷體"/>
          <w:color w:val="000000"/>
        </w:rPr>
        <w:t>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1BA6CC2F" w14:textId="77777777"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w:t>
      </w:r>
      <w:proofErr w:type="gramStart"/>
      <w:r>
        <w:rPr>
          <w:rFonts w:ascii="標楷體" w:eastAsia="標楷體" w:hAnsi="標楷體"/>
          <w:color w:val="000000"/>
        </w:rPr>
        <w:t>一</w:t>
      </w:r>
      <w:proofErr w:type="gramEnd"/>
      <w:r>
        <w:rPr>
          <w:rFonts w:ascii="標楷體" w:eastAsia="標楷體" w:hAnsi="標楷體"/>
          <w:color w:val="000000"/>
        </w:rPr>
        <w:t>臨床症狀：（112/4/1）</w:t>
      </w:r>
    </w:p>
    <w:p w14:paraId="68F3DBB6" w14:textId="77777777"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6E40B2E3" w14:textId="77777777" w:rsidR="00B96EA0" w:rsidRDefault="007D66B8" w:rsidP="005142EB">
      <w:pPr>
        <w:spacing w:line="400" w:lineRule="exact"/>
        <w:ind w:left="1788" w:hanging="360"/>
      </w:pPr>
      <w:proofErr w:type="spellStart"/>
      <w:r>
        <w:rPr>
          <w:rFonts w:ascii="新細明體" w:hAnsi="新細明體" w:cs="新細明體"/>
          <w:color w:val="000000"/>
        </w:rPr>
        <w:t>ⅱ</w:t>
      </w:r>
      <w:r>
        <w:rPr>
          <w:rFonts w:ascii="標楷體" w:eastAsia="標楷體" w:hAnsi="標楷體"/>
          <w:color w:val="000000"/>
        </w:rPr>
        <w:t>.Plasmacytoma</w:t>
      </w:r>
      <w:proofErr w:type="spellEnd"/>
      <w:r>
        <w:rPr>
          <w:rFonts w:ascii="標楷體" w:eastAsia="標楷體" w:hAnsi="標楷體"/>
          <w:color w:val="000000"/>
        </w:rPr>
        <w:t xml:space="preserve"> 體積增加</w:t>
      </w:r>
      <w:proofErr w:type="gramStart"/>
      <w:r>
        <w:rPr>
          <w:rFonts w:ascii="標楷體" w:eastAsia="標楷體" w:hAnsi="標楷體"/>
          <w:color w:val="000000"/>
        </w:rPr>
        <w:t>≧</w:t>
      </w:r>
      <w:proofErr w:type="gramEnd"/>
      <w:r>
        <w:rPr>
          <w:rFonts w:ascii="標楷體" w:eastAsia="標楷體" w:hAnsi="標楷體"/>
          <w:color w:val="000000"/>
        </w:rPr>
        <w:t>50%。</w:t>
      </w:r>
    </w:p>
    <w:p w14:paraId="431BA7D9"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14:paraId="17031390"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w:t>
      </w:r>
      <w:proofErr w:type="gramStart"/>
      <w:r>
        <w:rPr>
          <w:rFonts w:ascii="標楷體" w:eastAsia="標楷體" w:hAnsi="標楷體"/>
          <w:color w:val="000000"/>
        </w:rPr>
        <w:t>≧</w:t>
      </w:r>
      <w:proofErr w:type="gramEnd"/>
      <w:r>
        <w:rPr>
          <w:rFonts w:ascii="標楷體" w:eastAsia="標楷體" w:hAnsi="標楷體"/>
          <w:color w:val="000000"/>
        </w:rPr>
        <w:t xml:space="preserve"> 2gm/dL且無其他原因可以解釋)。</w:t>
      </w:r>
    </w:p>
    <w:p w14:paraId="6C124C15"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w:t>
      </w:r>
      <w:proofErr w:type="gramStart"/>
      <w:r>
        <w:rPr>
          <w:rFonts w:ascii="標楷體" w:eastAsia="標楷體" w:hAnsi="標楷體"/>
          <w:color w:val="000000"/>
        </w:rPr>
        <w:t>≧</w:t>
      </w:r>
      <w:proofErr w:type="gramEnd"/>
      <w:r>
        <w:rPr>
          <w:rFonts w:ascii="標楷體" w:eastAsia="標楷體" w:hAnsi="標楷體"/>
          <w:color w:val="000000"/>
        </w:rPr>
        <w:t>25%)，且無其他原因可以解釋。</w:t>
      </w:r>
    </w:p>
    <w:p w14:paraId="14FDBA7E" w14:textId="77777777"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14:paraId="64E826CC" w14:textId="77777777"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14:paraId="392554B3" w14:textId="77777777"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lastRenderedPageBreak/>
        <w:t xml:space="preserve">(3)每人終生以10個療程為上限。 （109/2/1、112/4/1） </w:t>
      </w:r>
    </w:p>
    <w:p w14:paraId="682F22C7" w14:textId="77777777"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inhibitor)或免疫調節劑(immunomodulatory drugs) 或daratumumab併用。（109/2/1、112/4/1、113/4/1）</w:t>
      </w:r>
    </w:p>
    <w:p w14:paraId="73561EA1" w14:textId="77777777"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14:paraId="49E20DBC" w14:textId="77777777" w:rsidR="00F95F32" w:rsidRDefault="00F95F32" w:rsidP="008A28F6">
      <w:pPr>
        <w:spacing w:line="400" w:lineRule="exact"/>
        <w:ind w:left="283"/>
        <w:rPr>
          <w:rFonts w:ascii="標楷體" w:eastAsia="標楷體" w:hAnsi="標楷體"/>
          <w:color w:val="000000"/>
        </w:rPr>
      </w:pPr>
      <w:bookmarkStart w:id="31" w:name="_Hlk209192170"/>
      <w:r>
        <w:rPr>
          <w:rFonts w:ascii="標楷體" w:eastAsia="標楷體" w:hAnsi="標楷體"/>
          <w:color w:val="000000"/>
        </w:rPr>
        <w:t>9.76.Midostaurin (如</w:t>
      </w:r>
      <w:proofErr w:type="spellStart"/>
      <w:r>
        <w:rPr>
          <w:rFonts w:ascii="標楷體" w:eastAsia="標楷體" w:hAnsi="標楷體"/>
          <w:color w:val="000000"/>
        </w:rPr>
        <w:t>Rydapt</w:t>
      </w:r>
      <w:proofErr w:type="spellEnd"/>
      <w:r>
        <w:rPr>
          <w:rFonts w:ascii="標楷體" w:eastAsia="標楷體" w:hAnsi="標楷體"/>
          <w:color w:val="000000"/>
        </w:rPr>
        <w:t>)：(109/2/1、113/6/1、114/10/1)</w:t>
      </w:r>
    </w:p>
    <w:p w14:paraId="0035B9E5" w14:textId="77777777" w:rsidR="00F95F32" w:rsidRDefault="00F95F32" w:rsidP="008A28F6">
      <w:pPr>
        <w:spacing w:line="400" w:lineRule="exact"/>
        <w:ind w:left="709"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限</w:t>
      </w:r>
      <w:proofErr w:type="gramStart"/>
      <w:r>
        <w:rPr>
          <w:rFonts w:ascii="標楷體" w:eastAsia="標楷體" w:hAnsi="標楷體"/>
          <w:color w:val="000000"/>
        </w:rPr>
        <w:t>用於新確診</w:t>
      </w:r>
      <w:proofErr w:type="gramEnd"/>
      <w:r>
        <w:rPr>
          <w:rFonts w:ascii="標楷體" w:eastAsia="標楷體" w:hAnsi="標楷體"/>
          <w:color w:val="000000"/>
        </w:rPr>
        <w:t xml:space="preserve">為FLT3突變陽性的急性骨髓性白血病(AML)成人病患之標準前導與鞏固性化療時合併使用。 </w:t>
      </w:r>
    </w:p>
    <w:p w14:paraId="28293C71" w14:textId="77777777" w:rsidR="00F95F32" w:rsidRDefault="00F95F32" w:rsidP="008A28F6">
      <w:pPr>
        <w:spacing w:line="400" w:lineRule="exact"/>
        <w:ind w:left="709"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14:paraId="51008202" w14:textId="77777777" w:rsidR="00F95F32" w:rsidRDefault="00F95F32" w:rsidP="008A28F6">
      <w:pPr>
        <w:spacing w:line="400" w:lineRule="exact"/>
        <w:ind w:left="709"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w:t>
      </w:r>
      <w:proofErr w:type="gramStart"/>
      <w:r>
        <w:rPr>
          <w:rFonts w:ascii="標楷體" w:eastAsia="標楷體" w:hAnsi="標楷體"/>
          <w:color w:val="000000"/>
        </w:rPr>
        <w:t>完全緩</w:t>
      </w:r>
      <w:proofErr w:type="gramEnd"/>
      <w:r>
        <w:rPr>
          <w:rFonts w:ascii="標楷體" w:eastAsia="標楷體" w:hAnsi="標楷體"/>
          <w:color w:val="000000"/>
        </w:rPr>
        <w:t>解之病患即不得再使用。</w:t>
      </w:r>
    </w:p>
    <w:p w14:paraId="1B886F7B" w14:textId="77777777" w:rsidR="00F95F32" w:rsidRDefault="00F95F32" w:rsidP="008A28F6">
      <w:pPr>
        <w:spacing w:line="400" w:lineRule="exact"/>
        <w:ind w:left="709"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14:paraId="5C29729C" w14:textId="77777777" w:rsidR="00F95F32" w:rsidRDefault="00F95F32" w:rsidP="008A28F6">
      <w:pPr>
        <w:spacing w:line="400" w:lineRule="exact"/>
        <w:ind w:left="709"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14:paraId="3D1EBBF7" w14:textId="77777777" w:rsidR="00B96EA0" w:rsidRDefault="00F95F32" w:rsidP="008A28F6">
      <w:pPr>
        <w:spacing w:line="400" w:lineRule="exact"/>
        <w:ind w:left="709" w:hanging="282"/>
        <w:rPr>
          <w:rFonts w:ascii="標楷體" w:eastAsia="標楷體" w:hAnsi="標楷體"/>
          <w:color w:val="000000"/>
        </w:rPr>
      </w:pPr>
      <w:r>
        <w:rPr>
          <w:rFonts w:ascii="標楷體" w:eastAsia="標楷體" w:hAnsi="標楷體"/>
          <w:color w:val="000000"/>
        </w:rPr>
        <w:t>6.本藥品與</w:t>
      </w:r>
      <w:proofErr w:type="spellStart"/>
      <w:r>
        <w:rPr>
          <w:rFonts w:ascii="標楷體" w:eastAsia="標楷體" w:hAnsi="標楷體"/>
          <w:color w:val="000000"/>
        </w:rPr>
        <w:t>quizartinib</w:t>
      </w:r>
      <w:proofErr w:type="spellEnd"/>
      <w:r>
        <w:rPr>
          <w:rFonts w:ascii="標楷體" w:eastAsia="標楷體" w:hAnsi="標楷體"/>
          <w:color w:val="000000"/>
        </w:rPr>
        <w:t>僅得擇</w:t>
      </w:r>
      <w:proofErr w:type="gramStart"/>
      <w:r>
        <w:rPr>
          <w:rFonts w:ascii="標楷體" w:eastAsia="標楷體" w:hAnsi="標楷體"/>
          <w:color w:val="000000"/>
        </w:rPr>
        <w:t>一</w:t>
      </w:r>
      <w:proofErr w:type="gramEnd"/>
      <w:r>
        <w:rPr>
          <w:rFonts w:ascii="標楷體" w:eastAsia="標楷體" w:hAnsi="標楷體"/>
          <w:color w:val="000000"/>
        </w:rPr>
        <w:t>使用，</w:t>
      </w:r>
      <w:proofErr w:type="gramStart"/>
      <w:r>
        <w:rPr>
          <w:rFonts w:ascii="標楷體" w:eastAsia="標楷體" w:hAnsi="標楷體"/>
          <w:color w:val="000000"/>
        </w:rPr>
        <w:t>除因耐受</w:t>
      </w:r>
      <w:proofErr w:type="gramEnd"/>
      <w:r>
        <w:rPr>
          <w:rFonts w:ascii="標楷體" w:eastAsia="標楷體" w:hAnsi="標楷體"/>
          <w:color w:val="000000"/>
        </w:rPr>
        <w:t>性不良，不得互換。(114/10/1)</w:t>
      </w:r>
      <w:bookmarkEnd w:id="31"/>
    </w:p>
    <w:p w14:paraId="5F1DBEC8" w14:textId="70CB0051" w:rsidR="00B96EA0" w:rsidRPr="008A28F6" w:rsidRDefault="007D66B8" w:rsidP="008A28F6">
      <w:pPr>
        <w:spacing w:line="400" w:lineRule="exact"/>
        <w:ind w:left="283"/>
        <w:rPr>
          <w:rFonts w:ascii="標楷體" w:eastAsia="標楷體" w:hAnsi="標楷體"/>
          <w:color w:val="000000"/>
        </w:rPr>
      </w:pPr>
      <w:r>
        <w:rPr>
          <w:rFonts w:ascii="標楷體" w:eastAsia="標楷體" w:hAnsi="標楷體"/>
          <w:color w:val="000000"/>
        </w:rPr>
        <w:t>9.77.Ixazomib (如</w:t>
      </w:r>
      <w:proofErr w:type="spellStart"/>
      <w:r>
        <w:rPr>
          <w:rFonts w:ascii="標楷體" w:eastAsia="標楷體" w:hAnsi="標楷體"/>
          <w:color w:val="000000"/>
        </w:rPr>
        <w:t>Ninlaro</w:t>
      </w:r>
      <w:proofErr w:type="spellEnd"/>
      <w:r>
        <w:rPr>
          <w:rFonts w:ascii="標楷體" w:eastAsia="標楷體" w:hAnsi="標楷體"/>
          <w:color w:val="000000"/>
        </w:rPr>
        <w:t>)：(109/3/1、112/4/1)</w:t>
      </w:r>
    </w:p>
    <w:p w14:paraId="132CE683" w14:textId="77777777" w:rsidR="00B96EA0" w:rsidRDefault="007D66B8" w:rsidP="007F0666">
      <w:pPr>
        <w:spacing w:line="400" w:lineRule="exact"/>
        <w:ind w:left="709" w:hanging="282"/>
        <w:rPr>
          <w:rFonts w:ascii="標楷體" w:eastAsia="標楷體" w:hAnsi="標楷體"/>
          <w:color w:val="000000"/>
        </w:rPr>
      </w:pPr>
      <w:r>
        <w:rPr>
          <w:rFonts w:ascii="標楷體" w:eastAsia="標楷體" w:hAnsi="標楷體"/>
          <w:color w:val="000000"/>
        </w:rPr>
        <w:t>1.與lenalidomide及dexamethasone合併使用於先前已接受至少一種治療失敗之多發性骨髓瘤病患，並符合下列條件之</w:t>
      </w:r>
      <w:proofErr w:type="gramStart"/>
      <w:r>
        <w:rPr>
          <w:rFonts w:ascii="標楷體" w:eastAsia="標楷體" w:hAnsi="標楷體"/>
          <w:color w:val="000000"/>
        </w:rPr>
        <w:t>一</w:t>
      </w:r>
      <w:proofErr w:type="gramEnd"/>
      <w:r>
        <w:rPr>
          <w:rFonts w:ascii="標楷體" w:eastAsia="標楷體" w:hAnsi="標楷體"/>
          <w:color w:val="000000"/>
        </w:rPr>
        <w:t>：</w:t>
      </w:r>
    </w:p>
    <w:p w14:paraId="3C93D9A0"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14:paraId="0F10A525" w14:textId="77777777"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曾接受bortezomib治療失敗，但有嚴重心</w:t>
      </w:r>
      <w:proofErr w:type="gramStart"/>
      <w:r>
        <w:rPr>
          <w:rFonts w:ascii="標楷體" w:eastAsia="標楷體" w:hAnsi="標楷體"/>
          <w:color w:val="000000"/>
        </w:rPr>
        <w:t>血管共病無法</w:t>
      </w:r>
      <w:proofErr w:type="gramEnd"/>
      <w:r>
        <w:rPr>
          <w:rFonts w:ascii="標楷體" w:eastAsia="標楷體" w:hAnsi="標楷體"/>
          <w:color w:val="000000"/>
        </w:rPr>
        <w:t>接受</w:t>
      </w:r>
      <w:proofErr w:type="spellStart"/>
      <w:r>
        <w:rPr>
          <w:rFonts w:ascii="標楷體" w:eastAsia="標楷體" w:hAnsi="標楷體"/>
          <w:color w:val="000000"/>
        </w:rPr>
        <w:t>carfizomib</w:t>
      </w:r>
      <w:proofErr w:type="spellEnd"/>
      <w:r>
        <w:rPr>
          <w:rFonts w:ascii="標楷體" w:eastAsia="標楷體" w:hAnsi="標楷體"/>
          <w:color w:val="000000"/>
        </w:rPr>
        <w:t xml:space="preserve"> 治療之病患。（109/3/1、112/4/1）</w:t>
      </w:r>
    </w:p>
    <w:p w14:paraId="0C9C4400" w14:textId="77777777" w:rsidR="00B96EA0" w:rsidRDefault="007D66B8" w:rsidP="007F0666">
      <w:pPr>
        <w:spacing w:line="400" w:lineRule="exact"/>
        <w:ind w:left="709"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w:t>
      </w:r>
      <w:proofErr w:type="gramStart"/>
      <w:r>
        <w:rPr>
          <w:rFonts w:ascii="標楷體" w:eastAsia="標楷體" w:hAnsi="標楷體"/>
          <w:color w:val="000000"/>
        </w:rPr>
        <w:t>（</w:t>
      </w:r>
      <w:proofErr w:type="gramEnd"/>
      <w:r>
        <w:rPr>
          <w:rFonts w:ascii="標楷體" w:eastAsia="標楷體" w:hAnsi="標楷體"/>
          <w:color w:val="000000"/>
        </w:rPr>
        <w:t>4；14</w:t>
      </w:r>
      <w:proofErr w:type="gramStart"/>
      <w:r>
        <w:rPr>
          <w:rFonts w:ascii="標楷體" w:eastAsia="標楷體" w:hAnsi="標楷體"/>
          <w:color w:val="000000"/>
        </w:rPr>
        <w:t>）</w:t>
      </w:r>
      <w:proofErr w:type="gramEnd"/>
      <w:r>
        <w:rPr>
          <w:rFonts w:ascii="標楷體" w:eastAsia="標楷體" w:hAnsi="標楷體"/>
          <w:color w:val="000000"/>
        </w:rPr>
        <w:t>、t(14；16)及1q21 amplification等染色體變化者)；若為第三線以上治療使用，則不需為具高風險遺傳異常者。</w:t>
      </w:r>
    </w:p>
    <w:p w14:paraId="61E97962" w14:textId="0C32060A" w:rsidR="00B96EA0" w:rsidRPr="007F0666" w:rsidRDefault="007D66B8" w:rsidP="007F0666">
      <w:pPr>
        <w:spacing w:line="400" w:lineRule="exact"/>
        <w:ind w:left="709" w:hanging="282"/>
        <w:rPr>
          <w:rFonts w:ascii="標楷體" w:eastAsia="標楷體" w:hAnsi="標楷體"/>
          <w:color w:val="000000"/>
        </w:rPr>
      </w:pPr>
      <w:r>
        <w:rPr>
          <w:rFonts w:ascii="標楷體" w:eastAsia="標楷體" w:hAnsi="標楷體"/>
          <w:color w:val="000000"/>
        </w:rPr>
        <w:t>3.需經事前審查核准後使用：（109/3/1、112/4/1）</w:t>
      </w:r>
    </w:p>
    <w:p w14:paraId="54E28615" w14:textId="77777777"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14:paraId="113EB98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w:t>
      </w:r>
      <w:proofErr w:type="gramStart"/>
      <w:r>
        <w:rPr>
          <w:rFonts w:ascii="標楷體" w:eastAsia="標楷體" w:hAnsi="標楷體"/>
          <w:color w:val="000000"/>
        </w:rPr>
        <w:t>一</w:t>
      </w:r>
      <w:proofErr w:type="gramEnd"/>
      <w:r>
        <w:rPr>
          <w:rFonts w:ascii="標楷體" w:eastAsia="標楷體" w:hAnsi="標楷體"/>
          <w:color w:val="000000"/>
        </w:rPr>
        <w:t>疾病惡化的指標： 病患開始治療前須在連續2次評估中均符合同一指標 (但若為</w:t>
      </w:r>
      <w:proofErr w:type="spellStart"/>
      <w:r>
        <w:rPr>
          <w:rFonts w:ascii="標楷體" w:eastAsia="標楷體" w:hAnsi="標楷體"/>
          <w:color w:val="000000"/>
        </w:rPr>
        <w:t>plamacytoma</w:t>
      </w:r>
      <w:proofErr w:type="spellEnd"/>
      <w:r>
        <w:rPr>
          <w:rFonts w:ascii="標楷體" w:eastAsia="標楷體" w:hAnsi="標楷體"/>
          <w:color w:val="000000"/>
        </w:rPr>
        <w:t xml:space="preserve"> 體積增加，或是新產生的bone lesion(s)或新plasmacytoma，則僅需1次評估)：（112/4/1）</w:t>
      </w:r>
    </w:p>
    <w:p w14:paraId="2E607172" w14:textId="77777777"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w:t>
      </w:r>
      <w:proofErr w:type="gramStart"/>
      <w:r>
        <w:rPr>
          <w:rFonts w:ascii="標楷體" w:eastAsia="標楷體" w:hAnsi="標楷體"/>
          <w:color w:val="000000"/>
        </w:rPr>
        <w:t>≧</w:t>
      </w:r>
      <w:proofErr w:type="gramEnd"/>
      <w:r>
        <w:rPr>
          <w:rFonts w:ascii="標楷體" w:eastAsia="標楷體" w:hAnsi="標楷體"/>
          <w:color w:val="000000"/>
        </w:rPr>
        <w:t>5 g/dL，血清M蛋白需增加</w:t>
      </w:r>
      <w:proofErr w:type="gramStart"/>
      <w:r>
        <w:rPr>
          <w:rFonts w:ascii="標楷體" w:eastAsia="標楷體" w:hAnsi="標楷體"/>
          <w:color w:val="000000"/>
        </w:rPr>
        <w:t>≧</w:t>
      </w:r>
      <w:proofErr w:type="gramEnd"/>
      <w:r>
        <w:rPr>
          <w:rFonts w:ascii="標楷體" w:eastAsia="標楷體" w:hAnsi="標楷體"/>
          <w:color w:val="000000"/>
        </w:rPr>
        <w:t>1 g/dL；若前一線治療中M component最低值＜5 g/dL，血清M蛋白需增加</w:t>
      </w:r>
      <w:proofErr w:type="gramStart"/>
      <w:r>
        <w:rPr>
          <w:rFonts w:ascii="標楷體" w:eastAsia="標楷體" w:hAnsi="標楷體"/>
          <w:color w:val="000000"/>
        </w:rPr>
        <w:t>≧</w:t>
      </w:r>
      <w:proofErr w:type="gramEnd"/>
      <w:r>
        <w:rPr>
          <w:rFonts w:ascii="標楷體" w:eastAsia="標楷體" w:hAnsi="標楷體"/>
          <w:color w:val="000000"/>
        </w:rPr>
        <w:t>0.5g/dL。</w:t>
      </w:r>
    </w:p>
    <w:p w14:paraId="44ECF07D" w14:textId="77777777" w:rsidR="00B96EA0" w:rsidRDefault="007D66B8" w:rsidP="005142EB">
      <w:pPr>
        <w:spacing w:line="400" w:lineRule="exact"/>
        <w:ind w:left="1231" w:hanging="283"/>
      </w:pPr>
      <w:proofErr w:type="spellStart"/>
      <w:r>
        <w:rPr>
          <w:rFonts w:ascii="新細明體" w:hAnsi="新細明體" w:cs="新細明體"/>
          <w:color w:val="000000"/>
        </w:rPr>
        <w:t>ⅱ</w:t>
      </w:r>
      <w:r>
        <w:rPr>
          <w:rFonts w:ascii="標楷體" w:eastAsia="標楷體" w:hAnsi="標楷體"/>
          <w:color w:val="000000"/>
        </w:rPr>
        <w:t>.Urine</w:t>
      </w:r>
      <w:proofErr w:type="spellEnd"/>
      <w:r>
        <w:rPr>
          <w:rFonts w:ascii="標楷體" w:eastAsia="標楷體" w:hAnsi="標楷體"/>
          <w:color w:val="000000"/>
        </w:rPr>
        <w:t xml:space="preserve"> M-protein需增加</w:t>
      </w:r>
      <w:proofErr w:type="gramStart"/>
      <w:r>
        <w:rPr>
          <w:rFonts w:ascii="標楷體" w:eastAsia="標楷體" w:hAnsi="標楷體"/>
          <w:color w:val="000000"/>
        </w:rPr>
        <w:t>≧</w:t>
      </w:r>
      <w:proofErr w:type="gramEnd"/>
      <w:r>
        <w:rPr>
          <w:rFonts w:ascii="標楷體" w:eastAsia="標楷體" w:hAnsi="標楷體"/>
          <w:color w:val="000000"/>
        </w:rPr>
        <w:t>0.2 gm/24Hr，且需較前一線治療中的最低值增加</w:t>
      </w:r>
      <w:proofErr w:type="gramStart"/>
      <w:r>
        <w:rPr>
          <w:rFonts w:ascii="標楷體" w:eastAsia="標楷體" w:hAnsi="標楷體"/>
          <w:color w:val="000000"/>
        </w:rPr>
        <w:lastRenderedPageBreak/>
        <w:t>≧</w:t>
      </w:r>
      <w:proofErr w:type="gramEnd"/>
      <w:r>
        <w:rPr>
          <w:rFonts w:ascii="標楷體" w:eastAsia="標楷體" w:hAnsi="標楷體"/>
          <w:color w:val="000000"/>
        </w:rPr>
        <w:t xml:space="preserve">25%。 </w:t>
      </w:r>
    </w:p>
    <w:p w14:paraId="50D2CF9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w:t>
      </w:r>
      <w:proofErr w:type="gramStart"/>
      <w:r>
        <w:rPr>
          <w:rFonts w:ascii="標楷體" w:eastAsia="標楷體" w:hAnsi="標楷體"/>
          <w:color w:val="000000"/>
        </w:rPr>
        <w:t>漿</w:t>
      </w:r>
      <w:proofErr w:type="gramEnd"/>
      <w:r>
        <w:rPr>
          <w:rFonts w:ascii="標楷體" w:eastAsia="標楷體" w:hAnsi="標楷體"/>
          <w:color w:val="000000"/>
        </w:rPr>
        <w:t>細胞 (plasma cells)之比例絕對值增加</w:t>
      </w:r>
      <w:proofErr w:type="gramStart"/>
      <w:r>
        <w:rPr>
          <w:rFonts w:ascii="標楷體" w:eastAsia="標楷體" w:hAnsi="標楷體"/>
          <w:color w:val="000000"/>
        </w:rPr>
        <w:t>≧</w:t>
      </w:r>
      <w:proofErr w:type="gramEnd"/>
      <w:r>
        <w:rPr>
          <w:rFonts w:ascii="標楷體" w:eastAsia="標楷體" w:hAnsi="標楷體"/>
          <w:color w:val="000000"/>
        </w:rPr>
        <w:t>10%，且需較前一線治療中的最低值增加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4272A813"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14:paraId="43A6C10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14:paraId="6F4851D4"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w:t>
      </w:r>
      <w:proofErr w:type="gramStart"/>
      <w:r>
        <w:rPr>
          <w:rFonts w:ascii="標楷體" w:eastAsia="標楷體" w:hAnsi="標楷體"/>
          <w:color w:val="000000"/>
        </w:rPr>
        <w:t>血液中漿細胞</w:t>
      </w:r>
      <w:proofErr w:type="gramEnd"/>
      <w:r>
        <w:rPr>
          <w:rFonts w:ascii="標楷體" w:eastAsia="標楷體" w:hAnsi="標楷體"/>
          <w:color w:val="000000"/>
        </w:rPr>
        <w:t>比例</w:t>
      </w:r>
      <w:proofErr w:type="gramStart"/>
      <w:r>
        <w:rPr>
          <w:rFonts w:ascii="標楷體" w:eastAsia="標楷體" w:hAnsi="標楷體"/>
          <w:color w:val="000000"/>
        </w:rPr>
        <w:t>≧</w:t>
      </w:r>
      <w:proofErr w:type="gramEnd"/>
      <w:r>
        <w:rPr>
          <w:rFonts w:ascii="標楷體" w:eastAsia="標楷體" w:hAnsi="標楷體"/>
          <w:color w:val="000000"/>
        </w:rPr>
        <w:t>20%</w:t>
      </w:r>
      <w:proofErr w:type="gramStart"/>
      <w:r>
        <w:rPr>
          <w:rFonts w:ascii="標楷體" w:eastAsia="標楷體" w:hAnsi="標楷體"/>
          <w:color w:val="000000"/>
        </w:rPr>
        <w:t>或漿細胞</w:t>
      </w:r>
      <w:proofErr w:type="gramEnd"/>
      <w:r>
        <w:rPr>
          <w:rFonts w:ascii="標楷體" w:eastAsia="標楷體" w:hAnsi="標楷體"/>
          <w:color w:val="000000"/>
        </w:rPr>
        <w:t>絕對值</w:t>
      </w:r>
      <w:proofErr w:type="gramStart"/>
      <w:r>
        <w:rPr>
          <w:rFonts w:ascii="標楷體" w:eastAsia="標楷體" w:hAnsi="標楷體"/>
          <w:color w:val="000000"/>
        </w:rPr>
        <w:t>≧</w:t>
      </w:r>
      <w:proofErr w:type="gramEnd"/>
      <w:r>
        <w:rPr>
          <w:rFonts w:ascii="標楷體" w:eastAsia="標楷體" w:hAnsi="標楷體"/>
          <w:color w:val="000000"/>
        </w:rPr>
        <w:t>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447830DF"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w:t>
      </w:r>
      <w:proofErr w:type="gramStart"/>
      <w:r>
        <w:rPr>
          <w:rFonts w:ascii="標楷體" w:eastAsia="標楷體" w:hAnsi="標楷體"/>
          <w:color w:val="000000"/>
        </w:rPr>
        <w:t>一</w:t>
      </w:r>
      <w:proofErr w:type="gramEnd"/>
      <w:r>
        <w:rPr>
          <w:rFonts w:ascii="標楷體" w:eastAsia="標楷體" w:hAnsi="標楷體"/>
          <w:color w:val="000000"/>
        </w:rPr>
        <w:t>臨床症狀：（112/4/1）</w:t>
      </w:r>
    </w:p>
    <w:p w14:paraId="51F7A26B" w14:textId="77777777"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14:paraId="241EC0AF" w14:textId="77777777"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w:t>
      </w:r>
      <w:proofErr w:type="gramStart"/>
      <w:r>
        <w:rPr>
          <w:rFonts w:ascii="標楷體" w:eastAsia="標楷體" w:hAnsi="標楷體"/>
          <w:color w:val="000000"/>
        </w:rPr>
        <w:t>≧</w:t>
      </w:r>
      <w:proofErr w:type="gramEnd"/>
      <w:r>
        <w:rPr>
          <w:rFonts w:ascii="標楷體" w:eastAsia="標楷體" w:hAnsi="標楷體"/>
          <w:color w:val="000000"/>
        </w:rPr>
        <w:t>50%。</w:t>
      </w:r>
    </w:p>
    <w:p w14:paraId="4AD2BCEF"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14:paraId="11A701FB"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w:t>
      </w:r>
      <w:proofErr w:type="gramStart"/>
      <w:r>
        <w:rPr>
          <w:rFonts w:ascii="標楷體" w:eastAsia="標楷體" w:hAnsi="標楷體"/>
          <w:color w:val="000000"/>
        </w:rPr>
        <w:t>≧</w:t>
      </w:r>
      <w:proofErr w:type="gramEnd"/>
      <w:r>
        <w:rPr>
          <w:rFonts w:ascii="標楷體" w:eastAsia="標楷體" w:hAnsi="標楷體"/>
          <w:color w:val="000000"/>
        </w:rPr>
        <w:t xml:space="preserve"> 2gm/dL且無其他原因可以解釋)。</w:t>
      </w:r>
    </w:p>
    <w:p w14:paraId="4F03B5E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w:t>
      </w:r>
      <w:proofErr w:type="gramStart"/>
      <w:r>
        <w:rPr>
          <w:rFonts w:ascii="標楷體" w:eastAsia="標楷體" w:hAnsi="標楷體"/>
          <w:color w:val="000000"/>
        </w:rPr>
        <w:t>≧</w:t>
      </w:r>
      <w:proofErr w:type="gramEnd"/>
      <w:r>
        <w:rPr>
          <w:rFonts w:ascii="標楷體" w:eastAsia="標楷體" w:hAnsi="標楷體"/>
          <w:color w:val="000000"/>
        </w:rPr>
        <w:t>25%)，且無其他原因可以解釋。</w:t>
      </w:r>
    </w:p>
    <w:p w14:paraId="5C662FD7"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14:paraId="57462B89" w14:textId="77777777"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w:t>
      </w:r>
      <w:proofErr w:type="gramStart"/>
      <w:r>
        <w:rPr>
          <w:rFonts w:ascii="標楷體" w:eastAsia="標楷體" w:hAnsi="標楷體"/>
          <w:color w:val="000000"/>
        </w:rPr>
        <w:t>週</w:t>
      </w:r>
      <w:proofErr w:type="gramEnd"/>
      <w:r>
        <w:rPr>
          <w:rFonts w:ascii="標楷體" w:eastAsia="標楷體" w:hAnsi="標楷體"/>
          <w:color w:val="000000"/>
        </w:rPr>
        <w:t>)為限，續用申請時必須確定paraprotein (M-protein)未上升(即表示對藥物有反應或為穩定狀態)或對部分non-secretory type MM病人以骨髓檢查plasma cell為療效依據，方可繼續使用。（109/3/1、112/4/1）</w:t>
      </w:r>
    </w:p>
    <w:p w14:paraId="3A011E35" w14:textId="77777777"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14:paraId="57F09F42" w14:textId="77777777"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inhibitor)或免疫調節劑(immunomodulatory drugs)併用。（109/3/1、112/4/1）</w:t>
      </w:r>
    </w:p>
    <w:p w14:paraId="451A962C" w14:textId="70FDE77E" w:rsidR="00B96EA0" w:rsidRDefault="007D66B8" w:rsidP="00F95F32">
      <w:pPr>
        <w:spacing w:line="400" w:lineRule="exact"/>
        <w:ind w:left="567" w:hanging="282"/>
      </w:pPr>
      <w:r>
        <w:rPr>
          <w:rFonts w:ascii="標楷體" w:eastAsia="標楷體" w:hAnsi="標楷體"/>
          <w:color w:val="000000"/>
        </w:rPr>
        <w:t>5.112年3月31日以前已核定用藥之病人，得經事前審查核准後，使用至總療程上限（即終生12個療程）或使用期間發生疾病惡化為止。（112/4/1）</w:t>
      </w:r>
    </w:p>
    <w:p w14:paraId="27FFDEBE" w14:textId="77777777" w:rsidR="00D3675A" w:rsidRPr="00276A1A" w:rsidRDefault="007D66B8" w:rsidP="00C84403">
      <w:pPr>
        <w:adjustRightInd w:val="0"/>
        <w:snapToGrid w:val="0"/>
        <w:spacing w:line="400" w:lineRule="exact"/>
        <w:ind w:left="283" w:hangingChars="118" w:hanging="283"/>
        <w:rPr>
          <w:rFonts w:ascii="標楷體" w:eastAsia="標楷體" w:hAnsi="標楷體"/>
          <w:szCs w:val="24"/>
        </w:rPr>
      </w:pPr>
      <w:r>
        <w:rPr>
          <w:rFonts w:ascii="標楷體" w:eastAsia="標楷體" w:hAnsi="標楷體"/>
          <w:color w:val="000000"/>
        </w:rPr>
        <w:t>9.78.</w:t>
      </w:r>
      <w:r>
        <w:t xml:space="preserve"> </w:t>
      </w:r>
      <w:bookmarkStart w:id="32"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w:t>
      </w:r>
      <w:proofErr w:type="spellStart"/>
      <w:r w:rsidR="00D3675A" w:rsidRPr="00276A1A">
        <w:rPr>
          <w:rFonts w:ascii="標楷體" w:eastAsia="標楷體" w:hAnsi="標楷體" w:hint="eastAsia"/>
          <w:szCs w:val="24"/>
        </w:rPr>
        <w:t>Darzalex</w:t>
      </w:r>
      <w:proofErr w:type="spellEnd"/>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14:paraId="1E10E0D0" w14:textId="77777777"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088D5179"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w:t>
      </w:r>
      <w:proofErr w:type="gramStart"/>
      <w:r w:rsidRPr="00276A1A">
        <w:rPr>
          <w:rFonts w:ascii="標楷體" w:eastAsia="標楷體" w:hAnsi="標楷體"/>
          <w:szCs w:val="24"/>
        </w:rPr>
        <w:t>併</w:t>
      </w:r>
      <w:proofErr w:type="gramEnd"/>
      <w:r w:rsidRPr="00276A1A">
        <w:rPr>
          <w:rFonts w:ascii="標楷體" w:eastAsia="標楷體" w:hAnsi="標楷體"/>
          <w:szCs w:val="24"/>
        </w:rPr>
        <w:t>用。</w:t>
      </w:r>
    </w:p>
    <w:p w14:paraId="307B547E"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14:paraId="06652ED5" w14:textId="77777777" w:rsidR="00D3675A" w:rsidRPr="00276A1A" w:rsidRDefault="00D3675A" w:rsidP="00167FEB">
      <w:pPr>
        <w:numPr>
          <w:ilvl w:val="0"/>
          <w:numId w:val="24"/>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w:t>
      </w:r>
      <w:proofErr w:type="gramStart"/>
      <w:r w:rsidRPr="00276A1A">
        <w:rPr>
          <w:rFonts w:ascii="標楷體" w:eastAsia="標楷體" w:hAnsi="標楷體"/>
          <w:szCs w:val="24"/>
        </w:rPr>
        <w:t>漿</w:t>
      </w:r>
      <w:proofErr w:type="gramEnd"/>
      <w:r w:rsidRPr="00276A1A">
        <w:rPr>
          <w:rFonts w:ascii="標楷體" w:eastAsia="標楷體" w:hAnsi="標楷體"/>
          <w:szCs w:val="24"/>
        </w:rPr>
        <w:t>細胞(plasma cells)比例</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10%，或是經切片確認且有</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1顆的plasmacytoma。</w:t>
      </w:r>
    </w:p>
    <w:p w14:paraId="72C258AC" w14:textId="77777777" w:rsidR="00D3675A" w:rsidRPr="00276A1A" w:rsidRDefault="00D3675A" w:rsidP="00167FEB">
      <w:pPr>
        <w:numPr>
          <w:ilvl w:val="0"/>
          <w:numId w:val="24"/>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w:t>
      </w:r>
      <w:proofErr w:type="gramStart"/>
      <w:r w:rsidRPr="00276A1A">
        <w:rPr>
          <w:rFonts w:ascii="標楷體" w:eastAsia="標楷體" w:hAnsi="標楷體"/>
          <w:szCs w:val="24"/>
        </w:rPr>
        <w:t>一</w:t>
      </w:r>
      <w:proofErr w:type="gramEnd"/>
      <w:r w:rsidRPr="00276A1A">
        <w:rPr>
          <w:rFonts w:ascii="標楷體" w:eastAsia="標楷體" w:hAnsi="標楷體"/>
          <w:szCs w:val="24"/>
        </w:rPr>
        <w:t>臨床症狀：</w:t>
      </w:r>
    </w:p>
    <w:p w14:paraId="24D0C0A3"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14:paraId="777AF452"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14:paraId="42FBD617" w14:textId="77777777" w:rsidR="00D3675A" w:rsidRPr="00276A1A" w:rsidRDefault="00D3675A" w:rsidP="00167FEB">
      <w:pPr>
        <w:numPr>
          <w:ilvl w:val="0"/>
          <w:numId w:val="25"/>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14:paraId="52510433" w14:textId="77777777"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14:paraId="091AFC30" w14:textId="77777777" w:rsidR="00D3675A" w:rsidRPr="00276A1A" w:rsidRDefault="00D3675A" w:rsidP="00167FEB">
      <w:pPr>
        <w:numPr>
          <w:ilvl w:val="0"/>
          <w:numId w:val="25"/>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w:t>
      </w:r>
      <w:proofErr w:type="gramStart"/>
      <w:r w:rsidRPr="00276A1A">
        <w:rPr>
          <w:rFonts w:ascii="標楷體" w:eastAsia="標楷體" w:hAnsi="標楷體"/>
          <w:szCs w:val="24"/>
        </w:rPr>
        <w:t>漿</w:t>
      </w:r>
      <w:proofErr w:type="gramEnd"/>
      <w:r w:rsidRPr="00276A1A">
        <w:rPr>
          <w:rFonts w:ascii="標楷體" w:eastAsia="標楷體" w:hAnsi="標楷體"/>
          <w:szCs w:val="24"/>
        </w:rPr>
        <w:t>細胞(plasma cells)比例</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60%。</w:t>
      </w:r>
    </w:p>
    <w:p w14:paraId="6B4960E0" w14:textId="77777777" w:rsidR="00D3675A" w:rsidRPr="00276A1A" w:rsidRDefault="00D3675A" w:rsidP="00167FEB">
      <w:pPr>
        <w:numPr>
          <w:ilvl w:val="0"/>
          <w:numId w:val="25"/>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lastRenderedPageBreak/>
        <w:t>Serum free light-chain ratio</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100。</w:t>
      </w:r>
    </w:p>
    <w:p w14:paraId="79166E5A"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w:t>
      </w:r>
      <w:proofErr w:type="gramStart"/>
      <w:r w:rsidRPr="00276A1A">
        <w:rPr>
          <w:rFonts w:ascii="標楷體" w:eastAsia="標楷體" w:hAnsi="標楷體"/>
          <w:szCs w:val="24"/>
        </w:rPr>
        <w:t>12次輸注</w:t>
      </w:r>
      <w:proofErr w:type="gramEnd"/>
      <w:r w:rsidRPr="00276A1A">
        <w:rPr>
          <w:rFonts w:ascii="標楷體" w:eastAsia="標楷體" w:hAnsi="標楷體"/>
          <w:szCs w:val="24"/>
        </w:rPr>
        <w:t>，須檢附完整之造血幹細胞移植計畫</w:t>
      </w:r>
      <w:r w:rsidRPr="00276A1A">
        <w:rPr>
          <w:rFonts w:ascii="標楷體" w:eastAsia="標楷體" w:hAnsi="標楷體" w:hint="eastAsia"/>
          <w:szCs w:val="24"/>
        </w:rPr>
        <w:t>，並詳細記載確認捐贈者名單及移植前調適治療等資料。需由具訓練血液及骨髓移植醫師能力之醫院申請，並由完成血液及骨髓移植訓練之醫師確認移植計畫。</w:t>
      </w:r>
    </w:p>
    <w:p w14:paraId="6C9471FF" w14:textId="77777777" w:rsidR="00D3675A" w:rsidRPr="00276A1A" w:rsidRDefault="00D3675A" w:rsidP="00167FEB">
      <w:pPr>
        <w:numPr>
          <w:ilvl w:val="0"/>
          <w:numId w:val="23"/>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w:t>
      </w:r>
      <w:proofErr w:type="gramStart"/>
      <w:r w:rsidRPr="00276A1A">
        <w:rPr>
          <w:rFonts w:ascii="標楷體" w:eastAsia="標楷體" w:hAnsi="標楷體"/>
          <w:szCs w:val="24"/>
        </w:rPr>
        <w:t>4次輸注</w:t>
      </w:r>
      <w:proofErr w:type="gramEnd"/>
      <w:r w:rsidRPr="00276A1A">
        <w:rPr>
          <w:rFonts w:ascii="標楷體" w:eastAsia="標楷體" w:hAnsi="標楷體"/>
          <w:szCs w:val="24"/>
        </w:rPr>
        <w:t>，應檢附移植相關資料，且第一線治療總共以16次</w:t>
      </w:r>
      <w:proofErr w:type="gramStart"/>
      <w:r w:rsidRPr="00276A1A">
        <w:rPr>
          <w:rFonts w:ascii="標楷體" w:eastAsia="標楷體" w:hAnsi="標楷體"/>
          <w:szCs w:val="24"/>
        </w:rPr>
        <w:t>輸注為</w:t>
      </w:r>
      <w:proofErr w:type="gramEnd"/>
      <w:r w:rsidRPr="00276A1A">
        <w:rPr>
          <w:rFonts w:ascii="標楷體" w:eastAsia="標楷體" w:hAnsi="標楷體"/>
          <w:szCs w:val="24"/>
        </w:rPr>
        <w:t>上限。</w:t>
      </w:r>
    </w:p>
    <w:p w14:paraId="15E634DB" w14:textId="77777777"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w:t>
      </w:r>
      <w:proofErr w:type="gramStart"/>
      <w:r w:rsidRPr="00276A1A">
        <w:rPr>
          <w:rFonts w:ascii="標楷體" w:eastAsia="標楷體" w:hAnsi="標楷體"/>
          <w:szCs w:val="24"/>
        </w:rPr>
        <w:t>併</w:t>
      </w:r>
      <w:proofErr w:type="gramEnd"/>
      <w:r w:rsidRPr="00276A1A">
        <w:rPr>
          <w:rFonts w:ascii="標楷體" w:eastAsia="標楷體" w:hAnsi="標楷體"/>
          <w:szCs w:val="24"/>
        </w:rPr>
        <w:t>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w:t>
      </w:r>
      <w:proofErr w:type="gramStart"/>
      <w:r w:rsidRPr="00276A1A">
        <w:rPr>
          <w:rFonts w:ascii="標楷體" w:eastAsia="標楷體" w:hAnsi="標楷體"/>
          <w:szCs w:val="24"/>
        </w:rPr>
        <w:t>輸注為</w:t>
      </w:r>
      <w:proofErr w:type="gramEnd"/>
      <w:r w:rsidRPr="00276A1A">
        <w:rPr>
          <w:rFonts w:ascii="標楷體" w:eastAsia="標楷體" w:hAnsi="標楷體"/>
          <w:szCs w:val="24"/>
        </w:rPr>
        <w:t>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3B867AB8" w14:textId="77777777"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w:t>
      </w:r>
      <w:proofErr w:type="gramStart"/>
      <w:r w:rsidRPr="00276A1A">
        <w:rPr>
          <w:rFonts w:ascii="標楷體" w:eastAsia="標楷體" w:hAnsi="標楷體"/>
          <w:szCs w:val="24"/>
        </w:rPr>
        <w:t>10次輸注</w:t>
      </w:r>
      <w:proofErr w:type="gramEnd"/>
      <w:r w:rsidRPr="00276A1A">
        <w:rPr>
          <w:rFonts w:ascii="標楷體" w:eastAsia="標楷體" w:hAnsi="標楷體"/>
          <w:szCs w:val="24"/>
        </w:rPr>
        <w:t>，且需同時符合下列Ⅰ.、Ⅱ.與Ⅲ.的條件：(109/4/1、112/4/1、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311EB16C" w14:textId="77777777" w:rsidR="00D3675A" w:rsidRPr="00276A1A" w:rsidRDefault="00D3675A" w:rsidP="00167FEB">
      <w:pPr>
        <w:numPr>
          <w:ilvl w:val="2"/>
          <w:numId w:val="22"/>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01894824" w14:textId="77777777" w:rsidR="00D3675A" w:rsidRPr="00276A1A" w:rsidRDefault="00D3675A" w:rsidP="00167FEB">
      <w:pPr>
        <w:numPr>
          <w:ilvl w:val="2"/>
          <w:numId w:val="22"/>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w:t>
      </w:r>
      <w:proofErr w:type="gramStart"/>
      <w:r w:rsidRPr="00276A1A">
        <w:rPr>
          <w:rFonts w:ascii="標楷體" w:eastAsia="標楷體" w:hAnsi="標楷體"/>
          <w:szCs w:val="24"/>
        </w:rPr>
        <w:t>一</w:t>
      </w:r>
      <w:proofErr w:type="gramEnd"/>
      <w:r w:rsidRPr="00276A1A">
        <w:rPr>
          <w:rFonts w:ascii="標楷體" w:eastAsia="標楷體" w:hAnsi="標楷體"/>
          <w:szCs w:val="24"/>
        </w:rPr>
        <w:t>疾病惡化的指標：病患開始治療前須在連續2次評估中均符合同一指標(但若為</w:t>
      </w:r>
      <w:proofErr w:type="spellStart"/>
      <w:r w:rsidRPr="00276A1A">
        <w:rPr>
          <w:rFonts w:ascii="標楷體" w:eastAsia="標楷體" w:hAnsi="標楷體"/>
          <w:szCs w:val="24"/>
        </w:rPr>
        <w:t>plamacytoma</w:t>
      </w:r>
      <w:proofErr w:type="spellEnd"/>
      <w:r w:rsidRPr="00276A1A">
        <w:rPr>
          <w:rFonts w:ascii="標楷體" w:eastAsia="標楷體" w:hAnsi="標楷體"/>
          <w:szCs w:val="24"/>
        </w:rPr>
        <w:t xml:space="preserve"> 體積增加，或是新產生的bone lesion(s)或新plasmacytoma，則僅需1次評估)：（112/4/1）</w:t>
      </w:r>
    </w:p>
    <w:p w14:paraId="0AA140A2"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5 g/dL，血清M蛋白需增加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 g/dL；若前一線治療中M component最低值＜5 g/dL，血清M蛋白需增加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0.5g/dL。</w:t>
      </w:r>
    </w:p>
    <w:p w14:paraId="67393921"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0.2 gm/24Hr，且需較前一線治療中的最低值增加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25%。</w:t>
      </w:r>
    </w:p>
    <w:p w14:paraId="195187C3"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w:t>
      </w:r>
      <w:proofErr w:type="gramStart"/>
      <w:r w:rsidRPr="00276A1A">
        <w:rPr>
          <w:rFonts w:ascii="標楷體" w:eastAsia="標楷體" w:hAnsi="標楷體"/>
          <w:szCs w:val="24"/>
        </w:rPr>
        <w:t>漿</w:t>
      </w:r>
      <w:proofErr w:type="gramEnd"/>
      <w:r w:rsidRPr="00276A1A">
        <w:rPr>
          <w:rFonts w:ascii="標楷體" w:eastAsia="標楷體" w:hAnsi="標楷體"/>
          <w:szCs w:val="24"/>
        </w:rPr>
        <w:t>細胞 (plasma cells)之比例絕對值增加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10%，且需較前一線治療中的最低值增加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25%。</w:t>
      </w:r>
    </w:p>
    <w:p w14:paraId="67D1FAAF"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14:paraId="7D8B0A46"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Plasmacytoma體積增加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50%。</w:t>
      </w:r>
    </w:p>
    <w:p w14:paraId="5A16258D"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w:t>
      </w:r>
      <w:proofErr w:type="gramStart"/>
      <w:r w:rsidRPr="00276A1A">
        <w:rPr>
          <w:rFonts w:ascii="標楷體" w:eastAsia="標楷體" w:hAnsi="標楷體"/>
          <w:szCs w:val="24"/>
        </w:rPr>
        <w:t>血液中漿細胞</w:t>
      </w:r>
      <w:proofErr w:type="gramEnd"/>
      <w:r w:rsidRPr="00276A1A">
        <w:rPr>
          <w:rFonts w:ascii="標楷體" w:eastAsia="標楷體" w:hAnsi="標楷體"/>
          <w:szCs w:val="24"/>
        </w:rPr>
        <w:t>比例</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20%</w:t>
      </w:r>
      <w:proofErr w:type="gramStart"/>
      <w:r w:rsidRPr="00276A1A">
        <w:rPr>
          <w:rFonts w:ascii="標楷體" w:eastAsia="標楷體" w:hAnsi="標楷體"/>
          <w:szCs w:val="24"/>
        </w:rPr>
        <w:t>或漿細胞</w:t>
      </w:r>
      <w:proofErr w:type="gramEnd"/>
      <w:r w:rsidRPr="00276A1A">
        <w:rPr>
          <w:rFonts w:ascii="標楷體" w:eastAsia="標楷體" w:hAnsi="標楷體"/>
          <w:szCs w:val="24"/>
        </w:rPr>
        <w:t>絕對值</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2000 cells/</w:t>
      </w:r>
      <w:proofErr w:type="spellStart"/>
      <w:r w:rsidRPr="00276A1A">
        <w:rPr>
          <w:rFonts w:ascii="標楷體" w:eastAsia="標楷體" w:hAnsi="標楷體"/>
          <w:szCs w:val="24"/>
        </w:rPr>
        <w:t>μL</w:t>
      </w:r>
      <w:proofErr w:type="spellEnd"/>
      <w:r w:rsidRPr="00276A1A">
        <w:rPr>
          <w:rFonts w:ascii="標楷體" w:eastAsia="標楷體" w:hAnsi="標楷體"/>
          <w:szCs w:val="24"/>
        </w:rPr>
        <w:t>。</w:t>
      </w:r>
    </w:p>
    <w:p w14:paraId="1EAB7175" w14:textId="77777777"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w:t>
      </w:r>
      <w:proofErr w:type="gramStart"/>
      <w:r w:rsidRPr="00276A1A">
        <w:rPr>
          <w:rFonts w:ascii="標楷體" w:eastAsia="標楷體" w:hAnsi="標楷體"/>
          <w:szCs w:val="24"/>
        </w:rPr>
        <w:t>一</w:t>
      </w:r>
      <w:proofErr w:type="gramEnd"/>
      <w:r w:rsidRPr="00276A1A">
        <w:rPr>
          <w:rFonts w:ascii="標楷體" w:eastAsia="標楷體" w:hAnsi="標楷體"/>
          <w:szCs w:val="24"/>
        </w:rPr>
        <w:t>臨床症狀：（112/4/1）</w:t>
      </w:r>
    </w:p>
    <w:p w14:paraId="322C6A2D" w14:textId="77777777" w:rsidR="00D3675A" w:rsidRPr="00276A1A" w:rsidRDefault="00D3675A" w:rsidP="00167FEB">
      <w:pPr>
        <w:numPr>
          <w:ilvl w:val="3"/>
          <w:numId w:val="22"/>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14:paraId="6CF1FD90"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50%。</w:t>
      </w:r>
    </w:p>
    <w:p w14:paraId="1A996684"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14:paraId="09FE8A55"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 xml:space="preserve"> 2gm/dL且無其他原因可以解釋)。</w:t>
      </w:r>
    </w:p>
    <w:p w14:paraId="050D9116"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25%)，且無其他原因可以解釋。</w:t>
      </w:r>
    </w:p>
    <w:p w14:paraId="7483A0ED" w14:textId="77777777" w:rsidR="00D3675A" w:rsidRPr="00276A1A" w:rsidRDefault="00D3675A" w:rsidP="00167FEB">
      <w:pPr>
        <w:numPr>
          <w:ilvl w:val="3"/>
          <w:numId w:val="22"/>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14:paraId="78C19D2E" w14:textId="77777777"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w:t>
      </w:r>
      <w:proofErr w:type="gramStart"/>
      <w:r w:rsidRPr="00276A1A">
        <w:rPr>
          <w:rFonts w:ascii="標楷體" w:eastAsia="標楷體" w:hAnsi="標楷體"/>
          <w:szCs w:val="24"/>
        </w:rPr>
        <w:t>4次輸注</w:t>
      </w:r>
      <w:proofErr w:type="gramEnd"/>
      <w:r w:rsidRPr="00276A1A">
        <w:rPr>
          <w:rFonts w:ascii="標楷體" w:eastAsia="標楷體" w:hAnsi="標楷體"/>
          <w:szCs w:val="24"/>
        </w:rPr>
        <w:t>，申請時必須確定paraprotein (M-protein)未上升(即表示對藥物有反應或為穩定狀態)，或對部分non-secretory type MM病人以骨髓檢查plasma cell為療效依據，方可繼續使用。(109/4/1、112/4/1)</w:t>
      </w:r>
    </w:p>
    <w:p w14:paraId="36B7DBEE" w14:textId="77777777"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w:t>
      </w:r>
      <w:r w:rsidRPr="00276A1A">
        <w:rPr>
          <w:rFonts w:ascii="標楷體" w:eastAsia="標楷體" w:hAnsi="標楷體"/>
          <w:szCs w:val="24"/>
        </w:rPr>
        <w:lastRenderedPageBreak/>
        <w:t>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467D1ACB" w14:textId="77777777"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4879B5B6" w14:textId="77777777"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w:t>
      </w:r>
      <w:proofErr w:type="spellStart"/>
      <w:r w:rsidRPr="00276A1A">
        <w:rPr>
          <w:rFonts w:ascii="標楷體" w:eastAsia="標楷體" w:hAnsi="標楷體"/>
          <w:szCs w:val="24"/>
        </w:rPr>
        <w:t>isatuximab</w:t>
      </w:r>
      <w:proofErr w:type="spellEnd"/>
      <w:r w:rsidRPr="00276A1A">
        <w:rPr>
          <w:rFonts w:ascii="標楷體" w:eastAsia="標楷體" w:hAnsi="標楷體"/>
          <w:szCs w:val="24"/>
        </w:rPr>
        <w:t>二者</w:t>
      </w:r>
      <w:r w:rsidRPr="00276A1A">
        <w:rPr>
          <w:rFonts w:ascii="標楷體" w:eastAsia="標楷體" w:hAnsi="標楷體" w:hint="eastAsia"/>
          <w:szCs w:val="24"/>
        </w:rPr>
        <w:t>僅能擇</w:t>
      </w:r>
      <w:proofErr w:type="gramStart"/>
      <w:r w:rsidRPr="00276A1A">
        <w:rPr>
          <w:rFonts w:ascii="標楷體" w:eastAsia="標楷體" w:hAnsi="標楷體" w:hint="eastAsia"/>
          <w:szCs w:val="24"/>
        </w:rPr>
        <w:t>一</w:t>
      </w:r>
      <w:proofErr w:type="gramEnd"/>
      <w:r w:rsidRPr="00276A1A">
        <w:rPr>
          <w:rFonts w:ascii="標楷體" w:eastAsia="標楷體" w:hAnsi="標楷體" w:hint="eastAsia"/>
          <w:szCs w:val="24"/>
        </w:rPr>
        <w:t>使用，除因藥物耐受不良</w:t>
      </w:r>
      <w:proofErr w:type="gramStart"/>
      <w:r w:rsidRPr="00276A1A">
        <w:rPr>
          <w:rFonts w:ascii="標楷體" w:eastAsia="標楷體" w:hAnsi="標楷體" w:hint="eastAsia"/>
          <w:szCs w:val="24"/>
        </w:rPr>
        <w:t>以外，</w:t>
      </w:r>
      <w:proofErr w:type="gramEnd"/>
      <w:r w:rsidRPr="00276A1A">
        <w:rPr>
          <w:rFonts w:ascii="標楷體" w:eastAsia="標楷體" w:hAnsi="標楷體" w:hint="eastAsia"/>
          <w:szCs w:val="24"/>
        </w:rPr>
        <w:t>不可以其他原因申請互換使用。（113/4/1）</w:t>
      </w:r>
      <w:bookmarkEnd w:id="32"/>
    </w:p>
    <w:p w14:paraId="003CEA67" w14:textId="77777777" w:rsidR="00275C39" w:rsidRPr="00275C39" w:rsidRDefault="00275C39" w:rsidP="00275C39">
      <w:pPr>
        <w:spacing w:line="400" w:lineRule="exact"/>
        <w:ind w:left="672" w:hanging="386"/>
        <w:rPr>
          <w:rFonts w:ascii="標楷體" w:eastAsia="標楷體" w:hAnsi="標楷體"/>
          <w:color w:val="000000"/>
        </w:rPr>
      </w:pPr>
      <w:bookmarkStart w:id="33" w:name="_Hlk204089600"/>
      <w:r w:rsidRPr="00275C39">
        <w:rPr>
          <w:rFonts w:ascii="標楷體" w:eastAsia="標楷體" w:hAnsi="標楷體"/>
          <w:color w:val="000000"/>
        </w:rPr>
        <w:t>9.79.Obinutuzumab(如</w:t>
      </w:r>
      <w:proofErr w:type="spellStart"/>
      <w:r w:rsidRPr="00275C39">
        <w:rPr>
          <w:rFonts w:ascii="標楷體" w:eastAsia="標楷體" w:hAnsi="標楷體"/>
          <w:color w:val="000000"/>
        </w:rPr>
        <w:t>Gazyva</w:t>
      </w:r>
      <w:proofErr w:type="spellEnd"/>
      <w:r w:rsidRPr="00275C39">
        <w:rPr>
          <w:rFonts w:ascii="標楷體" w:eastAsia="標楷體" w:hAnsi="標楷體"/>
          <w:color w:val="000000"/>
        </w:rPr>
        <w:t>)：（109/4/1、113/2/1</w:t>
      </w:r>
      <w:r w:rsidRPr="00275C39">
        <w:rPr>
          <w:rFonts w:ascii="標楷體" w:eastAsia="標楷體" w:hAnsi="標楷體" w:hint="eastAsia"/>
          <w:color w:val="000000"/>
        </w:rPr>
        <w:t>、114/8/1</w:t>
      </w:r>
      <w:r w:rsidRPr="00275C39">
        <w:rPr>
          <w:rFonts w:ascii="標楷體" w:eastAsia="標楷體" w:hAnsi="標楷體"/>
          <w:color w:val="000000"/>
        </w:rPr>
        <w:t>）</w:t>
      </w:r>
    </w:p>
    <w:p w14:paraId="3BF91862"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w:t>
      </w:r>
      <w:proofErr w:type="gramStart"/>
      <w:r w:rsidRPr="00275C39">
        <w:rPr>
          <w:rFonts w:ascii="標楷體" w:eastAsia="標楷體" w:hAnsi="標楷體"/>
          <w:color w:val="000000"/>
        </w:rPr>
        <w:t>濾泡性淋巴</w:t>
      </w:r>
      <w:proofErr w:type="gramEnd"/>
      <w:r w:rsidRPr="00275C39">
        <w:rPr>
          <w:rFonts w:ascii="標楷體" w:eastAsia="標楷體" w:hAnsi="標楷體"/>
          <w:color w:val="000000"/>
        </w:rPr>
        <w:t>瘤(follicular lymphoma)患者。</w:t>
      </w:r>
    </w:p>
    <w:p w14:paraId="5E292C76"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14:paraId="6C9B9051" w14:textId="77777777" w:rsidR="00275C39" w:rsidRPr="00275C39" w:rsidRDefault="00275C39" w:rsidP="00347CE0">
      <w:pPr>
        <w:spacing w:line="400" w:lineRule="exact"/>
        <w:ind w:left="1560" w:hanging="386"/>
        <w:rPr>
          <w:rFonts w:ascii="標楷體" w:eastAsia="標楷體" w:hAnsi="標楷體"/>
          <w:color w:val="000000"/>
        </w:rPr>
      </w:pPr>
      <w:bookmarkStart w:id="34" w:name="_Hlk206605286"/>
      <w:r w:rsidRPr="00275C39">
        <w:rPr>
          <w:rFonts w:ascii="標楷體" w:eastAsia="標楷體" w:hAnsi="標楷體"/>
          <w:color w:val="000000"/>
        </w:rPr>
        <w:t>Ⅰ.</w:t>
      </w:r>
      <w:bookmarkEnd w:id="34"/>
      <w:r w:rsidRPr="00275C39">
        <w:rPr>
          <w:rFonts w:ascii="標楷體" w:eastAsia="標楷體" w:hAnsi="標楷體"/>
          <w:color w:val="000000"/>
        </w:rPr>
        <w:t>首次申請限6個療程(共8次治療)，且需與</w:t>
      </w:r>
      <w:proofErr w:type="spellStart"/>
      <w:r w:rsidRPr="00275C39">
        <w:rPr>
          <w:rFonts w:ascii="標楷體" w:eastAsia="標楷體" w:hAnsi="標楷體"/>
          <w:color w:val="000000"/>
        </w:rPr>
        <w:t>bendamustine</w:t>
      </w:r>
      <w:proofErr w:type="spellEnd"/>
      <w:r w:rsidRPr="00275C39">
        <w:rPr>
          <w:rFonts w:ascii="標楷體" w:eastAsia="標楷體" w:hAnsi="標楷體"/>
          <w:color w:val="000000"/>
        </w:rPr>
        <w:t xml:space="preserve"> </w:t>
      </w:r>
      <w:proofErr w:type="gramStart"/>
      <w:r w:rsidRPr="00275C39">
        <w:rPr>
          <w:rFonts w:ascii="標楷體" w:eastAsia="標楷體" w:hAnsi="標楷體"/>
          <w:color w:val="000000"/>
        </w:rPr>
        <w:t>併</w:t>
      </w:r>
      <w:proofErr w:type="gramEnd"/>
      <w:r w:rsidRPr="00275C39">
        <w:rPr>
          <w:rFonts w:ascii="標楷體" w:eastAsia="標楷體" w:hAnsi="標楷體"/>
          <w:color w:val="000000"/>
        </w:rPr>
        <w:t>用。</w:t>
      </w:r>
    </w:p>
    <w:p w14:paraId="26FC7162" w14:textId="77777777"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w:t>
      </w:r>
      <w:proofErr w:type="spellStart"/>
      <w:r w:rsidRPr="00275C39">
        <w:rPr>
          <w:rFonts w:ascii="標楷體" w:eastAsia="標楷體" w:hAnsi="標楷體"/>
          <w:color w:val="000000"/>
        </w:rPr>
        <w:t>obinutuzumab</w:t>
      </w:r>
      <w:proofErr w:type="spellEnd"/>
      <w:r w:rsidRPr="00275C39">
        <w:rPr>
          <w:rFonts w:ascii="標楷體" w:eastAsia="標楷體" w:hAnsi="標楷體"/>
          <w:color w:val="000000"/>
        </w:rPr>
        <w:t xml:space="preserve"> 單一藥物維持治療，每次申請最多12個月(6個療程)，每12個月須進行疾病評估，若病情惡化應即停止使用。</w:t>
      </w:r>
    </w:p>
    <w:p w14:paraId="3D967D1E" w14:textId="77777777"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14:paraId="514AAA6F"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14:paraId="3879498E"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w:t>
      </w:r>
      <w:proofErr w:type="gramStart"/>
      <w:r w:rsidRPr="00275C39">
        <w:rPr>
          <w:rFonts w:ascii="標楷體" w:eastAsia="標楷體" w:hAnsi="標楷體"/>
          <w:color w:val="000000"/>
        </w:rPr>
        <w:t>併</w:t>
      </w:r>
      <w:proofErr w:type="gramEnd"/>
      <w:r w:rsidRPr="00275C39">
        <w:rPr>
          <w:rFonts w:ascii="標楷體" w:eastAsia="標楷體" w:hAnsi="標楷體"/>
          <w:color w:val="000000"/>
        </w:rPr>
        <w:t>用於治療先前未曾接受過治療，且具有合併症(comorbidities)而不適合接受含 fludarabine治療的CD20陽性慢性淋巴球性白血病（CLL）患者。（113/2/1）</w:t>
      </w:r>
    </w:p>
    <w:p w14:paraId="20078F46"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 xml:space="preserve">(1)Rai Stage Ⅲ/Ⅳ(或Binet C級)之CLL病人。若用於Rai </w:t>
      </w:r>
      <w:proofErr w:type="spellStart"/>
      <w:r w:rsidRPr="00275C39">
        <w:rPr>
          <w:rFonts w:ascii="標楷體" w:eastAsia="標楷體" w:hAnsi="標楷體"/>
          <w:color w:val="000000"/>
        </w:rPr>
        <w:t>StageⅠ</w:t>
      </w:r>
      <w:proofErr w:type="spellEnd"/>
      <w:r w:rsidRPr="00275C39">
        <w:rPr>
          <w:rFonts w:ascii="標楷體" w:eastAsia="標楷體" w:hAnsi="標楷體"/>
          <w:color w:val="000000"/>
        </w:rPr>
        <w:t>/Ⅱ(或Binet A/B級)</w:t>
      </w:r>
      <w:proofErr w:type="gramStart"/>
      <w:r w:rsidRPr="00275C39">
        <w:rPr>
          <w:rFonts w:ascii="標楷體" w:eastAsia="標楷體" w:hAnsi="標楷體"/>
          <w:color w:val="000000"/>
        </w:rPr>
        <w:t>併</w:t>
      </w:r>
      <w:proofErr w:type="gramEnd"/>
      <w:r w:rsidRPr="00275C39">
        <w:rPr>
          <w:rFonts w:ascii="標楷體" w:eastAsia="標楷體" w:hAnsi="標楷體"/>
          <w:color w:val="000000"/>
        </w:rPr>
        <w:t>有疾病相關免疫性症候(如自體免疫性溶血、免疫性血小板低下紫</w:t>
      </w:r>
      <w:proofErr w:type="gramStart"/>
      <w:r w:rsidRPr="00275C39">
        <w:rPr>
          <w:rFonts w:ascii="標楷體" w:eastAsia="標楷體" w:hAnsi="標楷體"/>
          <w:color w:val="000000"/>
        </w:rPr>
        <w:t>瘢</w:t>
      </w:r>
      <w:proofErr w:type="gramEnd"/>
      <w:r w:rsidRPr="00275C39">
        <w:rPr>
          <w:rFonts w:ascii="標楷體" w:eastAsia="標楷體" w:hAnsi="標楷體"/>
          <w:color w:val="000000"/>
        </w:rPr>
        <w:t>症等)的病人時，需符合具有CD20陽性。</w:t>
      </w:r>
    </w:p>
    <w:p w14:paraId="5D103D3B"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14:paraId="5309E13D" w14:textId="77777777"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14:paraId="3D12D513" w14:textId="77777777"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w:t>
      </w:r>
      <w:proofErr w:type="spellStart"/>
      <w:r w:rsidRPr="00275C39">
        <w:rPr>
          <w:rFonts w:ascii="標楷體" w:eastAsia="標楷體" w:hAnsi="標楷體"/>
          <w:color w:val="000000"/>
        </w:rPr>
        <w:t>zanubrutinib</w:t>
      </w:r>
      <w:proofErr w:type="spellEnd"/>
      <w:proofErr w:type="gramStart"/>
      <w:r w:rsidRPr="00275C39">
        <w:rPr>
          <w:rFonts w:ascii="標楷體" w:eastAsia="標楷體" w:hAnsi="標楷體"/>
          <w:color w:val="000000"/>
        </w:rPr>
        <w:t>併</w:t>
      </w:r>
      <w:proofErr w:type="gramEnd"/>
      <w:r w:rsidRPr="00275C39">
        <w:rPr>
          <w:rFonts w:ascii="標楷體" w:eastAsia="標楷體" w:hAnsi="標楷體"/>
          <w:color w:val="000000"/>
        </w:rPr>
        <w:t>用，治療先前曾接受至少兩線(</w:t>
      </w:r>
      <w:proofErr w:type="gramStart"/>
      <w:r w:rsidRPr="00275C39">
        <w:rPr>
          <w:rFonts w:ascii="標楷體" w:eastAsia="標楷體" w:hAnsi="標楷體"/>
          <w:color w:val="000000"/>
        </w:rPr>
        <w:t>每線至少</w:t>
      </w:r>
      <w:proofErr w:type="gramEnd"/>
      <w:r w:rsidRPr="00275C39">
        <w:rPr>
          <w:rFonts w:ascii="標楷體" w:eastAsia="標楷體" w:hAnsi="標楷體"/>
          <w:color w:val="000000"/>
        </w:rPr>
        <w:t>4個療程)全身性治療無效或復發的</w:t>
      </w:r>
      <w:proofErr w:type="gramStart"/>
      <w:r w:rsidRPr="00275C39">
        <w:rPr>
          <w:rFonts w:ascii="標楷體" w:eastAsia="標楷體" w:hAnsi="標楷體"/>
          <w:color w:val="000000"/>
        </w:rPr>
        <w:t>濾泡性淋巴</w:t>
      </w:r>
      <w:proofErr w:type="gramEnd"/>
      <w:r w:rsidRPr="00275C39">
        <w:rPr>
          <w:rFonts w:ascii="標楷體" w:eastAsia="標楷體" w:hAnsi="標楷體"/>
          <w:color w:val="000000"/>
        </w:rPr>
        <w:t>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14:paraId="168513AB"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proofErr w:type="gramStart"/>
      <w:r w:rsidRPr="00275C39">
        <w:rPr>
          <w:rFonts w:ascii="標楷體" w:eastAsia="標楷體" w:hAnsi="標楷體"/>
          <w:color w:val="000000"/>
        </w:rPr>
        <w:t>需曾接受</w:t>
      </w:r>
      <w:proofErr w:type="gramEnd"/>
      <w:r w:rsidRPr="00275C39">
        <w:rPr>
          <w:rFonts w:ascii="標楷體" w:eastAsia="標楷體" w:hAnsi="標楷體"/>
          <w:color w:val="000000"/>
        </w:rPr>
        <w:t>過至少一種anti-CD20 monoclonal antibody及一種靜脈注射型之alkylating agent治療。</w:t>
      </w:r>
    </w:p>
    <w:p w14:paraId="0A5051D4"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14:paraId="465FE92A"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w:t>
      </w:r>
      <w:proofErr w:type="gramStart"/>
      <w:r w:rsidRPr="00275C39">
        <w:rPr>
          <w:rFonts w:ascii="標楷體" w:eastAsia="標楷體" w:hAnsi="標楷體"/>
          <w:color w:val="000000"/>
        </w:rPr>
        <w:t>一</w:t>
      </w:r>
      <w:proofErr w:type="gramEnd"/>
      <w:r w:rsidRPr="00275C39">
        <w:rPr>
          <w:rFonts w:ascii="標楷體" w:eastAsia="標楷體" w:hAnsi="標楷體"/>
          <w:color w:val="000000"/>
        </w:rPr>
        <w:t>情形：</w:t>
      </w:r>
    </w:p>
    <w:p w14:paraId="6880BE1B" w14:textId="77777777" w:rsidR="00347CE0" w:rsidRDefault="00275C39" w:rsidP="00167FEB">
      <w:pPr>
        <w:numPr>
          <w:ilvl w:val="0"/>
          <w:numId w:val="16"/>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14:paraId="2E0A0773" w14:textId="77777777" w:rsidR="00275C39" w:rsidRPr="00347CE0" w:rsidRDefault="00275C39" w:rsidP="00167FEB">
      <w:pPr>
        <w:numPr>
          <w:ilvl w:val="0"/>
          <w:numId w:val="16"/>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14:paraId="51CC80FF" w14:textId="77777777"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14:paraId="2D7D95A6" w14:textId="77777777" w:rsidR="00275C39" w:rsidRPr="00275C39" w:rsidRDefault="00275C39" w:rsidP="00167FEB">
      <w:pPr>
        <w:numPr>
          <w:ilvl w:val="0"/>
          <w:numId w:val="18"/>
        </w:numPr>
        <w:spacing w:line="400" w:lineRule="exact"/>
        <w:rPr>
          <w:rFonts w:ascii="標楷體" w:eastAsia="標楷體" w:hAnsi="標楷體" w:cs="BiauKai"/>
          <w:szCs w:val="24"/>
        </w:rPr>
      </w:pPr>
      <w:r w:rsidRPr="00275C39">
        <w:rPr>
          <w:rFonts w:ascii="標楷體" w:eastAsia="標楷體" w:hAnsi="標楷體" w:cs="BiauKai"/>
          <w:szCs w:val="24"/>
        </w:rPr>
        <w:t>對</w:t>
      </w:r>
      <w:proofErr w:type="spellStart"/>
      <w:r w:rsidRPr="00275C39">
        <w:rPr>
          <w:rFonts w:ascii="標楷體" w:eastAsia="標楷體" w:hAnsi="標楷體" w:cs="BiauKai"/>
          <w:szCs w:val="24"/>
        </w:rPr>
        <w:t>vitalorgans</w:t>
      </w:r>
      <w:proofErr w:type="spellEnd"/>
      <w:r w:rsidRPr="00275C39">
        <w:rPr>
          <w:rFonts w:ascii="標楷體" w:eastAsia="標楷體" w:hAnsi="標楷體" w:cs="BiauKai"/>
          <w:szCs w:val="24"/>
        </w:rPr>
        <w:t>造成擠壓者；</w:t>
      </w:r>
    </w:p>
    <w:p w14:paraId="45E2C112" w14:textId="77777777" w:rsidR="00347CE0" w:rsidRDefault="00275C39" w:rsidP="00167FEB">
      <w:pPr>
        <w:numPr>
          <w:ilvl w:val="0"/>
          <w:numId w:val="20"/>
        </w:numPr>
        <w:spacing w:line="400" w:lineRule="exact"/>
        <w:rPr>
          <w:rFonts w:ascii="標楷體" w:eastAsia="標楷體" w:hAnsi="標楷體" w:cs="BiauKai"/>
          <w:szCs w:val="24"/>
        </w:rPr>
      </w:pPr>
      <w:r w:rsidRPr="00275C39">
        <w:rPr>
          <w:rFonts w:ascii="標楷體" w:eastAsia="標楷體" w:hAnsi="標楷體" w:cs="BiauKai"/>
          <w:szCs w:val="24"/>
        </w:rPr>
        <w:lastRenderedPageBreak/>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14:paraId="2715991F" w14:textId="77777777" w:rsidR="00275C39" w:rsidRPr="00347CE0" w:rsidRDefault="00275C39" w:rsidP="00167FEB">
      <w:pPr>
        <w:numPr>
          <w:ilvl w:val="0"/>
          <w:numId w:val="19"/>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w:t>
      </w:r>
      <w:proofErr w:type="gramStart"/>
      <w:r w:rsidRPr="00347CE0">
        <w:rPr>
          <w:rFonts w:ascii="標楷體" w:eastAsia="標楷體" w:hAnsi="標楷體" w:cs="BiauKai"/>
          <w:szCs w:val="24"/>
        </w:rPr>
        <w:t>（</w:t>
      </w:r>
      <w:proofErr w:type="gramEnd"/>
      <w:r w:rsidRPr="00347CE0">
        <w:rPr>
          <w:rFonts w:ascii="標楷體" w:eastAsia="標楷體" w:hAnsi="標楷體" w:cs="BiauKai"/>
          <w:szCs w:val="24"/>
        </w:rPr>
        <w:t>platelet&lt;100,000/ mm3，或 Hb&lt;10gm/dL，或absolute neutrophil count&lt;1500/ mm3)。</w:t>
      </w:r>
    </w:p>
    <w:p w14:paraId="029FFBFA" w14:textId="77777777" w:rsidR="00275C39" w:rsidRPr="00275C39" w:rsidRDefault="00275C39" w:rsidP="00167FEB">
      <w:pPr>
        <w:numPr>
          <w:ilvl w:val="0"/>
          <w:numId w:val="19"/>
        </w:numPr>
        <w:spacing w:line="400" w:lineRule="exact"/>
        <w:rPr>
          <w:rFonts w:ascii="標楷體" w:eastAsia="標楷體" w:hAnsi="標楷體" w:cs="BiauKai"/>
          <w:szCs w:val="24"/>
        </w:rPr>
      </w:pPr>
      <w:r w:rsidRPr="00275C39">
        <w:rPr>
          <w:rFonts w:ascii="標楷體" w:eastAsia="標楷體" w:hAnsi="標楷體" w:cs="BiauKai"/>
          <w:szCs w:val="24"/>
        </w:rPr>
        <w:t>B symptoms。</w:t>
      </w:r>
    </w:p>
    <w:p w14:paraId="4E9264C2"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 xml:space="preserve">需經事前審查核准後使用，每3 </w:t>
      </w:r>
      <w:proofErr w:type="gramStart"/>
      <w:r w:rsidRPr="00275C39">
        <w:rPr>
          <w:rFonts w:ascii="標楷體" w:eastAsia="標楷體" w:hAnsi="標楷體"/>
          <w:color w:val="000000"/>
        </w:rPr>
        <w:t>個</w:t>
      </w:r>
      <w:proofErr w:type="gramEnd"/>
      <w:r w:rsidRPr="00275C39">
        <w:rPr>
          <w:rFonts w:ascii="標楷體" w:eastAsia="標楷體" w:hAnsi="標楷體"/>
          <w:color w:val="000000"/>
        </w:rPr>
        <w:t>月需再次申請，再次申請時需檢附療效評估資料，若未達partial remission或 complete remission，則不予給付。</w:t>
      </w:r>
    </w:p>
    <w:p w14:paraId="6130567F" w14:textId="77777777"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14:paraId="167325D3" w14:textId="77777777"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w:t>
      </w:r>
      <w:proofErr w:type="spellStart"/>
      <w:r w:rsidRPr="00275C39">
        <w:rPr>
          <w:rFonts w:ascii="標楷體" w:eastAsia="標楷體" w:hAnsi="標楷體" w:hint="eastAsia"/>
          <w:color w:val="000000"/>
        </w:rPr>
        <w:t>obinutuzumab</w:t>
      </w:r>
      <w:proofErr w:type="spellEnd"/>
      <w:r w:rsidRPr="00275C39">
        <w:rPr>
          <w:rFonts w:ascii="標楷體" w:eastAsia="標楷體" w:hAnsi="標楷體" w:hint="eastAsia"/>
          <w:color w:val="000000"/>
        </w:rPr>
        <w:t xml:space="preserve"> 1,000mg作為</w:t>
      </w:r>
      <w:proofErr w:type="spellStart"/>
      <w:r w:rsidRPr="00275C39">
        <w:rPr>
          <w:rFonts w:ascii="標楷體" w:eastAsia="標楷體" w:hAnsi="標楷體" w:hint="eastAsia"/>
          <w:color w:val="000000"/>
        </w:rPr>
        <w:t>glofitamab</w:t>
      </w:r>
      <w:proofErr w:type="spellEnd"/>
      <w:r w:rsidRPr="00275C39">
        <w:rPr>
          <w:rFonts w:ascii="標楷體" w:eastAsia="標楷體" w:hAnsi="標楷體" w:hint="eastAsia"/>
          <w:color w:val="000000"/>
        </w:rPr>
        <w:t>用於治療先前曾接受至少兩線全身治療之復發</w:t>
      </w:r>
      <w:proofErr w:type="gramStart"/>
      <w:r w:rsidRPr="00275C39">
        <w:rPr>
          <w:rFonts w:ascii="標楷體" w:eastAsia="標楷體" w:hAnsi="標楷體" w:hint="eastAsia"/>
          <w:color w:val="000000"/>
        </w:rPr>
        <w:t>性或難治</w:t>
      </w:r>
      <w:proofErr w:type="gramEnd"/>
      <w:r w:rsidRPr="00275C39">
        <w:rPr>
          <w:rFonts w:ascii="標楷體" w:eastAsia="標楷體" w:hAnsi="標楷體" w:hint="eastAsia"/>
          <w:color w:val="000000"/>
        </w:rPr>
        <w:t>性瀰漫性大B細胞淋巴瘤 (DLBCL) 的成人病人之前置治療，需與</w:t>
      </w:r>
      <w:proofErr w:type="spellStart"/>
      <w:r w:rsidRPr="00275C39">
        <w:rPr>
          <w:rFonts w:ascii="標楷體" w:eastAsia="標楷體" w:hAnsi="標楷體" w:hint="eastAsia"/>
          <w:color w:val="000000"/>
        </w:rPr>
        <w:t>glofitamab</w:t>
      </w:r>
      <w:proofErr w:type="spellEnd"/>
      <w:r w:rsidRPr="00275C39">
        <w:rPr>
          <w:rFonts w:ascii="標楷體" w:eastAsia="標楷體" w:hAnsi="標楷體" w:hint="eastAsia"/>
          <w:color w:val="000000"/>
        </w:rPr>
        <w:t>首次治療同時申請事前審查並經核准後使用。(114/8/1</w:t>
      </w:r>
      <w:proofErr w:type="gramStart"/>
      <w:r w:rsidRPr="00275C39">
        <w:rPr>
          <w:rFonts w:ascii="標楷體" w:eastAsia="標楷體" w:hAnsi="標楷體" w:hint="eastAsia"/>
          <w:color w:val="000000"/>
        </w:rPr>
        <w:t>）</w:t>
      </w:r>
      <w:bookmarkEnd w:id="33"/>
      <w:proofErr w:type="gramEnd"/>
    </w:p>
    <w:p w14:paraId="5A7EC167" w14:textId="3645A4ED"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w:t>
      </w:r>
      <w:proofErr w:type="spellStart"/>
      <w:r>
        <w:rPr>
          <w:rFonts w:ascii="標楷體" w:eastAsia="標楷體" w:hAnsi="標楷體"/>
          <w:color w:val="000000"/>
        </w:rPr>
        <w:t>Tagrisso</w:t>
      </w:r>
      <w:proofErr w:type="spellEnd"/>
      <w:r>
        <w:rPr>
          <w:rFonts w:ascii="標楷體" w:eastAsia="標楷體" w:hAnsi="標楷體"/>
          <w:color w:val="000000"/>
        </w:rPr>
        <w:t>)：(109/4/1、109/6/1、109/10/1、111/4/1、113/6/1、113/10/1</w:t>
      </w:r>
      <w:r w:rsidR="008F152C" w:rsidRPr="008F152C">
        <w:rPr>
          <w:rFonts w:ascii="標楷體" w:eastAsia="標楷體" w:hAnsi="標楷體" w:hint="eastAsia"/>
          <w:color w:val="000000"/>
        </w:rPr>
        <w:t>、115/8/1</w:t>
      </w:r>
      <w:r>
        <w:rPr>
          <w:rFonts w:ascii="標楷體" w:eastAsia="標楷體" w:hAnsi="標楷體"/>
          <w:color w:val="000000"/>
        </w:rPr>
        <w:t>)</w:t>
      </w:r>
    </w:p>
    <w:p w14:paraId="4BCE7DA2" w14:textId="77777777"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14:paraId="4BB69B4C" w14:textId="77777777"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14:paraId="37709E95" w14:textId="77777777"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roofErr w:type="gramStart"/>
      <w:r>
        <w:rPr>
          <w:rFonts w:ascii="標楷體" w:eastAsia="標楷體" w:hAnsi="標楷體"/>
          <w:color w:val="000000"/>
        </w:rPr>
        <w:t>）</w:t>
      </w:r>
      <w:proofErr w:type="gramEnd"/>
    </w:p>
    <w:p w14:paraId="6C437604" w14:textId="77777777" w:rsidR="008F152C" w:rsidRPr="008F152C" w:rsidRDefault="007D66B8" w:rsidP="008F152C">
      <w:pPr>
        <w:spacing w:line="400" w:lineRule="exact"/>
        <w:ind w:left="709"/>
      </w:pPr>
      <w:r>
        <w:rPr>
          <w:rFonts w:ascii="標楷體" w:eastAsia="標楷體" w:hAnsi="標楷體"/>
          <w:color w:val="000000"/>
        </w:rPr>
        <w:t>2.使</w:t>
      </w:r>
      <w:r w:rsidR="008F152C" w:rsidRPr="008F152C">
        <w:rPr>
          <w:rFonts w:ascii="標楷體" w:eastAsia="標楷體" w:hAnsi="標楷體" w:hint="eastAsia"/>
          <w:color w:val="000000"/>
        </w:rPr>
        <w:t>用注意事項：(109/10/1</w:t>
      </w:r>
      <w:r w:rsidR="008F152C" w:rsidRPr="008F152C">
        <w:rPr>
          <w:rFonts w:ascii="新細明體" w:hAnsi="新細明體" w:hint="eastAsia"/>
          <w:color w:val="000000"/>
        </w:rPr>
        <w:t>、</w:t>
      </w:r>
      <w:r w:rsidR="008F152C" w:rsidRPr="008F152C">
        <w:rPr>
          <w:rFonts w:ascii="標楷體" w:eastAsia="標楷體" w:hAnsi="標楷體" w:hint="eastAsia"/>
          <w:color w:val="000000"/>
        </w:rPr>
        <w:t>111/4/1、113/6/1、113/10/1、115/8/1</w:t>
      </w:r>
      <w:proofErr w:type="gramStart"/>
      <w:r w:rsidR="008F152C" w:rsidRPr="008F152C">
        <w:rPr>
          <w:rFonts w:ascii="標楷體" w:eastAsia="標楷體" w:hAnsi="標楷體" w:hint="eastAsia"/>
          <w:color w:val="000000"/>
        </w:rPr>
        <w:t>）</w:t>
      </w:r>
      <w:proofErr w:type="gramEnd"/>
    </w:p>
    <w:p w14:paraId="73137062" w14:textId="77777777" w:rsidR="008F152C" w:rsidRPr="008F152C" w:rsidRDefault="008F152C" w:rsidP="002B1B8A">
      <w:pPr>
        <w:spacing w:line="400" w:lineRule="exact"/>
        <w:ind w:left="1418" w:hanging="426"/>
        <w:rPr>
          <w:rFonts w:ascii="標楷體" w:eastAsia="標楷體" w:hAnsi="標楷體"/>
          <w:color w:val="000000"/>
        </w:rPr>
      </w:pPr>
      <w:r w:rsidRPr="008F152C">
        <w:rPr>
          <w:rFonts w:ascii="標楷體" w:eastAsia="標楷體" w:hAnsi="標楷體" w:hint="eastAsia"/>
          <w:color w:val="000000"/>
        </w:rPr>
        <w:t>(1)須經事前審查核准後使用：</w:t>
      </w:r>
    </w:p>
    <w:p w14:paraId="4BCB6666" w14:textId="77777777" w:rsidR="008F152C" w:rsidRPr="008F152C" w:rsidRDefault="008F152C" w:rsidP="002B1B8A">
      <w:pPr>
        <w:tabs>
          <w:tab w:val="left" w:pos="851"/>
        </w:tabs>
        <w:spacing w:line="400" w:lineRule="exact"/>
        <w:ind w:left="1133" w:firstLine="143"/>
        <w:textAlignment w:val="auto"/>
        <w:rPr>
          <w:rFonts w:ascii="標楷體" w:eastAsia="標楷體" w:hAnsi="標楷體"/>
          <w:color w:val="000000"/>
        </w:rPr>
      </w:pPr>
      <w:bookmarkStart w:id="35" w:name="_Hlk235558065"/>
      <w:r w:rsidRPr="008F152C">
        <w:rPr>
          <w:rFonts w:ascii="標楷體" w:eastAsia="標楷體" w:hAnsi="標楷體" w:hint="eastAsia"/>
          <w:color w:val="000000"/>
        </w:rPr>
        <w:t>I.每次申請事前審查之療程以三</w:t>
      </w:r>
      <w:proofErr w:type="gramStart"/>
      <w:r w:rsidRPr="008F152C">
        <w:rPr>
          <w:rFonts w:ascii="標楷體" w:eastAsia="標楷體" w:hAnsi="標楷體" w:hint="eastAsia"/>
          <w:color w:val="000000"/>
        </w:rPr>
        <w:t>個</w:t>
      </w:r>
      <w:proofErr w:type="gramEnd"/>
      <w:r w:rsidRPr="008F152C">
        <w:rPr>
          <w:rFonts w:ascii="標楷體" w:eastAsia="標楷體" w:hAnsi="標楷體" w:hint="eastAsia"/>
          <w:color w:val="000000"/>
        </w:rPr>
        <w:t>月為限，每三</w:t>
      </w:r>
      <w:proofErr w:type="gramStart"/>
      <w:r w:rsidRPr="008F152C">
        <w:rPr>
          <w:rFonts w:ascii="標楷體" w:eastAsia="標楷體" w:hAnsi="標楷體" w:hint="eastAsia"/>
          <w:color w:val="000000"/>
        </w:rPr>
        <w:t>個</w:t>
      </w:r>
      <w:proofErr w:type="gramEnd"/>
      <w:r w:rsidRPr="008F152C">
        <w:rPr>
          <w:rFonts w:ascii="標楷體" w:eastAsia="標楷體" w:hAnsi="標楷體" w:hint="eastAsia"/>
          <w:color w:val="000000"/>
        </w:rPr>
        <w:t>月需再次申請。</w:t>
      </w:r>
    </w:p>
    <w:p w14:paraId="55242833" w14:textId="77777777" w:rsidR="008F152C" w:rsidRPr="008F152C" w:rsidRDefault="008F152C" w:rsidP="002B1B8A">
      <w:pPr>
        <w:tabs>
          <w:tab w:val="left" w:pos="1185"/>
        </w:tabs>
        <w:spacing w:line="400" w:lineRule="exact"/>
        <w:ind w:left="1418" w:hanging="284"/>
        <w:textAlignment w:val="auto"/>
        <w:rPr>
          <w:rFonts w:ascii="標楷體" w:eastAsia="標楷體" w:hAnsi="標楷體"/>
          <w:color w:val="000000"/>
        </w:rPr>
      </w:pPr>
      <w:r w:rsidRPr="008F152C">
        <w:rPr>
          <w:rFonts w:ascii="標楷體" w:eastAsia="標楷體" w:hAnsi="標楷體" w:hint="eastAsia"/>
          <w:color w:val="000000"/>
        </w:rPr>
        <w:t>II.初次申請時需檢具確實患有肺</w:t>
      </w:r>
      <w:proofErr w:type="gramStart"/>
      <w:r w:rsidRPr="008F152C">
        <w:rPr>
          <w:rFonts w:ascii="標楷體" w:eastAsia="標楷體" w:hAnsi="標楷體" w:hint="eastAsia"/>
          <w:color w:val="000000"/>
        </w:rPr>
        <w:t>腺癌或非</w:t>
      </w:r>
      <w:proofErr w:type="gramEnd"/>
      <w:r w:rsidRPr="008F152C">
        <w:rPr>
          <w:rFonts w:ascii="標楷體" w:eastAsia="標楷體" w:hAnsi="標楷體" w:hint="eastAsia"/>
          <w:color w:val="000000"/>
        </w:rPr>
        <w:t>小細胞肺癌之病理或細胞檢查報告，及檢附EGFR基因檢測結果報告，且需符合全民健康保險藥品給付規定之通則十二。(113/6/1、113/10/1)</w:t>
      </w:r>
    </w:p>
    <w:p w14:paraId="672721DD" w14:textId="77777777" w:rsidR="008F152C" w:rsidRPr="008F152C" w:rsidRDefault="008F152C" w:rsidP="002B1B8A">
      <w:pPr>
        <w:tabs>
          <w:tab w:val="left" w:pos="1185"/>
        </w:tabs>
        <w:spacing w:line="400" w:lineRule="exact"/>
        <w:ind w:left="1418" w:hanging="425"/>
        <w:textAlignment w:val="auto"/>
        <w:rPr>
          <w:rFonts w:ascii="標楷體" w:eastAsia="標楷體" w:hAnsi="標楷體"/>
          <w:color w:val="000000"/>
        </w:rPr>
      </w:pPr>
      <w:r w:rsidRPr="008F152C">
        <w:rPr>
          <w:rFonts w:ascii="標楷體" w:eastAsia="標楷體" w:hAnsi="標楷體" w:hint="eastAsia"/>
          <w:color w:val="000000"/>
        </w:rPr>
        <w:t>III.再次申請時需附上治療後相關臨床資料</w:t>
      </w:r>
      <w:proofErr w:type="gramStart"/>
      <w:r w:rsidRPr="008F152C">
        <w:rPr>
          <w:rFonts w:ascii="標楷體" w:eastAsia="標楷體" w:hAnsi="標楷體" w:hint="eastAsia"/>
          <w:color w:val="000000"/>
        </w:rPr>
        <w:t>（</w:t>
      </w:r>
      <w:proofErr w:type="gramEnd"/>
      <w:r w:rsidRPr="008F152C">
        <w:rPr>
          <w:rFonts w:ascii="標楷體" w:eastAsia="標楷體" w:hAnsi="標楷體" w:hint="eastAsia"/>
          <w:color w:val="000000"/>
        </w:rPr>
        <w:t>如：影像學</w:t>
      </w:r>
      <w:proofErr w:type="gramStart"/>
      <w:r w:rsidRPr="008F152C">
        <w:rPr>
          <w:rFonts w:ascii="標楷體" w:eastAsia="標楷體" w:hAnsi="標楷體" w:hint="eastAsia"/>
          <w:color w:val="000000"/>
        </w:rPr>
        <w:t>）</w:t>
      </w:r>
      <w:proofErr w:type="gramEnd"/>
      <w:r w:rsidRPr="008F152C">
        <w:rPr>
          <w:rFonts w:ascii="標楷體" w:eastAsia="標楷體" w:hAnsi="標楷體" w:hint="eastAsia"/>
          <w:color w:val="000000"/>
        </w:rPr>
        <w:t>證實無惡化，才可繼續使用。每次處方以4</w:t>
      </w:r>
      <w:proofErr w:type="gramStart"/>
      <w:r w:rsidRPr="008F152C">
        <w:rPr>
          <w:rFonts w:ascii="標楷體" w:eastAsia="標楷體" w:hAnsi="標楷體" w:hint="eastAsia"/>
          <w:color w:val="000000"/>
        </w:rPr>
        <w:t>週</w:t>
      </w:r>
      <w:proofErr w:type="gramEnd"/>
      <w:r w:rsidRPr="008F152C">
        <w:rPr>
          <w:rFonts w:ascii="標楷體" w:eastAsia="標楷體" w:hAnsi="標楷體" w:hint="eastAsia"/>
          <w:color w:val="000000"/>
        </w:rPr>
        <w:t>為限，如給藥4</w:t>
      </w:r>
      <w:proofErr w:type="gramStart"/>
      <w:r w:rsidRPr="008F152C">
        <w:rPr>
          <w:rFonts w:ascii="標楷體" w:eastAsia="標楷體" w:hAnsi="標楷體" w:hint="eastAsia"/>
          <w:color w:val="000000"/>
        </w:rPr>
        <w:t>週</w:t>
      </w:r>
      <w:proofErr w:type="gramEnd"/>
      <w:r w:rsidRPr="008F152C">
        <w:rPr>
          <w:rFonts w:ascii="標楷體" w:eastAsia="標楷體" w:hAnsi="標楷體" w:hint="eastAsia"/>
          <w:color w:val="000000"/>
        </w:rPr>
        <w:t>後需追蹤胸部X光或電腦斷層等影像檢查評估療效，每8至12</w:t>
      </w:r>
      <w:proofErr w:type="gramStart"/>
      <w:r w:rsidRPr="008F152C">
        <w:rPr>
          <w:rFonts w:ascii="標楷體" w:eastAsia="標楷體" w:hAnsi="標楷體" w:hint="eastAsia"/>
          <w:color w:val="000000"/>
        </w:rPr>
        <w:t>週</w:t>
      </w:r>
      <w:proofErr w:type="gramEnd"/>
      <w:r w:rsidRPr="008F152C">
        <w:rPr>
          <w:rFonts w:ascii="標楷體" w:eastAsia="標楷體" w:hAnsi="標楷體" w:hint="eastAsia"/>
          <w:color w:val="000000"/>
        </w:rPr>
        <w:t>需進行完整療效評估(如胸部X光或電腦斷層)，若病情惡化、復發或產生不可接受之毒性，即不得再次申請。</w:t>
      </w:r>
    </w:p>
    <w:bookmarkEnd w:id="35"/>
    <w:p w14:paraId="634B065B" w14:textId="77777777" w:rsidR="008F152C" w:rsidRPr="008F152C" w:rsidRDefault="008F152C" w:rsidP="002B1B8A">
      <w:pPr>
        <w:spacing w:line="400" w:lineRule="exact"/>
        <w:ind w:left="1418" w:hanging="426"/>
        <w:rPr>
          <w:rFonts w:ascii="標楷體" w:eastAsia="標楷體" w:hAnsi="標楷體"/>
          <w:color w:val="000000"/>
        </w:rPr>
      </w:pPr>
      <w:r w:rsidRPr="008F152C">
        <w:rPr>
          <w:rFonts w:ascii="標楷體" w:eastAsia="標楷體" w:hAnsi="標楷體" w:hint="eastAsia"/>
          <w:color w:val="000000"/>
        </w:rPr>
        <w:t>(2)用於第一線治療用藥：與gefitinib、erlotinib、afatinib、dacomitinib及</w:t>
      </w:r>
      <w:proofErr w:type="spellStart"/>
      <w:r w:rsidRPr="008F152C">
        <w:rPr>
          <w:rFonts w:ascii="標楷體" w:eastAsia="標楷體" w:hAnsi="標楷體" w:hint="eastAsia"/>
          <w:color w:val="000000"/>
        </w:rPr>
        <w:t>aumolertinib</w:t>
      </w:r>
      <w:proofErr w:type="spellEnd"/>
      <w:r w:rsidRPr="008F152C">
        <w:rPr>
          <w:rFonts w:ascii="標楷體" w:eastAsia="標楷體" w:hAnsi="標楷體" w:hint="eastAsia"/>
          <w:color w:val="000000"/>
        </w:rPr>
        <w:t>僅得擇</w:t>
      </w:r>
      <w:proofErr w:type="gramStart"/>
      <w:r w:rsidRPr="008F152C">
        <w:rPr>
          <w:rFonts w:ascii="標楷體" w:eastAsia="標楷體" w:hAnsi="標楷體" w:hint="eastAsia"/>
          <w:color w:val="000000"/>
        </w:rPr>
        <w:t>一</w:t>
      </w:r>
      <w:proofErr w:type="gramEnd"/>
      <w:r w:rsidRPr="008F152C">
        <w:rPr>
          <w:rFonts w:ascii="標楷體" w:eastAsia="標楷體" w:hAnsi="標楷體" w:hint="eastAsia"/>
          <w:color w:val="000000"/>
        </w:rPr>
        <w:t>使用，</w:t>
      </w:r>
      <w:proofErr w:type="gramStart"/>
      <w:r w:rsidRPr="008F152C">
        <w:rPr>
          <w:rFonts w:ascii="標楷體" w:eastAsia="標楷體" w:hAnsi="標楷體" w:hint="eastAsia"/>
          <w:color w:val="000000"/>
        </w:rPr>
        <w:t>除因耐受</w:t>
      </w:r>
      <w:proofErr w:type="gramEnd"/>
      <w:r w:rsidRPr="008F152C">
        <w:rPr>
          <w:rFonts w:ascii="標楷體" w:eastAsia="標楷體" w:hAnsi="標楷體" w:hint="eastAsia"/>
          <w:color w:val="000000"/>
        </w:rPr>
        <w:t>性不良，不得互換。如需更換使用本藥品，必須符合本藥品具有EGFR Exon 19 Del或Exon 21 L858R基因突變之局部侵犯性或轉移性（即為IIIB、IIIC期或第Ⅳ期）肺腺癌病患。(109/6/1、111/4/1、113/10/1、115/8/1)</w:t>
      </w:r>
    </w:p>
    <w:p w14:paraId="503FC08D" w14:textId="77777777" w:rsidR="008F152C" w:rsidRPr="008F152C" w:rsidRDefault="008F152C" w:rsidP="002B1B8A">
      <w:pPr>
        <w:spacing w:line="400" w:lineRule="exact"/>
        <w:ind w:left="1418" w:hanging="426"/>
        <w:rPr>
          <w:rFonts w:ascii="標楷體" w:eastAsia="標楷體" w:hAnsi="標楷體"/>
          <w:color w:val="000000"/>
        </w:rPr>
      </w:pPr>
      <w:r w:rsidRPr="008F152C">
        <w:rPr>
          <w:rFonts w:ascii="標楷體" w:eastAsia="標楷體" w:hAnsi="標楷體" w:hint="eastAsia"/>
          <w:color w:val="000000"/>
        </w:rPr>
        <w:t>(3)用於第二線治療用藥：須符合本藥品具有EGFR T790M基因突變，及檢附曾經接受gefitinib、erlotinib、afatinib或dacomitinib治療之證明，以及目前</w:t>
      </w:r>
      <w:r w:rsidRPr="008F152C">
        <w:rPr>
          <w:rFonts w:ascii="標楷體" w:eastAsia="標楷體" w:hAnsi="標楷體" w:hint="eastAsia"/>
          <w:color w:val="000000"/>
        </w:rPr>
        <w:lastRenderedPageBreak/>
        <w:t>又有疾病惡化之影像診斷證明（如胸部X光、電腦斷層或其他可作為評估的影像），此影像證明以可測量（measurable）的病灶為優先，如沒有可以測量的病灶，則可評估（evaluable）的病灶亦可採用。與</w:t>
      </w:r>
      <w:proofErr w:type="spellStart"/>
      <w:r w:rsidRPr="008F152C">
        <w:rPr>
          <w:rFonts w:ascii="標楷體" w:eastAsia="標楷體" w:hAnsi="標楷體" w:hint="eastAsia"/>
          <w:color w:val="000000"/>
        </w:rPr>
        <w:t>aumolertinib</w:t>
      </w:r>
      <w:proofErr w:type="spellEnd"/>
      <w:r w:rsidRPr="008F152C">
        <w:rPr>
          <w:rFonts w:ascii="標楷體" w:eastAsia="標楷體" w:hAnsi="標楷體" w:hint="eastAsia"/>
          <w:color w:val="000000"/>
        </w:rPr>
        <w:t>擇</w:t>
      </w:r>
      <w:proofErr w:type="gramStart"/>
      <w:r w:rsidRPr="008F152C">
        <w:rPr>
          <w:rFonts w:ascii="標楷體" w:eastAsia="標楷體" w:hAnsi="標楷體" w:hint="eastAsia"/>
          <w:color w:val="000000"/>
        </w:rPr>
        <w:t>一</w:t>
      </w:r>
      <w:proofErr w:type="gramEnd"/>
      <w:r w:rsidRPr="008F152C">
        <w:rPr>
          <w:rFonts w:ascii="標楷體" w:eastAsia="標楷體" w:hAnsi="標楷體" w:hint="eastAsia"/>
          <w:color w:val="000000"/>
        </w:rPr>
        <w:t>使用，</w:t>
      </w:r>
      <w:proofErr w:type="gramStart"/>
      <w:r w:rsidRPr="008F152C">
        <w:rPr>
          <w:rFonts w:ascii="標楷體" w:eastAsia="標楷體" w:hAnsi="標楷體" w:hint="eastAsia"/>
          <w:color w:val="000000"/>
        </w:rPr>
        <w:t>除因耐受</w:t>
      </w:r>
      <w:proofErr w:type="gramEnd"/>
      <w:r w:rsidRPr="008F152C">
        <w:rPr>
          <w:rFonts w:ascii="標楷體" w:eastAsia="標楷體" w:hAnsi="標楷體" w:hint="eastAsia"/>
          <w:color w:val="000000"/>
        </w:rPr>
        <w:t>不良，不得互換。(109/10/1、113/10/1、115/8/1)</w:t>
      </w:r>
    </w:p>
    <w:p w14:paraId="41CD089F" w14:textId="38CAC5DA" w:rsidR="00B96EA0" w:rsidRPr="002B1B8A" w:rsidRDefault="008F152C" w:rsidP="002B1B8A">
      <w:pPr>
        <w:spacing w:line="400" w:lineRule="exact"/>
        <w:ind w:left="1418" w:hanging="426"/>
        <w:rPr>
          <w:rFonts w:ascii="標楷體" w:eastAsia="標楷體" w:hAnsi="標楷體"/>
          <w:color w:val="000000"/>
        </w:rPr>
      </w:pPr>
      <w:r w:rsidRPr="002B1B8A">
        <w:rPr>
          <w:rFonts w:ascii="標楷體" w:eastAsia="標楷體" w:hAnsi="標楷體" w:hint="eastAsia"/>
          <w:color w:val="000000"/>
        </w:rPr>
        <w:t>(4)每日限用1粒</w:t>
      </w:r>
      <w:r w:rsidR="007D66B8" w:rsidRPr="002B1B8A">
        <w:rPr>
          <w:rFonts w:ascii="標楷體" w:eastAsia="標楷體" w:hAnsi="標楷體"/>
          <w:color w:val="000000"/>
        </w:rPr>
        <w:t>。</w:t>
      </w:r>
    </w:p>
    <w:p w14:paraId="71D097B2"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w:t>
      </w:r>
      <w:proofErr w:type="spellStart"/>
      <w:r>
        <w:rPr>
          <w:rFonts w:ascii="標楷體" w:eastAsia="標楷體" w:hAnsi="標楷體"/>
          <w:color w:val="000000"/>
        </w:rPr>
        <w:t>Lorviqua</w:t>
      </w:r>
      <w:proofErr w:type="spellEnd"/>
      <w:r>
        <w:rPr>
          <w:rFonts w:ascii="標楷體" w:eastAsia="標楷體" w:hAnsi="標楷體"/>
          <w:color w:val="000000"/>
        </w:rPr>
        <w:t>)：(109/6/1、112/11/1、113/4/1、113/6/1)</w:t>
      </w:r>
    </w:p>
    <w:p w14:paraId="6A5882FE"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14:paraId="60A649E0"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14:paraId="666CFD06"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w:t>
      </w:r>
      <w:proofErr w:type="gramStart"/>
      <w:r>
        <w:rPr>
          <w:rFonts w:ascii="標楷體" w:eastAsia="標楷體" w:hAnsi="標楷體"/>
          <w:color w:val="000000"/>
        </w:rPr>
        <w:t>個</w:t>
      </w:r>
      <w:proofErr w:type="gramEnd"/>
      <w:r>
        <w:rPr>
          <w:rFonts w:ascii="標楷體" w:eastAsia="標楷體" w:hAnsi="標楷體"/>
          <w:color w:val="000000"/>
        </w:rPr>
        <w:t>月為限，每三</w:t>
      </w:r>
      <w:proofErr w:type="gramStart"/>
      <w:r>
        <w:rPr>
          <w:rFonts w:ascii="標楷體" w:eastAsia="標楷體" w:hAnsi="標楷體"/>
          <w:color w:val="000000"/>
        </w:rPr>
        <w:t>個</w:t>
      </w:r>
      <w:proofErr w:type="gramEnd"/>
      <w:r>
        <w:rPr>
          <w:rFonts w:ascii="標楷體" w:eastAsia="標楷體" w:hAnsi="標楷體"/>
          <w:color w:val="000000"/>
        </w:rPr>
        <w:t>月需再次申請。</w:t>
      </w:r>
    </w:p>
    <w:p w14:paraId="7E33C989"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14:paraId="23C77E5D" w14:textId="77777777"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w:t>
      </w:r>
      <w:proofErr w:type="gramStart"/>
      <w:r>
        <w:rPr>
          <w:rFonts w:ascii="標楷體" w:eastAsia="標楷體" w:hAnsi="標楷體"/>
          <w:color w:val="000000"/>
        </w:rPr>
        <w:t>週</w:t>
      </w:r>
      <w:proofErr w:type="gramEnd"/>
      <w:r>
        <w:rPr>
          <w:rFonts w:ascii="標楷體" w:eastAsia="標楷體" w:hAnsi="標楷體"/>
          <w:color w:val="000000"/>
        </w:rPr>
        <w:t>後，需追蹤胸部X光或電腦斷層等影像檢查評估療效，往後每4</w:t>
      </w:r>
      <w:proofErr w:type="gramStart"/>
      <w:r>
        <w:rPr>
          <w:rFonts w:ascii="標楷體" w:eastAsia="標楷體" w:hAnsi="標楷體"/>
          <w:color w:val="000000"/>
        </w:rPr>
        <w:t>週</w:t>
      </w:r>
      <w:proofErr w:type="gramEnd"/>
      <w:r>
        <w:rPr>
          <w:rFonts w:ascii="標楷體" w:eastAsia="標楷體" w:hAnsi="標楷體"/>
          <w:color w:val="000000"/>
        </w:rPr>
        <w:t>做胸部X光檢查，每3個月需追蹤其作為評估藥效的影像（如胸部X光或電腦斷層），若病情惡化即不得再次申請。</w:t>
      </w:r>
    </w:p>
    <w:p w14:paraId="37477759"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w:t>
      </w:r>
      <w:proofErr w:type="spellStart"/>
      <w:r>
        <w:rPr>
          <w:rFonts w:ascii="標楷體" w:eastAsia="標楷體" w:hAnsi="標楷體"/>
          <w:color w:val="000000"/>
        </w:rPr>
        <w:t>Lorlatinib</w:t>
      </w:r>
      <w:proofErr w:type="spellEnd"/>
      <w:r>
        <w:rPr>
          <w:rFonts w:ascii="標楷體" w:eastAsia="標楷體" w:hAnsi="標楷體"/>
          <w:color w:val="000000"/>
        </w:rPr>
        <w:t>與</w:t>
      </w:r>
      <w:proofErr w:type="spellStart"/>
      <w:r>
        <w:rPr>
          <w:rFonts w:ascii="標楷體" w:eastAsia="標楷體" w:hAnsi="標楷體"/>
          <w:color w:val="000000"/>
        </w:rPr>
        <w:t>alectinib</w:t>
      </w:r>
      <w:proofErr w:type="spellEnd"/>
      <w:r>
        <w:rPr>
          <w:rFonts w:ascii="標楷體" w:eastAsia="標楷體" w:hAnsi="標楷體"/>
          <w:color w:val="000000"/>
        </w:rPr>
        <w:t>、</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crizotinib</w:t>
      </w:r>
      <w:proofErr w:type="spellEnd"/>
      <w:r>
        <w:rPr>
          <w:rFonts w:ascii="標楷體" w:eastAsia="標楷體" w:hAnsi="標楷體"/>
          <w:color w:val="000000"/>
        </w:rPr>
        <w:t>、</w:t>
      </w:r>
      <w:proofErr w:type="spellStart"/>
      <w:r>
        <w:rPr>
          <w:rFonts w:ascii="標楷體" w:eastAsia="標楷體" w:hAnsi="標楷體"/>
          <w:color w:val="000000"/>
        </w:rPr>
        <w:t>brigatinib</w:t>
      </w:r>
      <w:proofErr w:type="spellEnd"/>
      <w:r>
        <w:rPr>
          <w:rFonts w:ascii="標楷體" w:eastAsia="標楷體" w:hAnsi="標楷體"/>
          <w:color w:val="000000"/>
        </w:rPr>
        <w:t>用於ALK陽性之晚期非小細胞肺癌第一線治療時，僅得擇</w:t>
      </w:r>
      <w:proofErr w:type="gramStart"/>
      <w:r>
        <w:rPr>
          <w:rFonts w:ascii="標楷體" w:eastAsia="標楷體" w:hAnsi="標楷體"/>
          <w:color w:val="000000"/>
        </w:rPr>
        <w:t>一</w:t>
      </w:r>
      <w:proofErr w:type="gramEnd"/>
      <w:r>
        <w:rPr>
          <w:rFonts w:ascii="標楷體" w:eastAsia="標楷體" w:hAnsi="標楷體"/>
          <w:color w:val="000000"/>
        </w:rPr>
        <w:t>使用，除因病人使用後，發生嚴重不良反應或耐受不良之情形外，不得互換。</w:t>
      </w:r>
    </w:p>
    <w:p w14:paraId="4BBA68B3"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alectinib</w:t>
      </w:r>
      <w:proofErr w:type="spellEnd"/>
      <w:r>
        <w:rPr>
          <w:rFonts w:ascii="標楷體" w:eastAsia="標楷體" w:hAnsi="標楷體"/>
          <w:color w:val="000000"/>
        </w:rPr>
        <w:t>或</w:t>
      </w:r>
      <w:proofErr w:type="spellStart"/>
      <w:r>
        <w:rPr>
          <w:rFonts w:ascii="標楷體" w:eastAsia="標楷體" w:hAnsi="標楷體"/>
          <w:color w:val="000000"/>
        </w:rPr>
        <w:t>brigatinib</w:t>
      </w:r>
      <w:proofErr w:type="spellEnd"/>
      <w:r>
        <w:rPr>
          <w:rFonts w:ascii="標楷體" w:eastAsia="標楷體" w:hAnsi="標楷體"/>
          <w:color w:val="000000"/>
        </w:rPr>
        <w:t>治療中惡化之ALK陽性的晚期非小細胞肺癌患者。(109/6/1、112/11/1、113/4/1)</w:t>
      </w:r>
    </w:p>
    <w:p w14:paraId="494F6CEC"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14:paraId="07128808" w14:textId="77777777"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(2)每次申請事前審查之療程以三</w:t>
      </w:r>
      <w:proofErr w:type="gramStart"/>
      <w:r>
        <w:rPr>
          <w:rFonts w:ascii="標楷體" w:eastAsia="標楷體" w:hAnsi="標楷體"/>
          <w:color w:val="000000"/>
        </w:rPr>
        <w:t>個</w:t>
      </w:r>
      <w:proofErr w:type="gramEnd"/>
      <w:r>
        <w:rPr>
          <w:rFonts w:ascii="標楷體" w:eastAsia="標楷體" w:hAnsi="標楷體"/>
          <w:color w:val="000000"/>
        </w:rPr>
        <w:t>月為限，每三</w:t>
      </w:r>
      <w:proofErr w:type="gramStart"/>
      <w:r>
        <w:rPr>
          <w:rFonts w:ascii="標楷體" w:eastAsia="標楷體" w:hAnsi="標楷體"/>
          <w:color w:val="000000"/>
        </w:rPr>
        <w:t>個</w:t>
      </w:r>
      <w:proofErr w:type="gramEnd"/>
      <w:r>
        <w:rPr>
          <w:rFonts w:ascii="標楷體" w:eastAsia="標楷體" w:hAnsi="標楷體"/>
          <w:color w:val="000000"/>
        </w:rPr>
        <w:t>月需再次申請，再次申請時並需附上治療後相關臨床資料，若病情惡化即不得再次申請。</w:t>
      </w:r>
    </w:p>
    <w:p w14:paraId="6CF95CC4" w14:textId="77777777"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w:t>
      </w:r>
      <w:proofErr w:type="spellStart"/>
      <w:r>
        <w:rPr>
          <w:rFonts w:ascii="標楷體" w:eastAsia="標楷體" w:hAnsi="標楷體"/>
          <w:color w:val="000000"/>
        </w:rPr>
        <w:t>Alunbrig</w:t>
      </w:r>
      <w:proofErr w:type="spellEnd"/>
      <w:r>
        <w:rPr>
          <w:rFonts w:ascii="標楷體" w:eastAsia="標楷體" w:hAnsi="標楷體"/>
          <w:color w:val="000000"/>
        </w:rPr>
        <w:t>)：(109/8/1、111/8/1、112/11/1、113/6/1)</w:t>
      </w:r>
    </w:p>
    <w:p w14:paraId="3568BE72" w14:textId="77777777" w:rsidR="00B96EA0" w:rsidRDefault="007D66B8" w:rsidP="00167FEB">
      <w:pPr>
        <w:pStyle w:val="a9"/>
        <w:numPr>
          <w:ilvl w:val="0"/>
          <w:numId w:val="4"/>
        </w:numPr>
        <w:suppressAutoHyphens w:val="0"/>
        <w:spacing w:line="400" w:lineRule="exact"/>
        <w:ind w:left="992" w:hanging="284"/>
        <w:textAlignment w:val="auto"/>
      </w:pPr>
      <w:r>
        <w:rPr>
          <w:rFonts w:ascii="標楷體" w:eastAsia="標楷體" w:hAnsi="標楷體"/>
        </w:rPr>
        <w:t>適用</w:t>
      </w:r>
      <w:r>
        <w:rPr>
          <w:rFonts w:ascii="標楷體" w:eastAsia="標楷體" w:hAnsi="標楷體"/>
          <w:color w:val="000000"/>
        </w:rPr>
        <w:t>於ALK陽性的晚期非小細胞肺癌第一線治療。</w:t>
      </w:r>
      <w:proofErr w:type="gramStart"/>
      <w:r>
        <w:rPr>
          <w:rFonts w:ascii="標楷體" w:eastAsia="標楷體" w:hAnsi="標楷體"/>
          <w:color w:val="000000"/>
        </w:rPr>
        <w:t>（</w:t>
      </w:r>
      <w:proofErr w:type="gramEnd"/>
      <w:r>
        <w:rPr>
          <w:rFonts w:ascii="標楷體" w:eastAsia="標楷體" w:hAnsi="標楷體"/>
          <w:color w:val="000000"/>
        </w:rPr>
        <w:t>111/8/1、113/6/1)</w:t>
      </w:r>
    </w:p>
    <w:p w14:paraId="0E5EDCFB" w14:textId="77777777"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t>需經</w:t>
      </w:r>
      <w:r>
        <w:rPr>
          <w:rFonts w:ascii="標楷體" w:eastAsia="標楷體" w:hAnsi="標楷體"/>
        </w:rPr>
        <w:t>事前</w:t>
      </w:r>
      <w:r>
        <w:rPr>
          <w:rFonts w:ascii="標楷體" w:eastAsia="標楷體" w:hAnsi="標楷體"/>
          <w:color w:val="000000"/>
        </w:rPr>
        <w:t>審查核准後使用：</w:t>
      </w:r>
    </w:p>
    <w:p w14:paraId="68503A2F"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14:paraId="68D51555"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14:paraId="51A04C2C" w14:textId="77777777" w:rsidR="00B96EA0" w:rsidRDefault="007D66B8" w:rsidP="00167FEB">
      <w:pPr>
        <w:pStyle w:val="a9"/>
        <w:numPr>
          <w:ilvl w:val="2"/>
          <w:numId w:val="4"/>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w:t>
      </w:r>
      <w:proofErr w:type="gramStart"/>
      <w:r>
        <w:rPr>
          <w:rFonts w:ascii="標楷體" w:eastAsia="標楷體" w:hAnsi="標楷體"/>
          <w:color w:val="000000"/>
        </w:rPr>
        <w:t>週</w:t>
      </w:r>
      <w:proofErr w:type="gramEnd"/>
      <w:r>
        <w:rPr>
          <w:rFonts w:ascii="標楷體" w:eastAsia="標楷體" w:hAnsi="標楷體"/>
          <w:color w:val="000000"/>
        </w:rPr>
        <w:t>後，需追蹤胸部X光或電腦斷層等影像檢查評估療效，往後每4</w:t>
      </w:r>
      <w:proofErr w:type="gramStart"/>
      <w:r>
        <w:rPr>
          <w:rFonts w:ascii="標楷體" w:eastAsia="標楷體" w:hAnsi="標楷體"/>
          <w:color w:val="000000"/>
        </w:rPr>
        <w:t>週</w:t>
      </w:r>
      <w:proofErr w:type="gramEnd"/>
      <w:r>
        <w:rPr>
          <w:rFonts w:ascii="標楷體" w:eastAsia="標楷體" w:hAnsi="標楷體"/>
          <w:color w:val="000000"/>
        </w:rPr>
        <w:t>做胸部X光檢查，每3個月需追蹤其作為評估藥效的影像（如胸部X光或電腦斷層），若病情惡化即不得再次申請。(112/11/1)</w:t>
      </w:r>
    </w:p>
    <w:p w14:paraId="0D971C37" w14:textId="77777777"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proofErr w:type="spellStart"/>
      <w:r>
        <w:rPr>
          <w:rFonts w:ascii="標楷體" w:eastAsia="標楷體" w:hAnsi="標楷體"/>
          <w:color w:val="000000"/>
        </w:rPr>
        <w:t>Brigatinib</w:t>
      </w:r>
      <w:proofErr w:type="spellEnd"/>
      <w:r>
        <w:rPr>
          <w:rFonts w:ascii="標楷體" w:eastAsia="標楷體" w:hAnsi="標楷體"/>
          <w:color w:val="000000"/>
        </w:rPr>
        <w:t>與</w:t>
      </w:r>
      <w:proofErr w:type="spellStart"/>
      <w:r>
        <w:rPr>
          <w:rFonts w:ascii="標楷體" w:eastAsia="標楷體" w:hAnsi="標楷體"/>
          <w:color w:val="000000"/>
        </w:rPr>
        <w:t>alectinib</w:t>
      </w:r>
      <w:proofErr w:type="spellEnd"/>
      <w:r>
        <w:rPr>
          <w:rFonts w:ascii="標楷體" w:eastAsia="標楷體" w:hAnsi="標楷體"/>
          <w:color w:val="000000"/>
        </w:rPr>
        <w:t>、</w:t>
      </w:r>
      <w:proofErr w:type="spellStart"/>
      <w:r>
        <w:rPr>
          <w:rFonts w:ascii="標楷體" w:eastAsia="標楷體" w:hAnsi="標楷體"/>
          <w:color w:val="000000"/>
        </w:rPr>
        <w:t>ceritinib</w:t>
      </w:r>
      <w:proofErr w:type="spellEnd"/>
      <w:r>
        <w:rPr>
          <w:rFonts w:ascii="標楷體" w:eastAsia="標楷體" w:hAnsi="標楷體"/>
          <w:color w:val="000000"/>
        </w:rPr>
        <w:t>、</w:t>
      </w:r>
      <w:proofErr w:type="spellStart"/>
      <w:r>
        <w:rPr>
          <w:rFonts w:ascii="標楷體" w:eastAsia="標楷體" w:hAnsi="標楷體"/>
          <w:color w:val="000000"/>
        </w:rPr>
        <w:t>crizotinib</w:t>
      </w:r>
      <w:proofErr w:type="spellEnd"/>
      <w:r>
        <w:rPr>
          <w:rFonts w:ascii="標楷體" w:eastAsia="標楷體" w:hAnsi="標楷體"/>
          <w:color w:val="000000"/>
        </w:rPr>
        <w:t>、</w:t>
      </w:r>
      <w:proofErr w:type="spellStart"/>
      <w:r>
        <w:rPr>
          <w:rFonts w:ascii="標楷體" w:eastAsia="標楷體" w:hAnsi="標楷體"/>
          <w:color w:val="000000"/>
        </w:rPr>
        <w:t>lorlatinib</w:t>
      </w:r>
      <w:proofErr w:type="spellEnd"/>
      <w:r>
        <w:rPr>
          <w:rFonts w:ascii="標楷體" w:eastAsia="標楷體" w:hAnsi="標楷體"/>
          <w:color w:val="000000"/>
        </w:rPr>
        <w:t>用於ALK陽性之晚期非小細胞肺癌第一線治療時，僅得擇</w:t>
      </w:r>
      <w:proofErr w:type="gramStart"/>
      <w:r>
        <w:rPr>
          <w:rFonts w:ascii="標楷體" w:eastAsia="標楷體" w:hAnsi="標楷體"/>
          <w:color w:val="000000"/>
        </w:rPr>
        <w:t>一</w:t>
      </w:r>
      <w:proofErr w:type="gramEnd"/>
      <w:r>
        <w:rPr>
          <w:rFonts w:ascii="標楷體" w:eastAsia="標楷體" w:hAnsi="標楷體"/>
          <w:color w:val="000000"/>
        </w:rPr>
        <w:t>使用，除因病人使用後，發生嚴重不良反應或耐受不良之情形外，不得互換。(112/11/1)</w:t>
      </w:r>
    </w:p>
    <w:p w14:paraId="7922107E" w14:textId="77777777" w:rsidR="00B96EA0" w:rsidRDefault="007D66B8" w:rsidP="00167FEB">
      <w:pPr>
        <w:pStyle w:val="a9"/>
        <w:numPr>
          <w:ilvl w:val="0"/>
          <w:numId w:val="4"/>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lastRenderedPageBreak/>
        <w:t>適用於在</w:t>
      </w:r>
      <w:proofErr w:type="spellStart"/>
      <w:r>
        <w:rPr>
          <w:rFonts w:ascii="標楷體" w:eastAsia="標楷體" w:hAnsi="標楷體"/>
          <w:color w:val="000000"/>
        </w:rPr>
        <w:t>crizotinib</w:t>
      </w:r>
      <w:proofErr w:type="spellEnd"/>
      <w:r>
        <w:rPr>
          <w:rFonts w:ascii="標楷體" w:eastAsia="標楷體" w:hAnsi="標楷體"/>
          <w:color w:val="000000"/>
        </w:rPr>
        <w:t>治療中惡化之ALK陽性的晚期非小細胞肺癌患者。</w:t>
      </w:r>
    </w:p>
    <w:p w14:paraId="2ADF998D" w14:textId="77777777"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14:paraId="5F127FBA" w14:textId="77777777" w:rsidR="00B96EA0" w:rsidRDefault="007D66B8" w:rsidP="00167FEB">
      <w:pPr>
        <w:pStyle w:val="a9"/>
        <w:numPr>
          <w:ilvl w:val="0"/>
          <w:numId w:val="5"/>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14:paraId="63BAE3AD"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3.每日最大劑量限180mg。(111/8/1)。</w:t>
      </w:r>
    </w:p>
    <w:p w14:paraId="13BD4D46" w14:textId="334808D9" w:rsidR="00B96EA0" w:rsidRDefault="007D66B8" w:rsidP="005142EB">
      <w:pPr>
        <w:spacing w:line="400" w:lineRule="exact"/>
        <w:ind w:left="283"/>
        <w:rPr>
          <w:rFonts w:ascii="標楷體" w:eastAsia="標楷體" w:hAnsi="標楷體"/>
        </w:rPr>
      </w:pPr>
      <w:r>
        <w:rPr>
          <w:rFonts w:ascii="標楷體" w:eastAsia="標楷體" w:hAnsi="標楷體"/>
        </w:rPr>
        <w:t>9.83.Dacomitinib (如</w:t>
      </w:r>
      <w:proofErr w:type="spellStart"/>
      <w:r>
        <w:rPr>
          <w:rFonts w:ascii="標楷體" w:eastAsia="標楷體" w:hAnsi="標楷體"/>
        </w:rPr>
        <w:t>Vizimpro</w:t>
      </w:r>
      <w:proofErr w:type="spellEnd"/>
      <w:r>
        <w:rPr>
          <w:rFonts w:ascii="標楷體" w:eastAsia="標楷體" w:hAnsi="標楷體"/>
        </w:rPr>
        <w:t>)：(109/10/1、111/9/1、113/6/1</w:t>
      </w:r>
      <w:r w:rsidR="002F29B1" w:rsidRPr="002F29B1">
        <w:rPr>
          <w:rFonts w:ascii="標楷體" w:eastAsia="標楷體" w:hAnsi="標楷體" w:hint="eastAsia"/>
        </w:rPr>
        <w:t>、115/8/1</w:t>
      </w:r>
      <w:r>
        <w:rPr>
          <w:rFonts w:ascii="標楷體" w:eastAsia="標楷體" w:hAnsi="標楷體"/>
        </w:rPr>
        <w:t>)</w:t>
      </w:r>
    </w:p>
    <w:p w14:paraId="604A3FB5" w14:textId="77777777"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w:t>
      </w:r>
      <w:proofErr w:type="gramStart"/>
      <w:r>
        <w:rPr>
          <w:rFonts w:ascii="標楷體" w:eastAsia="標楷體" w:hAnsi="標楷體"/>
          <w:color w:val="000000"/>
        </w:rPr>
        <w:t>第Ⅳ期</w:t>
      </w:r>
      <w:proofErr w:type="gramEnd"/>
      <w:r>
        <w:rPr>
          <w:rFonts w:ascii="標楷體" w:eastAsia="標楷體" w:hAnsi="標楷體"/>
          <w:color w:val="000000"/>
        </w:rPr>
        <w:t>)之肺腺癌病患之第一線治療，需檢附EGFR基因檢測結果報告，且需符合全民健康保險藥品給付規定之通則十二。</w:t>
      </w:r>
    </w:p>
    <w:p w14:paraId="1B7AF552" w14:textId="77777777"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14:paraId="52547823" w14:textId="6029C096" w:rsidR="00B96EA0" w:rsidRDefault="007D66B8" w:rsidP="003A4944">
      <w:pPr>
        <w:spacing w:line="400" w:lineRule="exact"/>
        <w:ind w:leftChars="119" w:left="1275" w:hangingChars="412" w:hanging="989"/>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(1)病歷應留存確實患有肺腺癌之病理或細胞檢查報告，及EGFR-TK基因突變檢測報告。</w:t>
      </w:r>
    </w:p>
    <w:p w14:paraId="633C0CD9" w14:textId="120709AB" w:rsidR="00B96EA0" w:rsidRDefault="007D66B8" w:rsidP="003A4944">
      <w:pPr>
        <w:spacing w:line="400" w:lineRule="exact"/>
        <w:ind w:leftChars="119" w:left="1275" w:hangingChars="412" w:hanging="989"/>
        <w:rPr>
          <w:rFonts w:ascii="標楷體" w:eastAsia="標楷體" w:hAnsi="標楷體"/>
          <w:color w:val="000000"/>
        </w:rPr>
      </w:pPr>
      <w:r>
        <w:rPr>
          <w:rFonts w:ascii="標楷體" w:eastAsia="標楷體" w:hAnsi="標楷體"/>
          <w:color w:val="000000"/>
        </w:rPr>
        <w:t xml:space="preserve">     (2)每次處方以4</w:t>
      </w:r>
      <w:proofErr w:type="gramStart"/>
      <w:r>
        <w:rPr>
          <w:rFonts w:ascii="標楷體" w:eastAsia="標楷體" w:hAnsi="標楷體"/>
          <w:color w:val="000000"/>
        </w:rPr>
        <w:t>週</w:t>
      </w:r>
      <w:proofErr w:type="gramEnd"/>
      <w:r>
        <w:rPr>
          <w:rFonts w:ascii="標楷體" w:eastAsia="標楷體" w:hAnsi="標楷體"/>
          <w:color w:val="000000"/>
        </w:rPr>
        <w:t>為限，再次處方時需於病歷記錄治療後相關臨床資料，如每4</w:t>
      </w:r>
      <w:proofErr w:type="gramStart"/>
      <w:r>
        <w:rPr>
          <w:rFonts w:ascii="標楷體" w:eastAsia="標楷體" w:hAnsi="標楷體"/>
          <w:color w:val="000000"/>
        </w:rPr>
        <w:t>週</w:t>
      </w:r>
      <w:proofErr w:type="gramEnd"/>
      <w:r>
        <w:rPr>
          <w:rFonts w:ascii="標楷體" w:eastAsia="標楷體" w:hAnsi="標楷體"/>
          <w:color w:val="000000"/>
        </w:rPr>
        <w:t>需追蹤胸部X光或電腦斷層等影像檢查，每8至12</w:t>
      </w:r>
      <w:proofErr w:type="gramStart"/>
      <w:r>
        <w:rPr>
          <w:rFonts w:ascii="標楷體" w:eastAsia="標楷體" w:hAnsi="標楷體"/>
          <w:color w:val="000000"/>
        </w:rPr>
        <w:t>週</w:t>
      </w:r>
      <w:proofErr w:type="gramEnd"/>
      <w:r>
        <w:rPr>
          <w:rFonts w:ascii="標楷體" w:eastAsia="標楷體" w:hAnsi="標楷體"/>
          <w:color w:val="000000"/>
        </w:rPr>
        <w:t>需進行完整療效評估（如胸部X光或電腦斷層）。</w:t>
      </w:r>
    </w:p>
    <w:p w14:paraId="6BDFA913" w14:textId="47A284F9" w:rsidR="00B96EA0" w:rsidRDefault="007D66B8" w:rsidP="002F29B1">
      <w:pPr>
        <w:spacing w:line="400" w:lineRule="exact"/>
        <w:ind w:leftChars="119" w:left="1275" w:hangingChars="412" w:hanging="989"/>
        <w:rPr>
          <w:rFonts w:ascii="標楷體" w:eastAsia="標楷體" w:hAnsi="標楷體"/>
          <w:color w:val="000000"/>
        </w:rPr>
      </w:pPr>
      <w:r>
        <w:rPr>
          <w:rFonts w:ascii="標楷體" w:eastAsia="標楷體" w:hAnsi="標楷體"/>
          <w:color w:val="000000"/>
        </w:rPr>
        <w:t xml:space="preserve">     (3)本藥品與gefitinib、erlotinib</w:t>
      </w:r>
      <w:r w:rsidR="002F29B1" w:rsidRPr="002F29B1">
        <w:rPr>
          <w:rFonts w:ascii="標楷體" w:eastAsia="標楷體" w:hAnsi="標楷體" w:hint="eastAsia"/>
          <w:color w:val="000000"/>
        </w:rPr>
        <w:t>、afatinib、</w:t>
      </w:r>
      <w:proofErr w:type="spellStart"/>
      <w:r w:rsidR="002F29B1" w:rsidRPr="002F29B1">
        <w:rPr>
          <w:rFonts w:ascii="標楷體" w:eastAsia="標楷體" w:hAnsi="標楷體" w:hint="eastAsia"/>
          <w:color w:val="000000"/>
        </w:rPr>
        <w:t>osimertinib</w:t>
      </w:r>
      <w:proofErr w:type="spellEnd"/>
      <w:r w:rsidR="002F29B1" w:rsidRPr="002F29B1">
        <w:rPr>
          <w:rFonts w:ascii="標楷體" w:eastAsia="標楷體" w:hAnsi="標楷體" w:hint="eastAsia"/>
          <w:color w:val="000000"/>
        </w:rPr>
        <w:t>及</w:t>
      </w:r>
      <w:proofErr w:type="spellStart"/>
      <w:r w:rsidR="002F29B1" w:rsidRPr="002F29B1">
        <w:rPr>
          <w:rFonts w:ascii="標楷體" w:eastAsia="標楷體" w:hAnsi="標楷體" w:hint="eastAsia"/>
          <w:color w:val="000000"/>
        </w:rPr>
        <w:t>aumolertinib</w:t>
      </w:r>
      <w:proofErr w:type="spellEnd"/>
      <w:r w:rsidR="002F29B1" w:rsidRPr="002F29B1">
        <w:rPr>
          <w:rFonts w:ascii="標楷體" w:eastAsia="標楷體" w:hAnsi="標楷體" w:hint="eastAsia"/>
          <w:color w:val="000000"/>
        </w:rPr>
        <w:t>，僅得擇</w:t>
      </w:r>
      <w:proofErr w:type="gramStart"/>
      <w:r w:rsidR="002F29B1" w:rsidRPr="002F29B1">
        <w:rPr>
          <w:rFonts w:ascii="標楷體" w:eastAsia="標楷體" w:hAnsi="標楷體" w:hint="eastAsia"/>
          <w:color w:val="000000"/>
        </w:rPr>
        <w:t>一</w:t>
      </w:r>
      <w:proofErr w:type="gramEnd"/>
      <w:r w:rsidR="002F29B1" w:rsidRPr="002F29B1">
        <w:rPr>
          <w:rFonts w:ascii="標楷體" w:eastAsia="標楷體" w:hAnsi="標楷體" w:hint="eastAsia"/>
          <w:color w:val="000000"/>
        </w:rPr>
        <w:t>使用</w:t>
      </w:r>
      <w:r>
        <w:rPr>
          <w:rFonts w:ascii="標楷體" w:eastAsia="標楷體" w:hAnsi="標楷體"/>
          <w:color w:val="000000"/>
        </w:rPr>
        <w:t>，</w:t>
      </w:r>
      <w:proofErr w:type="gramStart"/>
      <w:r>
        <w:rPr>
          <w:rFonts w:ascii="標楷體" w:eastAsia="標楷體" w:hAnsi="標楷體"/>
          <w:color w:val="000000"/>
        </w:rPr>
        <w:t>除因耐受</w:t>
      </w:r>
      <w:proofErr w:type="gramEnd"/>
      <w:r>
        <w:rPr>
          <w:rFonts w:ascii="標楷體" w:eastAsia="標楷體" w:hAnsi="標楷體"/>
          <w:color w:val="000000"/>
        </w:rPr>
        <w:t>性不良，不得互換。如需更換使用本藥品，必須符合本藥品第一線使用於具有EGFR-TK Exon 19 Del或Exon 21 L858R點突變，且無腦轉移(non-CNS)之局部侵犯性或轉移性(即第</w:t>
      </w:r>
      <w:proofErr w:type="spellStart"/>
      <w:r>
        <w:rPr>
          <w:rFonts w:ascii="標楷體" w:eastAsia="標楷體" w:hAnsi="標楷體"/>
          <w:color w:val="000000"/>
        </w:rPr>
        <w:t>ⅢB</w:t>
      </w:r>
      <w:proofErr w:type="spellEnd"/>
      <w:r>
        <w:rPr>
          <w:rFonts w:ascii="標楷體" w:eastAsia="標楷體" w:hAnsi="標楷體"/>
          <w:color w:val="000000"/>
        </w:rPr>
        <w:t>、</w:t>
      </w:r>
      <w:proofErr w:type="spellStart"/>
      <w:r>
        <w:rPr>
          <w:rFonts w:ascii="標楷體" w:eastAsia="標楷體" w:hAnsi="標楷體"/>
          <w:color w:val="000000"/>
        </w:rPr>
        <w:t>ⅢC</w:t>
      </w:r>
      <w:proofErr w:type="spellEnd"/>
      <w:r>
        <w:rPr>
          <w:rFonts w:ascii="標楷體" w:eastAsia="標楷體" w:hAnsi="標楷體"/>
          <w:color w:val="000000"/>
        </w:rPr>
        <w:t>或</w:t>
      </w:r>
      <w:proofErr w:type="gramStart"/>
      <w:r>
        <w:rPr>
          <w:rFonts w:ascii="標楷體" w:eastAsia="標楷體" w:hAnsi="標楷體"/>
          <w:color w:val="000000"/>
        </w:rPr>
        <w:t>第Ⅳ期</w:t>
      </w:r>
      <w:proofErr w:type="gramEnd"/>
      <w:r>
        <w:rPr>
          <w:rFonts w:ascii="標楷體" w:eastAsia="標楷體" w:hAnsi="標楷體"/>
          <w:color w:val="000000"/>
        </w:rPr>
        <w:t>)肺腺癌之限制。(111/9/1</w:t>
      </w:r>
      <w:r w:rsidR="002F29B1" w:rsidRPr="002F29B1">
        <w:rPr>
          <w:rFonts w:ascii="標楷體" w:eastAsia="標楷體" w:hAnsi="標楷體" w:hint="eastAsia"/>
          <w:color w:val="000000"/>
        </w:rPr>
        <w:t>、115/8/1</w:t>
      </w:r>
      <w:r>
        <w:rPr>
          <w:rFonts w:ascii="標楷體" w:eastAsia="標楷體" w:hAnsi="標楷體"/>
          <w:color w:val="000000"/>
        </w:rPr>
        <w:t>)</w:t>
      </w:r>
    </w:p>
    <w:p w14:paraId="7E6639E8"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(4)每日限用1粒。</w:t>
      </w:r>
    </w:p>
    <w:p w14:paraId="32C86ACC"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w:t>
      </w:r>
      <w:proofErr w:type="spellStart"/>
      <w:r>
        <w:rPr>
          <w:rFonts w:ascii="標楷體" w:eastAsia="標楷體" w:hAnsi="標楷體"/>
          <w:color w:val="000000"/>
        </w:rPr>
        <w:t>Aliqopa</w:t>
      </w:r>
      <w:proofErr w:type="spellEnd"/>
      <w:proofErr w:type="gramStart"/>
      <w:r>
        <w:rPr>
          <w:rFonts w:ascii="標楷體" w:eastAsia="標楷體" w:hAnsi="標楷體"/>
          <w:color w:val="000000"/>
        </w:rPr>
        <w:t>）</w:t>
      </w:r>
      <w:proofErr w:type="gramEnd"/>
      <w:r>
        <w:rPr>
          <w:rFonts w:ascii="標楷體" w:eastAsia="標楷體" w:hAnsi="標楷體"/>
          <w:color w:val="000000"/>
        </w:rPr>
        <w:t>(刪除)：(109/11/1、113/6/1)</w:t>
      </w:r>
    </w:p>
    <w:p w14:paraId="4DB5F524" w14:textId="77777777" w:rsidR="007455F6" w:rsidRPr="00EA15AB" w:rsidRDefault="007455F6" w:rsidP="007455F6">
      <w:pPr>
        <w:spacing w:line="400" w:lineRule="exact"/>
        <w:ind w:left="849" w:hanging="566"/>
        <w:rPr>
          <w:rFonts w:ascii="標楷體" w:eastAsia="標楷體" w:hAnsi="標楷體"/>
        </w:rPr>
      </w:pPr>
      <w:bookmarkStart w:id="36" w:name="_Hlk209192735"/>
      <w:r w:rsidRPr="00EA15AB">
        <w:rPr>
          <w:rFonts w:ascii="標楷體" w:eastAsia="標楷體" w:hAnsi="標楷體"/>
          <w:color w:val="000000"/>
          <w:szCs w:val="24"/>
        </w:rPr>
        <w:t>9.85.PARP抑制劑(如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、niraparib、</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olor w:val="000000"/>
          <w:szCs w:val="24"/>
        </w:rPr>
        <w:t>)：(109/11/1、111/6/1、111/8/1、112/1/1、112/11/1、113/3/1、113/6/1、113/9/1、114/3/1、114/6/1、114/8/1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14:paraId="588A4888"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14:paraId="4C0D7D2C" w14:textId="77777777"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於具下列所有條件的病人做為維持治療，限用兩年：</w:t>
      </w:r>
    </w:p>
    <w:p w14:paraId="3C87CCD0"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w:t>
      </w:r>
      <w:proofErr w:type="gramStart"/>
      <w:r w:rsidRPr="00EA15AB">
        <w:rPr>
          <w:rFonts w:ascii="標楷體" w:eastAsia="標楷體" w:hAnsi="標楷體"/>
          <w:color w:val="000000"/>
        </w:rPr>
        <w:t>鉑化療有</w:t>
      </w:r>
      <w:proofErr w:type="gramEnd"/>
      <w:r w:rsidRPr="00EA15AB">
        <w:rPr>
          <w:rFonts w:ascii="標楷體" w:eastAsia="標楷體" w:hAnsi="標楷體"/>
          <w:color w:val="000000"/>
        </w:rPr>
        <w:t>治療反應後使用。</w:t>
      </w:r>
    </w:p>
    <w:p w14:paraId="40C91A82"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14:paraId="7E0AC9FC"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14:paraId="7EF3C3CD" w14:textId="77777777" w:rsidR="007455F6" w:rsidRPr="00EA15AB" w:rsidRDefault="007455F6" w:rsidP="007455F6">
      <w:pPr>
        <w:spacing w:line="400" w:lineRule="exact"/>
        <w:ind w:left="1176"/>
        <w:rPr>
          <w:rFonts w:ascii="標楷體" w:eastAsia="標楷體" w:hAnsi="標楷體"/>
          <w:color w:val="000000"/>
        </w:rPr>
      </w:pPr>
      <w:proofErr w:type="spellStart"/>
      <w:proofErr w:type="gramStart"/>
      <w:r w:rsidRPr="00EA15AB">
        <w:rPr>
          <w:rFonts w:ascii="標楷體" w:eastAsia="標楷體" w:hAnsi="標楷體"/>
          <w:color w:val="000000"/>
        </w:rPr>
        <w:t>Ⅲ.FIGO</w:t>
      </w:r>
      <w:proofErr w:type="spellEnd"/>
      <w:proofErr w:type="gramEnd"/>
      <w:r w:rsidRPr="00EA15AB">
        <w:rPr>
          <w:rFonts w:ascii="標楷體" w:eastAsia="標楷體" w:hAnsi="標楷體"/>
          <w:color w:val="000000"/>
        </w:rPr>
        <w:t xml:space="preserve"> (International Federation of Gynecology and Obstetrics)  </w:t>
      </w:r>
    </w:p>
    <w:p w14:paraId="68AB8808" w14:textId="77777777"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14:paraId="178E7ECA" w14:textId="77777777"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14:paraId="50A2C3BA" w14:textId="77777777"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w:t>
      </w:r>
      <w:proofErr w:type="gramStart"/>
      <w:r w:rsidRPr="00EA15AB">
        <w:rPr>
          <w:rFonts w:ascii="標楷體" w:eastAsia="標楷體" w:hAnsi="標楷體"/>
          <w:color w:val="000000"/>
        </w:rPr>
        <w:t>鉑化療有</w:t>
      </w:r>
      <w:proofErr w:type="gramEnd"/>
      <w:r w:rsidRPr="00EA15AB">
        <w:rPr>
          <w:rFonts w:ascii="標楷體" w:eastAsia="標楷體" w:hAnsi="標楷體"/>
          <w:color w:val="000000"/>
        </w:rPr>
        <w:t>治療反應後使用。</w:t>
      </w:r>
    </w:p>
    <w:p w14:paraId="0F3BA731" w14:textId="77777777"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lastRenderedPageBreak/>
        <w:t>Ⅱ.檢測結果符合下列任</w:t>
      </w:r>
      <w:proofErr w:type="gramStart"/>
      <w:r w:rsidRPr="00EA15AB">
        <w:rPr>
          <w:rFonts w:ascii="標楷體" w:eastAsia="標楷體" w:hAnsi="標楷體"/>
          <w:color w:val="000000"/>
        </w:rPr>
        <w:t>一</w:t>
      </w:r>
      <w:proofErr w:type="gramEnd"/>
      <w:r w:rsidRPr="00EA15AB">
        <w:rPr>
          <w:rFonts w:ascii="標楷體" w:eastAsia="標楷體" w:hAnsi="標楷體"/>
          <w:color w:val="000000"/>
        </w:rPr>
        <w:t>情形之病人：</w:t>
      </w:r>
    </w:p>
    <w:p w14:paraId="7E89B67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.具germline or somatic BRCA 1/2 致病性或疑似致病性突變病人。</w:t>
      </w:r>
    </w:p>
    <w:p w14:paraId="042B3315"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14:paraId="0853535F" w14:textId="77777777" w:rsidR="007455F6" w:rsidRPr="00EA15AB" w:rsidRDefault="007455F6" w:rsidP="007455F6">
      <w:pPr>
        <w:tabs>
          <w:tab w:val="left" w:pos="5245"/>
        </w:tabs>
        <w:spacing w:line="400" w:lineRule="exact"/>
        <w:ind w:left="1701" w:hanging="425"/>
        <w:rPr>
          <w:rFonts w:ascii="標楷體" w:eastAsia="標楷體" w:hAnsi="標楷體"/>
          <w:color w:val="000000"/>
        </w:rPr>
      </w:pPr>
      <w:proofErr w:type="spellStart"/>
      <w:r w:rsidRPr="00EA15AB">
        <w:rPr>
          <w:rFonts w:ascii="標楷體" w:eastAsia="標楷體" w:hAnsi="標楷體"/>
          <w:color w:val="000000"/>
        </w:rPr>
        <w:t>Ⅲ.FIGO</w:t>
      </w:r>
      <w:proofErr w:type="spellEnd"/>
      <w:r w:rsidRPr="00EA15AB">
        <w:rPr>
          <w:rFonts w:ascii="標楷體" w:eastAsia="標楷體" w:hAnsi="標楷體"/>
          <w:color w:val="000000"/>
        </w:rPr>
        <w:t xml:space="preserve"> (International Federation of Gynecology and Obstetrics) Stage III or IV disease。</w:t>
      </w:r>
    </w:p>
    <w:p w14:paraId="7FB21376" w14:textId="77777777"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w:t>
      </w:r>
      <w:proofErr w:type="spellStart"/>
      <w:r w:rsidRPr="00EA15AB">
        <w:rPr>
          <w:rFonts w:ascii="標楷體" w:eastAsia="標楷體" w:hAnsi="標楷體"/>
          <w:color w:val="000000"/>
        </w:rPr>
        <w:t>olaparib</w:t>
      </w:r>
      <w:proofErr w:type="spellEnd"/>
      <w:proofErr w:type="gramStart"/>
      <w:r w:rsidRPr="00EA15AB">
        <w:rPr>
          <w:rFonts w:ascii="標楷體" w:eastAsia="標楷體" w:hAnsi="標楷體"/>
          <w:color w:val="000000"/>
        </w:rPr>
        <w:t>併</w:t>
      </w:r>
      <w:proofErr w:type="gramEnd"/>
      <w:r w:rsidRPr="00EA15AB">
        <w:rPr>
          <w:rFonts w:ascii="標楷體" w:eastAsia="標楷體" w:hAnsi="標楷體"/>
          <w:color w:val="000000"/>
        </w:rPr>
        <w:t>用 bevacizumab(限使用</w:t>
      </w:r>
      <w:proofErr w:type="spellStart"/>
      <w:r w:rsidRPr="00EA15AB">
        <w:rPr>
          <w:rFonts w:ascii="標楷體" w:eastAsia="標楷體" w:hAnsi="標楷體"/>
          <w:color w:val="000000"/>
        </w:rPr>
        <w:t>Alymsys</w:t>
      </w:r>
      <w:proofErr w:type="spellEnd"/>
      <w:r w:rsidRPr="00EA15AB">
        <w:rPr>
          <w:rFonts w:ascii="標楷體" w:eastAsia="標楷體" w:hAnsi="標楷體"/>
          <w:color w:val="000000"/>
        </w:rPr>
        <w:t>、</w:t>
      </w:r>
      <w:proofErr w:type="spellStart"/>
      <w:r w:rsidRPr="00EA15AB">
        <w:rPr>
          <w:rFonts w:ascii="標楷體" w:eastAsia="標楷體" w:hAnsi="標楷體"/>
          <w:color w:val="000000"/>
        </w:rPr>
        <w:t>Abevmy</w:t>
      </w:r>
      <w:proofErr w:type="spellEnd"/>
      <w:r w:rsidRPr="00EA15AB">
        <w:rPr>
          <w:rFonts w:ascii="標楷體" w:eastAsia="標楷體" w:hAnsi="標楷體"/>
          <w:color w:val="000000"/>
        </w:rPr>
        <w:t>、</w:t>
      </w:r>
      <w:proofErr w:type="spellStart"/>
      <w:r w:rsidRPr="00EA15AB">
        <w:rPr>
          <w:rFonts w:ascii="標楷體" w:eastAsia="標楷體" w:hAnsi="標楷體"/>
          <w:color w:val="000000"/>
        </w:rPr>
        <w:t>Vegzelma</w:t>
      </w:r>
      <w:proofErr w:type="spellEnd"/>
      <w:r w:rsidRPr="00EA15AB">
        <w:rPr>
          <w:rFonts w:ascii="標楷體" w:eastAsia="標楷體" w:hAnsi="標楷體"/>
          <w:color w:val="000000"/>
        </w:rPr>
        <w:t>或</w:t>
      </w:r>
    </w:p>
    <w:p w14:paraId="6DA19FA8" w14:textId="77777777" w:rsidR="007455F6" w:rsidRPr="00EA15AB" w:rsidRDefault="007455F6" w:rsidP="007455F6">
      <w:pPr>
        <w:spacing w:line="400" w:lineRule="exact"/>
        <w:ind w:left="1276"/>
        <w:rPr>
          <w:rFonts w:ascii="標楷體" w:eastAsia="標楷體" w:hAnsi="標楷體"/>
          <w:color w:val="000000"/>
        </w:rPr>
      </w:pPr>
      <w:proofErr w:type="spellStart"/>
      <w:r w:rsidRPr="00EA15AB">
        <w:rPr>
          <w:rFonts w:ascii="標楷體" w:eastAsia="標楷體" w:hAnsi="標楷體"/>
          <w:color w:val="000000"/>
        </w:rPr>
        <w:t>Mvasi</w:t>
      </w:r>
      <w:proofErr w:type="spellEnd"/>
      <w:r w:rsidRPr="00EA15AB">
        <w:rPr>
          <w:rFonts w:ascii="標楷體" w:eastAsia="標楷體" w:hAnsi="標楷體"/>
          <w:color w:val="000000"/>
        </w:rPr>
        <w:t>)，使用於具下列所有條件的成年病人做為維持治療，限用兩年：(114/6/1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14:paraId="6C76F1BB"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w:t>
      </w:r>
      <w:proofErr w:type="gramStart"/>
      <w:r w:rsidRPr="00EA15AB">
        <w:rPr>
          <w:rFonts w:ascii="標楷體" w:eastAsia="標楷體" w:hAnsi="標楷體"/>
          <w:color w:val="000000"/>
        </w:rPr>
        <w:t>含鉑化療</w:t>
      </w:r>
      <w:proofErr w:type="gramEnd"/>
      <w:r w:rsidRPr="00EA15AB">
        <w:rPr>
          <w:rFonts w:ascii="標楷體" w:eastAsia="標楷體" w:hAnsi="標楷體"/>
          <w:color w:val="000000"/>
        </w:rPr>
        <w:t>合併bevacizumab有反應(完全反應或部分反應)。</w:t>
      </w:r>
    </w:p>
    <w:p w14:paraId="2A247CF5" w14:textId="77777777"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w:t>
      </w:r>
      <w:proofErr w:type="gramStart"/>
      <w:r w:rsidRPr="00EA15AB">
        <w:rPr>
          <w:rFonts w:ascii="標楷體" w:eastAsia="標楷體" w:hAnsi="標楷體"/>
          <w:color w:val="000000"/>
        </w:rPr>
        <w:t>一</w:t>
      </w:r>
      <w:proofErr w:type="gramEnd"/>
      <w:r w:rsidRPr="00EA15AB">
        <w:rPr>
          <w:rFonts w:ascii="標楷體" w:eastAsia="標楷體" w:hAnsi="標楷體"/>
          <w:color w:val="000000"/>
        </w:rPr>
        <w:t>定義的DNA同源修復系統缺失 (homologous recombination deficiency, HRD)：</w:t>
      </w:r>
    </w:p>
    <w:p w14:paraId="54DA9DBE"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.致病性或疑似致病性BRCA突變。</w:t>
      </w:r>
    </w:p>
    <w:p w14:paraId="61E25A96"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14:paraId="43BA2128" w14:textId="77777777"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14:paraId="5696CE40" w14:textId="77777777"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14:paraId="72735B77" w14:textId="77777777"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14:paraId="4E88EBDA" w14:textId="77777777"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w:t>
      </w:r>
      <w:proofErr w:type="gramStart"/>
      <w:r w:rsidRPr="00EA15AB">
        <w:rPr>
          <w:rFonts w:ascii="標楷體" w:eastAsia="標楷體" w:hAnsi="標楷體"/>
          <w:color w:val="000000"/>
        </w:rPr>
        <w:t>（</w:t>
      </w:r>
      <w:proofErr w:type="gramEnd"/>
      <w:r w:rsidRPr="00EA15AB">
        <w:rPr>
          <w:rFonts w:ascii="標楷體" w:eastAsia="標楷體" w:hAnsi="標楷體"/>
          <w:color w:val="000000"/>
        </w:rPr>
        <w:t>如：影像學</w:t>
      </w:r>
      <w:proofErr w:type="gramStart"/>
      <w:r w:rsidRPr="00EA15AB">
        <w:rPr>
          <w:rFonts w:ascii="標楷體" w:eastAsia="標楷體" w:hAnsi="標楷體"/>
          <w:color w:val="000000"/>
        </w:rPr>
        <w:t>）</w:t>
      </w:r>
      <w:proofErr w:type="gramEnd"/>
      <w:r w:rsidRPr="00EA15AB">
        <w:rPr>
          <w:rFonts w:ascii="標楷體" w:eastAsia="標楷體" w:hAnsi="標楷體"/>
          <w:color w:val="000000"/>
        </w:rPr>
        <w:t>證實無惡化，才可繼續使用。</w:t>
      </w:r>
    </w:p>
    <w:p w14:paraId="75CCDB57" w14:textId="77777777"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t>(5)用於具germline or somatic BRCA 1/2 致病性或疑似致病性突變時，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與niraparib僅能擇</w:t>
      </w:r>
      <w:proofErr w:type="gramStart"/>
      <w:r w:rsidRPr="00EA15AB">
        <w:rPr>
          <w:rFonts w:ascii="標楷體" w:eastAsia="標楷體" w:hAnsi="標楷體"/>
          <w:color w:val="000000"/>
          <w:szCs w:val="24"/>
        </w:rPr>
        <w:t>一</w:t>
      </w:r>
      <w:proofErr w:type="gramEnd"/>
      <w:r w:rsidRPr="00EA15AB">
        <w:rPr>
          <w:rFonts w:ascii="標楷體" w:eastAsia="標楷體" w:hAnsi="標楷體"/>
          <w:color w:val="000000"/>
          <w:szCs w:val="24"/>
        </w:rPr>
        <w:t>使用，</w:t>
      </w:r>
      <w:proofErr w:type="gramStart"/>
      <w:r w:rsidRPr="00EA15AB">
        <w:rPr>
          <w:rFonts w:ascii="標楷體" w:eastAsia="標楷體" w:hAnsi="標楷體"/>
          <w:color w:val="000000"/>
          <w:szCs w:val="24"/>
        </w:rPr>
        <w:t>除因耐受</w:t>
      </w:r>
      <w:proofErr w:type="gramEnd"/>
      <w:r w:rsidRPr="00EA15AB">
        <w:rPr>
          <w:rFonts w:ascii="標楷體" w:eastAsia="標楷體" w:hAnsi="標楷體"/>
          <w:color w:val="000000"/>
          <w:szCs w:val="24"/>
        </w:rPr>
        <w:t>不良，不得互換。(112/1/1、114/6/1)</w:t>
      </w:r>
    </w:p>
    <w:p w14:paraId="4F078DF1" w14:textId="77777777"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t xml:space="preserve"> (6)倘因</w:t>
      </w:r>
      <w:proofErr w:type="gramStart"/>
      <w:r w:rsidRPr="00EA15AB">
        <w:rPr>
          <w:rFonts w:ascii="標楷體" w:eastAsia="標楷體" w:hAnsi="標楷體"/>
          <w:color w:val="000000"/>
          <w:szCs w:val="24"/>
        </w:rPr>
        <w:t>併</w:t>
      </w:r>
      <w:proofErr w:type="gramEnd"/>
      <w:r w:rsidRPr="00EA15AB">
        <w:rPr>
          <w:rFonts w:ascii="標楷體" w:eastAsia="標楷體" w:hAnsi="標楷體"/>
          <w:color w:val="000000"/>
          <w:szCs w:val="24"/>
        </w:rPr>
        <w:t>用bevacizumab耐受性不良，在維持性治療可再換成</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單獨使用，總療程數合併計算，限用兩年。(114/6/1)</w:t>
      </w:r>
    </w:p>
    <w:p w14:paraId="6FDD41C5" w14:textId="77777777"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w:t>
      </w:r>
      <w:proofErr w:type="gramStart"/>
      <w:r w:rsidRPr="00EA15AB">
        <w:rPr>
          <w:rFonts w:ascii="標楷體" w:eastAsia="標楷體" w:hAnsi="標楷體"/>
          <w:kern w:val="0"/>
          <w:szCs w:val="24"/>
        </w:rPr>
        <w:t>77公斤且基期</w:t>
      </w:r>
      <w:proofErr w:type="gramEnd"/>
      <w:r w:rsidRPr="00EA15AB">
        <w:rPr>
          <w:rFonts w:ascii="標楷體" w:eastAsia="標楷體" w:hAnsi="標楷體"/>
          <w:kern w:val="0"/>
          <w:szCs w:val="24"/>
        </w:rPr>
        <w:t>血小板高於(含)15萬/</w:t>
      </w:r>
      <w:proofErr w:type="spellStart"/>
      <w:r w:rsidRPr="00EA15AB">
        <w:rPr>
          <w:rFonts w:ascii="標楷體" w:eastAsia="標楷體" w:hAnsi="標楷體"/>
          <w:kern w:val="0"/>
          <w:szCs w:val="24"/>
        </w:rPr>
        <w:t>uL</w:t>
      </w:r>
      <w:proofErr w:type="spellEnd"/>
      <w:r w:rsidRPr="00EA15AB">
        <w:rPr>
          <w:rFonts w:ascii="標楷體" w:eastAsia="標楷體" w:hAnsi="標楷體"/>
          <w:kern w:val="0"/>
          <w:szCs w:val="24"/>
        </w:rPr>
        <w:t>，每日最多使用300mg；體重小於77公斤或基期血小板低於15萬/</w:t>
      </w:r>
      <w:proofErr w:type="spellStart"/>
      <w:r w:rsidRPr="00EA15AB">
        <w:rPr>
          <w:rFonts w:ascii="標楷體" w:eastAsia="標楷體" w:hAnsi="標楷體"/>
          <w:kern w:val="0"/>
          <w:szCs w:val="24"/>
        </w:rPr>
        <w:t>uL</w:t>
      </w:r>
      <w:proofErr w:type="spellEnd"/>
      <w:r w:rsidRPr="00EA15AB">
        <w:rPr>
          <w:rFonts w:ascii="標楷體" w:eastAsia="標楷體" w:hAnsi="標楷體"/>
          <w:kern w:val="0"/>
          <w:szCs w:val="24"/>
        </w:rPr>
        <w:t>，每日最多使用200mg。(112/1/1)</w:t>
      </w:r>
    </w:p>
    <w:p w14:paraId="16312000" w14:textId="77777777"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w:t>
      </w:r>
      <w:proofErr w:type="gramStart"/>
      <w:r w:rsidRPr="00EA15AB">
        <w:rPr>
          <w:rFonts w:ascii="標楷體" w:eastAsia="標楷體" w:hAnsi="標楷體"/>
          <w:kern w:val="0"/>
          <w:szCs w:val="24"/>
        </w:rPr>
        <w:t>併</w:t>
      </w:r>
      <w:proofErr w:type="gramEnd"/>
      <w:r w:rsidRPr="00EA15AB">
        <w:rPr>
          <w:rFonts w:ascii="標楷體" w:eastAsia="標楷體" w:hAnsi="標楷體"/>
          <w:kern w:val="0"/>
          <w:szCs w:val="24"/>
        </w:rPr>
        <w:t>用，除因niraparib耐受性不良，在維持性治療可再換成bevacizumab(除</w:t>
      </w:r>
      <w:proofErr w:type="spellStart"/>
      <w:r w:rsidRPr="00EA15AB">
        <w:rPr>
          <w:rFonts w:ascii="標楷體" w:eastAsia="標楷體" w:hAnsi="標楷體"/>
          <w:kern w:val="0"/>
          <w:szCs w:val="24"/>
        </w:rPr>
        <w:t>Zirabev</w:t>
      </w:r>
      <w:proofErr w:type="spellEnd"/>
      <w:proofErr w:type="gramStart"/>
      <w:r w:rsidRPr="00EA15AB">
        <w:rPr>
          <w:rFonts w:ascii="標楷體" w:eastAsia="標楷體" w:hAnsi="標楷體"/>
          <w:kern w:val="0"/>
          <w:szCs w:val="24"/>
        </w:rPr>
        <w:t>以外)</w:t>
      </w:r>
      <w:proofErr w:type="gramEnd"/>
      <w:r w:rsidRPr="00EA15AB">
        <w:rPr>
          <w:rFonts w:ascii="標楷體" w:eastAsia="標楷體" w:hAnsi="標楷體"/>
          <w:kern w:val="0"/>
          <w:szCs w:val="24"/>
        </w:rPr>
        <w:t>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14:paraId="75A5562C"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w:t>
      </w:r>
      <w:proofErr w:type="gramStart"/>
      <w:r w:rsidRPr="00EA15AB">
        <w:rPr>
          <w:rFonts w:ascii="標楷體" w:eastAsia="標楷體" w:hAnsi="標楷體"/>
          <w:color w:val="000000"/>
          <w:szCs w:val="24"/>
        </w:rPr>
        <w:t>三</w:t>
      </w:r>
      <w:proofErr w:type="gramEnd"/>
      <w:r w:rsidRPr="00EA15AB">
        <w:rPr>
          <w:rFonts w:ascii="標楷體" w:eastAsia="標楷體" w:hAnsi="標楷體"/>
          <w:color w:val="000000"/>
          <w:szCs w:val="24"/>
        </w:rPr>
        <w:t>陰性乳癌(</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olor w:val="000000"/>
          <w:szCs w:val="24"/>
        </w:rPr>
        <w:t>)：(109/11/1、111/6/1、111/8/1、112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14:paraId="62E7BC56" w14:textId="77777777"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lastRenderedPageBreak/>
        <w:t>(1)</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單獨使用於曾接受前導性、術後輔助性或轉移性化療，且具germline BRCA 1/2致病性或疑似致病性突變之三陰性(荷爾蒙接受體及 HER2受體皆為陰性)轉移性乳癌病人。(109/11/1、111/8/1、112/1/1)</w:t>
      </w:r>
    </w:p>
    <w:p w14:paraId="6F310DE0" w14:textId="77777777"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proofErr w:type="spellStart"/>
      <w:r w:rsidRPr="00EA15AB">
        <w:rPr>
          <w:rFonts w:ascii="標楷體" w:eastAsia="標楷體" w:hAnsi="標楷體"/>
          <w:color w:val="000000"/>
          <w:szCs w:val="24"/>
        </w:rPr>
        <w:t>talazoparib</w:t>
      </w:r>
      <w:proofErr w:type="spellEnd"/>
      <w:r w:rsidRPr="00EA15AB">
        <w:rPr>
          <w:rFonts w:ascii="標楷體" w:eastAsia="標楷體" w:hAnsi="標楷體" w:cs="BiauKai"/>
          <w:color w:val="000000"/>
          <w:szCs w:val="24"/>
        </w:rPr>
        <w:t>限用於治療同時符合下列條件之18歲以上局部晚期或轉移性乳癌病患：(110/3/1、111/8/1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14:paraId="47EE3406"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14:paraId="184EA884"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14:paraId="1CA39DBB" w14:textId="77777777"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14:paraId="4BE6D73D" w14:textId="77777777"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14:paraId="71DC23DC"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14:paraId="2558B3EC"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14:paraId="56FB2818"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Ⅲ.再次申請必須提出客觀證據</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如：影像學</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 xml:space="preserve">證實無惡化，才可繼續使  </w:t>
      </w:r>
    </w:p>
    <w:p w14:paraId="7C3E05DE" w14:textId="77777777"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14:paraId="72741E17" w14:textId="77777777"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w:t>
      </w:r>
      <w:proofErr w:type="spellStart"/>
      <w:r w:rsidRPr="00EA15AB">
        <w:rPr>
          <w:rFonts w:ascii="標楷體" w:eastAsia="標楷體" w:hAnsi="標楷體" w:cs="BiauKai"/>
          <w:color w:val="000000"/>
          <w:szCs w:val="24"/>
        </w:rPr>
        <w:t>talazoparib</w:t>
      </w:r>
      <w:proofErr w:type="spellEnd"/>
      <w:r w:rsidRPr="00EA15AB">
        <w:rPr>
          <w:rFonts w:ascii="標楷體" w:eastAsia="標楷體" w:hAnsi="標楷體" w:cs="BiauKai"/>
          <w:color w:val="000000"/>
          <w:szCs w:val="24"/>
        </w:rPr>
        <w:t>僅得擇</w:t>
      </w:r>
      <w:proofErr w:type="gramStart"/>
      <w:r w:rsidRPr="00EA15AB">
        <w:rPr>
          <w:rFonts w:ascii="標楷體" w:eastAsia="標楷體" w:hAnsi="標楷體" w:cs="BiauKai"/>
          <w:color w:val="000000"/>
          <w:szCs w:val="24"/>
        </w:rPr>
        <w:t>一</w:t>
      </w:r>
      <w:proofErr w:type="gramEnd"/>
      <w:r w:rsidRPr="00EA15AB">
        <w:rPr>
          <w:rFonts w:ascii="標楷體" w:eastAsia="標楷體" w:hAnsi="標楷體" w:cs="BiauKai"/>
          <w:color w:val="000000"/>
          <w:szCs w:val="24"/>
        </w:rPr>
        <w:t>使用，</w:t>
      </w:r>
      <w:proofErr w:type="gramStart"/>
      <w:r w:rsidRPr="00EA15AB">
        <w:rPr>
          <w:rFonts w:ascii="標楷體" w:eastAsia="標楷體" w:hAnsi="標楷體" w:cs="BiauKai"/>
          <w:color w:val="000000"/>
          <w:szCs w:val="24"/>
        </w:rPr>
        <w:t>除因耐受</w:t>
      </w:r>
      <w:proofErr w:type="gramEnd"/>
      <w:r w:rsidRPr="00EA15AB">
        <w:rPr>
          <w:rFonts w:ascii="標楷體" w:eastAsia="標楷體" w:hAnsi="標楷體" w:cs="BiauKai"/>
          <w:color w:val="000000"/>
          <w:szCs w:val="24"/>
        </w:rPr>
        <w:t>性不良，不得互換。</w:t>
      </w:r>
      <w:proofErr w:type="gramStart"/>
      <w:r w:rsidRPr="00EA15AB">
        <w:rPr>
          <w:rFonts w:ascii="標楷體" w:eastAsia="標楷體" w:hAnsi="標楷體" w:cs="BiauKai"/>
          <w:color w:val="000000"/>
          <w:szCs w:val="24"/>
        </w:rPr>
        <w:t>（</w:t>
      </w:r>
      <w:proofErr w:type="gramEnd"/>
      <w:r w:rsidRPr="00EA15AB">
        <w:rPr>
          <w:rFonts w:ascii="標楷體" w:eastAsia="標楷體" w:hAnsi="標楷體" w:cs="BiauKai"/>
          <w:color w:val="000000"/>
          <w:szCs w:val="24"/>
        </w:rPr>
        <w:t>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14:paraId="6BB34FB7" w14:textId="77777777"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w:t>
      </w:r>
      <w:proofErr w:type="spellStart"/>
      <w:r w:rsidRPr="00EA15AB">
        <w:rPr>
          <w:rFonts w:ascii="標楷體" w:eastAsia="標楷體" w:hAnsi="標楷體"/>
          <w:color w:val="000000"/>
        </w:rPr>
        <w:t>mCRPC</w:t>
      </w:r>
      <w:proofErr w:type="spellEnd"/>
      <w:r w:rsidRPr="00EA15AB">
        <w:rPr>
          <w:rFonts w:ascii="標楷體" w:eastAsia="標楷體" w:hAnsi="標楷體"/>
          <w:color w:val="000000"/>
        </w:rPr>
        <w:t>) (</w:t>
      </w:r>
      <w:proofErr w:type="spellStart"/>
      <w:r w:rsidRPr="00EA15AB">
        <w:rPr>
          <w:rFonts w:ascii="標楷體" w:eastAsia="標楷體" w:hAnsi="標楷體"/>
          <w:color w:val="000000"/>
        </w:rPr>
        <w:t>olaparib</w:t>
      </w:r>
      <w:proofErr w:type="spellEnd"/>
      <w:r w:rsidRPr="00EA15AB">
        <w:rPr>
          <w:rFonts w:ascii="標楷體" w:eastAsia="標楷體" w:hAnsi="標楷體"/>
          <w:color w:val="000000"/>
        </w:rPr>
        <w:t>)：</w:t>
      </w:r>
      <w:proofErr w:type="gramStart"/>
      <w:r w:rsidRPr="00EA15AB">
        <w:rPr>
          <w:rFonts w:ascii="標楷體" w:eastAsia="標楷體" w:hAnsi="標楷體"/>
          <w:color w:val="000000"/>
        </w:rPr>
        <w:t>（</w:t>
      </w:r>
      <w:proofErr w:type="gramEnd"/>
      <w:r w:rsidRPr="00EA15AB">
        <w:rPr>
          <w:rFonts w:ascii="標楷體" w:eastAsia="標楷體" w:hAnsi="標楷體"/>
          <w:color w:val="000000"/>
        </w:rPr>
        <w:t>112/11/1、113/6/1、114/6/1)</w:t>
      </w:r>
    </w:p>
    <w:p w14:paraId="590606F5"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 xml:space="preserve">(1)單獨使用於具germline or somatic BRCA 1/2致病性或疑似致病性突變且先前接受過新荷爾蒙藥物(novel hormonal agents)治療後惡化之成人病人。 </w:t>
      </w:r>
    </w:p>
    <w:p w14:paraId="5745B8FF"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 xml:space="preserve">(2) </w:t>
      </w:r>
      <w:proofErr w:type="gramStart"/>
      <w:r w:rsidRPr="00EA15AB">
        <w:rPr>
          <w:rFonts w:ascii="標楷體" w:eastAsia="標楷體" w:hAnsi="標楷體"/>
          <w:color w:val="000000"/>
        </w:rPr>
        <w:t>併</w:t>
      </w:r>
      <w:proofErr w:type="gramEnd"/>
      <w:r w:rsidRPr="00EA15AB">
        <w:rPr>
          <w:rFonts w:ascii="標楷體" w:eastAsia="標楷體" w:hAnsi="標楷體"/>
          <w:color w:val="000000"/>
        </w:rPr>
        <w:t>用abiraterone及prednisone或prednisolone，用於具germline或 somatic BRCA 1/2致病性或疑似致病性突變且尚未接受化學治療之成人病人：(114/6/1</w:t>
      </w:r>
      <w:proofErr w:type="gramStart"/>
      <w:r w:rsidRPr="00EA15AB">
        <w:rPr>
          <w:rFonts w:ascii="標楷體" w:eastAsia="標楷體" w:hAnsi="標楷體"/>
          <w:color w:val="000000"/>
        </w:rPr>
        <w:t>）</w:t>
      </w:r>
      <w:proofErr w:type="gramEnd"/>
    </w:p>
    <w:p w14:paraId="28D7003B" w14:textId="77777777"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I.需符合下列條件之 </w:t>
      </w:r>
      <w:proofErr w:type="gramStart"/>
      <w:r w:rsidRPr="00EA15AB">
        <w:rPr>
          <w:rFonts w:ascii="標楷體" w:eastAsia="標楷體" w:hAnsi="標楷體"/>
          <w:color w:val="000000"/>
          <w:szCs w:val="24"/>
        </w:rPr>
        <w:t>一</w:t>
      </w:r>
      <w:proofErr w:type="gramEnd"/>
      <w:r w:rsidRPr="00EA15AB">
        <w:rPr>
          <w:rFonts w:ascii="標楷體" w:eastAsia="標楷體" w:hAnsi="標楷體"/>
          <w:color w:val="000000"/>
          <w:szCs w:val="24"/>
        </w:rPr>
        <w:t>：</w:t>
      </w:r>
    </w:p>
    <w:p w14:paraId="5B3098F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.未曾使用新型荷爾蒙藥品(abiraterone、apalutamide、</w:t>
      </w:r>
      <w:proofErr w:type="spellStart"/>
      <w:r w:rsidRPr="00EA15AB">
        <w:rPr>
          <w:rFonts w:ascii="標楷體" w:eastAsia="標楷體" w:hAnsi="標楷體"/>
          <w:color w:val="000000"/>
        </w:rPr>
        <w:t>darolutamide</w:t>
      </w:r>
      <w:proofErr w:type="spellEnd"/>
      <w:r w:rsidRPr="00EA15AB">
        <w:rPr>
          <w:rFonts w:ascii="標楷體" w:eastAsia="標楷體" w:hAnsi="標楷體"/>
          <w:color w:val="000000"/>
        </w:rPr>
        <w:t>和enzalutamide)治療前列腺癌。</w:t>
      </w:r>
    </w:p>
    <w:p w14:paraId="726A4600" w14:textId="77777777"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w:t>
      </w:r>
      <w:proofErr w:type="spellStart"/>
      <w:r w:rsidRPr="00EA15AB">
        <w:rPr>
          <w:rFonts w:ascii="標楷體" w:eastAsia="標楷體" w:hAnsi="標楷體"/>
          <w:color w:val="000000"/>
        </w:rPr>
        <w:t>mCRPC</w:t>
      </w:r>
      <w:proofErr w:type="spellEnd"/>
      <w:r w:rsidRPr="00EA15AB">
        <w:rPr>
          <w:rFonts w:ascii="標楷體" w:eastAsia="標楷體" w:hAnsi="標楷體"/>
          <w:color w:val="000000"/>
        </w:rPr>
        <w:t>階段使用abiraterone治療未超過4個月且使用期間未惡化。</w:t>
      </w:r>
    </w:p>
    <w:p w14:paraId="720C6642" w14:textId="77777777"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w:t>
      </w:r>
      <w:proofErr w:type="spellStart"/>
      <w:r w:rsidRPr="00EA15AB">
        <w:rPr>
          <w:rFonts w:ascii="標楷體" w:eastAsia="標楷體" w:hAnsi="標楷體"/>
          <w:color w:val="000000"/>
          <w:szCs w:val="24"/>
        </w:rPr>
        <w:t>darolutamide</w:t>
      </w:r>
      <w:proofErr w:type="spellEnd"/>
      <w:r w:rsidRPr="00EA15AB">
        <w:rPr>
          <w:rFonts w:ascii="標楷體" w:eastAsia="標楷體" w:hAnsi="標楷體"/>
          <w:color w:val="000000"/>
          <w:szCs w:val="24"/>
        </w:rPr>
        <w:t>和enzalutamide) ，及</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 xml:space="preserve"> 與 abiraterone</w:t>
      </w:r>
      <w:proofErr w:type="gramStart"/>
      <w:r w:rsidRPr="00EA15AB">
        <w:rPr>
          <w:rFonts w:ascii="標楷體" w:eastAsia="標楷體" w:hAnsi="標楷體"/>
          <w:color w:val="000000"/>
          <w:szCs w:val="24"/>
        </w:rPr>
        <w:t>併</w:t>
      </w:r>
      <w:proofErr w:type="gramEnd"/>
      <w:r w:rsidRPr="00EA15AB">
        <w:rPr>
          <w:rFonts w:ascii="標楷體" w:eastAsia="標楷體" w:hAnsi="標楷體"/>
          <w:color w:val="000000"/>
          <w:szCs w:val="24"/>
        </w:rPr>
        <w:t>用，終生僅能接受一種治療，且除非出現嚴重不耐受反應導致必須永久停止治療，不得互換。</w:t>
      </w:r>
    </w:p>
    <w:p w14:paraId="60BBE058" w14:textId="77777777"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14:paraId="229A7F3D"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w:t>
      </w:r>
      <w:r w:rsidRPr="00EA15AB">
        <w:rPr>
          <w:rFonts w:ascii="標楷體" w:eastAsia="標楷體" w:hAnsi="標楷體"/>
          <w:color w:val="000000"/>
        </w:rPr>
        <w:lastRenderedPageBreak/>
        <w:t>全民健康保險藥品給付規定之通則十二。</w:t>
      </w:r>
    </w:p>
    <w:p w14:paraId="1C1016E3"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w:t>
      </w:r>
      <w:proofErr w:type="gramStart"/>
      <w:r w:rsidRPr="00EA15AB">
        <w:rPr>
          <w:rFonts w:ascii="標楷體" w:eastAsia="標楷體" w:hAnsi="標楷體"/>
          <w:color w:val="000000"/>
        </w:rPr>
        <w:t>睪固酮</w:t>
      </w:r>
      <w:proofErr w:type="gramEnd"/>
      <w:r w:rsidRPr="00EA15AB">
        <w:rPr>
          <w:rFonts w:ascii="標楷體" w:eastAsia="標楷體" w:hAnsi="標楷體"/>
          <w:color w:val="000000"/>
        </w:rPr>
        <w:t>數據。</w:t>
      </w:r>
    </w:p>
    <w:p w14:paraId="304AC022"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14:paraId="3EB99EA2"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IV.下降達</w:t>
      </w:r>
      <w:proofErr w:type="gramStart"/>
      <w:r w:rsidRPr="00EA15AB">
        <w:rPr>
          <w:rFonts w:ascii="標楷體" w:eastAsia="標楷體" w:hAnsi="標楷體"/>
          <w:color w:val="000000"/>
        </w:rPr>
        <w:t>最低值後之</w:t>
      </w:r>
      <w:proofErr w:type="gramEnd"/>
      <w:r w:rsidRPr="00EA15AB">
        <w:rPr>
          <w:rFonts w:ascii="標楷體" w:eastAsia="標楷體" w:hAnsi="標楷體"/>
          <w:color w:val="000000"/>
        </w:rPr>
        <w:t>持續追蹤出現PSA較最低值上升50%以上且PSA</w:t>
      </w:r>
      <w:proofErr w:type="gramStart"/>
      <w:r w:rsidRPr="00EA15AB">
        <w:rPr>
          <w:rFonts w:ascii="標楷體" w:eastAsia="標楷體" w:hAnsi="標楷體"/>
          <w:color w:val="000000"/>
        </w:rPr>
        <w:t>≧</w:t>
      </w:r>
      <w:proofErr w:type="gramEnd"/>
      <w:r w:rsidRPr="00EA15AB">
        <w:rPr>
          <w:rFonts w:ascii="標楷體" w:eastAsia="標楷體" w:hAnsi="標楷體"/>
          <w:color w:val="000000"/>
        </w:rPr>
        <w:t>2ng/ml，則需停藥，但影像學證據尚無疾病進展者，可以繼續使用。</w:t>
      </w:r>
    </w:p>
    <w:p w14:paraId="72079539" w14:textId="77777777"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14:paraId="27F4ACE3" w14:textId="77777777"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w:t>
      </w:r>
      <w:proofErr w:type="spellStart"/>
      <w:r w:rsidRPr="00EA15AB">
        <w:rPr>
          <w:rFonts w:ascii="標楷體" w:eastAsia="標楷體" w:hAnsi="標楷體"/>
        </w:rPr>
        <w:t>olaparib</w:t>
      </w:r>
      <w:proofErr w:type="spellEnd"/>
      <w:r w:rsidRPr="00EA15AB">
        <w:rPr>
          <w:rFonts w:ascii="標楷體" w:eastAsia="標楷體" w:hAnsi="標楷體"/>
        </w:rPr>
        <w:t>)：(114/6/1)</w:t>
      </w:r>
    </w:p>
    <w:p w14:paraId="709939A2" w14:textId="77777777"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w:t>
      </w:r>
      <w:proofErr w:type="gramStart"/>
      <w:r w:rsidRPr="00EA15AB">
        <w:rPr>
          <w:rFonts w:ascii="標楷體" w:eastAsia="標楷體" w:hAnsi="標楷體"/>
          <w:color w:val="000000"/>
          <w:szCs w:val="24"/>
        </w:rPr>
        <w:t>化療或術</w:t>
      </w:r>
      <w:proofErr w:type="gramEnd"/>
      <w:r w:rsidRPr="00EA15AB">
        <w:rPr>
          <w:rFonts w:ascii="標楷體" w:eastAsia="標楷體" w:hAnsi="標楷體"/>
          <w:color w:val="000000"/>
          <w:szCs w:val="24"/>
        </w:rPr>
        <w:t>後輔助性化療，且具遺傳性BRCA1/2 (germline BRCA1/2)突變</w:t>
      </w:r>
      <w:proofErr w:type="gramStart"/>
      <w:r w:rsidRPr="00EA15AB">
        <w:rPr>
          <w:rFonts w:ascii="標楷體" w:eastAsia="標楷體" w:hAnsi="標楷體"/>
          <w:color w:val="000000"/>
          <w:szCs w:val="24"/>
        </w:rPr>
        <w:t>併</w:t>
      </w:r>
      <w:proofErr w:type="gramEnd"/>
      <w:r w:rsidRPr="00EA15AB">
        <w:rPr>
          <w:rFonts w:ascii="標楷體" w:eastAsia="標楷體" w:hAnsi="標楷體"/>
          <w:color w:val="000000"/>
          <w:szCs w:val="24"/>
        </w:rPr>
        <w:t xml:space="preserve"> HER2陰性而有高復發風險之早期乳癌成年病人術後輔助治療，依藥品仿單記載以1年為上限。</w:t>
      </w:r>
    </w:p>
    <w:p w14:paraId="4144EC65"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w:t>
      </w:r>
      <w:proofErr w:type="gramStart"/>
      <w:r w:rsidRPr="00EA15AB">
        <w:rPr>
          <w:rFonts w:ascii="標楷體" w:eastAsia="標楷體" w:hAnsi="標楷體"/>
          <w:color w:val="000000"/>
          <w:szCs w:val="24"/>
        </w:rPr>
        <w:t>化療或術</w:t>
      </w:r>
      <w:proofErr w:type="gramEnd"/>
      <w:r w:rsidRPr="00EA15AB">
        <w:rPr>
          <w:rFonts w:ascii="標楷體" w:eastAsia="標楷體" w:hAnsi="標楷體"/>
          <w:color w:val="000000"/>
          <w:szCs w:val="24"/>
        </w:rPr>
        <w:t>後輔助性化療，</w:t>
      </w:r>
      <w:proofErr w:type="gramStart"/>
      <w:r w:rsidRPr="00EA15AB">
        <w:rPr>
          <w:rFonts w:ascii="標楷體" w:eastAsia="標楷體" w:hAnsi="標楷體"/>
          <w:color w:val="000000"/>
          <w:szCs w:val="24"/>
        </w:rPr>
        <w:t>且化療</w:t>
      </w:r>
      <w:proofErr w:type="gramEnd"/>
      <w:r w:rsidRPr="00EA15AB">
        <w:rPr>
          <w:rFonts w:ascii="標楷體" w:eastAsia="標楷體" w:hAnsi="標楷體"/>
          <w:color w:val="000000"/>
          <w:szCs w:val="24"/>
        </w:rPr>
        <w:t>處方須含有anthracyclines類藥物、</w:t>
      </w:r>
      <w:proofErr w:type="spellStart"/>
      <w:r w:rsidRPr="00EA15AB">
        <w:rPr>
          <w:rFonts w:ascii="標楷體" w:eastAsia="標楷體" w:hAnsi="標楷體"/>
          <w:color w:val="000000"/>
          <w:szCs w:val="24"/>
        </w:rPr>
        <w:t>taxane</w:t>
      </w:r>
      <w:proofErr w:type="spellEnd"/>
      <w:r w:rsidRPr="00EA15AB">
        <w:rPr>
          <w:rFonts w:ascii="標楷體" w:eastAsia="標楷體" w:hAnsi="標楷體"/>
          <w:color w:val="000000"/>
          <w:szCs w:val="24"/>
        </w:rPr>
        <w:t>類藥物，或兩者的複方；亦允許</w:t>
      </w:r>
      <w:proofErr w:type="gramStart"/>
      <w:r w:rsidRPr="00EA15AB">
        <w:rPr>
          <w:rFonts w:ascii="標楷體" w:eastAsia="標楷體" w:hAnsi="標楷體"/>
          <w:color w:val="000000"/>
          <w:szCs w:val="24"/>
        </w:rPr>
        <w:t>含鉑化療</w:t>
      </w:r>
      <w:proofErr w:type="gramEnd"/>
      <w:r w:rsidRPr="00EA15AB">
        <w:rPr>
          <w:rFonts w:ascii="標楷體" w:eastAsia="標楷體" w:hAnsi="標楷體"/>
          <w:color w:val="000000"/>
          <w:szCs w:val="24"/>
        </w:rPr>
        <w:t>。</w:t>
      </w:r>
    </w:p>
    <w:p w14:paraId="0C2DB1F1" w14:textId="77777777"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w:t>
      </w:r>
      <w:proofErr w:type="gramStart"/>
      <w:r w:rsidRPr="00EA15AB">
        <w:rPr>
          <w:rFonts w:ascii="標楷體" w:eastAsia="標楷體" w:hAnsi="標楷體"/>
          <w:color w:val="000000"/>
          <w:szCs w:val="24"/>
        </w:rPr>
        <w:t>化療或放療</w:t>
      </w:r>
      <w:proofErr w:type="gramEnd"/>
      <w:r w:rsidRPr="00EA15AB">
        <w:rPr>
          <w:rFonts w:ascii="標楷體" w:eastAsia="標楷體" w:hAnsi="標楷體"/>
          <w:color w:val="000000"/>
          <w:szCs w:val="24"/>
        </w:rPr>
        <w:t>)完成後的12</w:t>
      </w:r>
      <w:proofErr w:type="gramStart"/>
      <w:r w:rsidRPr="00EA15AB">
        <w:rPr>
          <w:rFonts w:ascii="標楷體" w:eastAsia="標楷體" w:hAnsi="標楷體"/>
          <w:color w:val="000000"/>
          <w:szCs w:val="24"/>
        </w:rPr>
        <w:t>週</w:t>
      </w:r>
      <w:proofErr w:type="gramEnd"/>
      <w:r w:rsidRPr="00EA15AB">
        <w:rPr>
          <w:rFonts w:ascii="標楷體" w:eastAsia="標楷體" w:hAnsi="標楷體"/>
          <w:color w:val="000000"/>
          <w:szCs w:val="24"/>
        </w:rPr>
        <w:t>內使用</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w:t>
      </w:r>
    </w:p>
    <w:p w14:paraId="50101675"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14:paraId="143A7148"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w:t>
      </w:r>
      <w:proofErr w:type="gramStart"/>
      <w:r w:rsidRPr="00EA15AB">
        <w:rPr>
          <w:rFonts w:ascii="標楷體" w:eastAsia="標楷體" w:hAnsi="標楷體"/>
          <w:color w:val="000000"/>
        </w:rPr>
        <w:t>三</w:t>
      </w:r>
      <w:proofErr w:type="gramEnd"/>
      <w:r w:rsidRPr="00EA15AB">
        <w:rPr>
          <w:rFonts w:ascii="標楷體" w:eastAsia="標楷體" w:hAnsi="標楷體"/>
          <w:color w:val="000000"/>
        </w:rPr>
        <w:t>陰性乳癌：</w:t>
      </w:r>
    </w:p>
    <w:p w14:paraId="2118846A"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.針對曾接受前導性化療的病人，須符合於乳房和/或手術切除的淋巴結中發現有殘餘的侵襲性癌症(non-</w:t>
      </w:r>
      <w:proofErr w:type="spellStart"/>
      <w:r w:rsidRPr="00EA15AB">
        <w:rPr>
          <w:rFonts w:ascii="標楷體" w:eastAsia="標楷體" w:hAnsi="標楷體"/>
          <w:color w:val="000000"/>
        </w:rPr>
        <w:t>pCR</w:t>
      </w:r>
      <w:proofErr w:type="spellEnd"/>
      <w:r w:rsidRPr="00EA15AB">
        <w:rPr>
          <w:rFonts w:ascii="標楷體" w:eastAsia="標楷體" w:hAnsi="標楷體"/>
          <w:color w:val="000000"/>
        </w:rPr>
        <w:t>)。</w:t>
      </w:r>
    </w:p>
    <w:p w14:paraId="449CA542" w14:textId="77777777"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pN1)，或腋窩淋巴結陰性(pN0)且原發性病理腫瘤大小</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2公分(</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pT2)。</w:t>
      </w:r>
    </w:p>
    <w:p w14:paraId="487CAB25" w14:textId="77777777"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Ⅱ.HR陽性且HER2陰性乳癌：</w:t>
      </w:r>
    </w:p>
    <w:p w14:paraId="71BE7FEF" w14:textId="77777777" w:rsidR="007455F6" w:rsidRPr="00EA15AB" w:rsidRDefault="007455F6" w:rsidP="007455F6">
      <w:pPr>
        <w:spacing w:line="400" w:lineRule="exact"/>
        <w:ind w:left="1699" w:hanging="281"/>
        <w:rPr>
          <w:rFonts w:ascii="標楷體" w:eastAsia="標楷體" w:hAnsi="標楷體"/>
          <w:color w:val="000000"/>
        </w:rPr>
      </w:pPr>
      <w:proofErr w:type="spellStart"/>
      <w:r w:rsidRPr="00EA15AB">
        <w:rPr>
          <w:rFonts w:ascii="標楷體" w:eastAsia="標楷體" w:hAnsi="標楷體"/>
          <w:color w:val="000000"/>
        </w:rPr>
        <w:t>i</w:t>
      </w:r>
      <w:proofErr w:type="spellEnd"/>
      <w:r w:rsidRPr="00EA15AB">
        <w:rPr>
          <w:rFonts w:ascii="標楷體" w:eastAsia="標楷體" w:hAnsi="標楷體"/>
          <w:color w:val="000000"/>
        </w:rPr>
        <w:t>.針對曾接受前導性化療的病人，須為non-</w:t>
      </w:r>
      <w:proofErr w:type="spellStart"/>
      <w:r w:rsidRPr="00EA15AB">
        <w:rPr>
          <w:rFonts w:ascii="標楷體" w:eastAsia="標楷體" w:hAnsi="標楷體"/>
          <w:color w:val="000000"/>
        </w:rPr>
        <w:t>pCR</w:t>
      </w:r>
      <w:proofErr w:type="spellEnd"/>
      <w:r w:rsidRPr="00EA15AB">
        <w:rPr>
          <w:rFonts w:ascii="標楷體" w:eastAsia="標楷體" w:hAnsi="標楷體"/>
          <w:color w:val="000000"/>
        </w:rPr>
        <w:t>。</w:t>
      </w:r>
    </w:p>
    <w:p w14:paraId="343ED754" w14:textId="77777777"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針對曾接受手術且接續術後輔助性化療的病人，須具有4個以上經病理學證實的陽性淋巴結。</w:t>
      </w:r>
    </w:p>
    <w:p w14:paraId="69D793BF" w14:textId="77777777"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(5)須經事前審查核准後使用：</w:t>
      </w:r>
    </w:p>
    <w:p w14:paraId="0E4BE540" w14:textId="77777777"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14:paraId="10A67A15" w14:textId="77777777" w:rsidR="007455F6" w:rsidRPr="00EA15AB" w:rsidRDefault="007455F6" w:rsidP="004B23A8">
      <w:pPr>
        <w:spacing w:line="400" w:lineRule="exact"/>
        <w:ind w:left="1809" w:hanging="567"/>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14:paraId="5DA62316" w14:textId="77777777" w:rsidR="007455F6" w:rsidRPr="00EA15AB" w:rsidRDefault="007455F6" w:rsidP="004B23A8">
      <w:pPr>
        <w:spacing w:line="400" w:lineRule="exact"/>
        <w:ind w:left="1809" w:hanging="567"/>
        <w:rPr>
          <w:rFonts w:ascii="標楷體" w:eastAsia="標楷體" w:hAnsi="標楷體"/>
          <w:color w:val="000000"/>
          <w:szCs w:val="24"/>
        </w:rPr>
      </w:pPr>
      <w:r w:rsidRPr="00EA15AB">
        <w:rPr>
          <w:rFonts w:ascii="標楷體" w:eastAsia="標楷體" w:hAnsi="標楷體"/>
          <w:color w:val="000000"/>
          <w:szCs w:val="24"/>
        </w:rPr>
        <w:t>III.再次申請必須提出客觀證據</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如：影像學</w:t>
      </w:r>
      <w:proofErr w:type="gramStart"/>
      <w:r w:rsidRPr="00EA15AB">
        <w:rPr>
          <w:rFonts w:ascii="標楷體" w:eastAsia="標楷體" w:hAnsi="標楷體"/>
          <w:color w:val="000000"/>
          <w:szCs w:val="24"/>
        </w:rPr>
        <w:t>）</w:t>
      </w:r>
      <w:proofErr w:type="gramEnd"/>
      <w:r w:rsidRPr="00EA15AB">
        <w:rPr>
          <w:rFonts w:ascii="標楷體" w:eastAsia="標楷體" w:hAnsi="標楷體"/>
          <w:color w:val="000000"/>
          <w:szCs w:val="24"/>
        </w:rPr>
        <w:t>證實無惡化，才可繼續使用。</w:t>
      </w:r>
    </w:p>
    <w:p w14:paraId="499CEA51" w14:textId="77777777" w:rsidR="007455F6" w:rsidRPr="00EA15AB" w:rsidRDefault="007455F6" w:rsidP="004B23A8">
      <w:pPr>
        <w:spacing w:line="400" w:lineRule="exact"/>
        <w:ind w:left="1809" w:hanging="567"/>
        <w:rPr>
          <w:rFonts w:ascii="標楷體" w:eastAsia="標楷體" w:hAnsi="標楷體"/>
          <w:color w:val="000000"/>
          <w:szCs w:val="24"/>
        </w:rPr>
      </w:pPr>
      <w:r w:rsidRPr="00EA15AB">
        <w:rPr>
          <w:rFonts w:ascii="標楷體" w:eastAsia="標楷體" w:hAnsi="標楷體"/>
          <w:color w:val="000000"/>
          <w:szCs w:val="24"/>
        </w:rPr>
        <w:t>IV. 用於術後輔助治療，</w:t>
      </w:r>
      <w:proofErr w:type="spellStart"/>
      <w:r w:rsidRPr="00EA15AB">
        <w:rPr>
          <w:rFonts w:ascii="標楷體" w:eastAsia="標楷體" w:hAnsi="標楷體"/>
          <w:color w:val="000000"/>
          <w:szCs w:val="24"/>
        </w:rPr>
        <w:t>olaparib</w:t>
      </w:r>
      <w:proofErr w:type="spellEnd"/>
      <w:r w:rsidRPr="00EA15AB">
        <w:rPr>
          <w:rFonts w:ascii="標楷體" w:eastAsia="標楷體" w:hAnsi="標楷體"/>
          <w:color w:val="000000"/>
          <w:szCs w:val="24"/>
        </w:rPr>
        <w:t>與pembrolizumab僅能擇一給付。</w:t>
      </w:r>
    </w:p>
    <w:p w14:paraId="23D611C6" w14:textId="77777777"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6"/>
    </w:p>
    <w:p w14:paraId="1293C987" w14:textId="77777777" w:rsidR="004B23A8" w:rsidRPr="004C172D" w:rsidRDefault="004B23A8" w:rsidP="004B23A8">
      <w:pPr>
        <w:spacing w:line="400" w:lineRule="exact"/>
        <w:ind w:left="283"/>
        <w:rPr>
          <w:rFonts w:ascii="標楷體" w:eastAsia="標楷體" w:hAnsi="標楷體"/>
          <w:color w:val="000000"/>
        </w:rPr>
      </w:pPr>
      <w:r w:rsidRPr="004C172D">
        <w:rPr>
          <w:rFonts w:ascii="標楷體" w:eastAsia="標楷體" w:hAnsi="標楷體"/>
          <w:color w:val="000000"/>
        </w:rPr>
        <w:t>9.86.Vandetanib (如</w:t>
      </w:r>
      <w:proofErr w:type="spellStart"/>
      <w:r w:rsidRPr="004C172D">
        <w:rPr>
          <w:rFonts w:ascii="標楷體" w:eastAsia="標楷體" w:hAnsi="標楷體"/>
          <w:color w:val="000000"/>
        </w:rPr>
        <w:t>Caprelsa</w:t>
      </w:r>
      <w:proofErr w:type="spellEnd"/>
      <w:r w:rsidRPr="004C172D">
        <w:rPr>
          <w:rFonts w:ascii="標楷體" w:eastAsia="標楷體" w:hAnsi="標楷體"/>
          <w:color w:val="000000"/>
        </w:rPr>
        <w:t>)：(109/11/1)</w:t>
      </w:r>
    </w:p>
    <w:p w14:paraId="4AA6F6BE" w14:textId="77777777" w:rsidR="004B23A8" w:rsidRPr="004C172D" w:rsidRDefault="004B23A8" w:rsidP="004B23A8">
      <w:pPr>
        <w:spacing w:line="400" w:lineRule="exact"/>
        <w:ind w:left="567"/>
      </w:pPr>
      <w:r w:rsidRPr="004C172D">
        <w:rPr>
          <w:rFonts w:ascii="標楷體" w:eastAsia="標楷體" w:hAnsi="標楷體"/>
          <w:color w:val="000000"/>
        </w:rPr>
        <w:t>適用於無法進行手術切除的局部侵犯或轉移性</w:t>
      </w:r>
      <w:proofErr w:type="gramStart"/>
      <w:r w:rsidRPr="004C172D">
        <w:rPr>
          <w:rFonts w:ascii="標楷體" w:eastAsia="標楷體" w:hAnsi="標楷體"/>
          <w:color w:val="000000"/>
        </w:rPr>
        <w:t>甲狀腺</w:t>
      </w:r>
      <w:r w:rsidRPr="004C172D">
        <w:rPr>
          <w:rFonts w:ascii="標楷體" w:eastAsia="標楷體" w:hAnsi="標楷體" w:cs="BiauKai"/>
          <w:color w:val="000000"/>
          <w:szCs w:val="28"/>
        </w:rPr>
        <w:t>髓質癌</w:t>
      </w:r>
      <w:proofErr w:type="gramEnd"/>
      <w:r w:rsidRPr="004C172D">
        <w:rPr>
          <w:rFonts w:ascii="標楷體" w:eastAsia="標楷體" w:hAnsi="標楷體" w:cs="BiauKai"/>
          <w:color w:val="000000"/>
          <w:szCs w:val="28"/>
        </w:rPr>
        <w:t>，並且為症狀性及疾病侵襲性的患者。</w:t>
      </w:r>
    </w:p>
    <w:p w14:paraId="0254A16E" w14:textId="77777777" w:rsidR="004B23A8" w:rsidRPr="004C172D" w:rsidRDefault="004B23A8" w:rsidP="004B23A8">
      <w:pPr>
        <w:spacing w:line="400" w:lineRule="exact"/>
        <w:ind w:leftChars="295" w:left="850" w:hangingChars="59" w:hanging="142"/>
        <w:jc w:val="both"/>
      </w:pPr>
      <w:r>
        <w:rPr>
          <w:rFonts w:ascii="標楷體" w:eastAsia="標楷體" w:hAnsi="標楷體" w:hint="eastAsia"/>
          <w:color w:val="000000"/>
          <w:szCs w:val="28"/>
        </w:rPr>
        <w:lastRenderedPageBreak/>
        <w:t>1.</w:t>
      </w:r>
      <w:r w:rsidRPr="004C172D">
        <w:rPr>
          <w:rFonts w:ascii="標楷體" w:eastAsia="標楷體" w:hAnsi="標楷體"/>
          <w:color w:val="000000"/>
          <w:szCs w:val="28"/>
        </w:rPr>
        <w:t>需經事前審查核准後使用，每次申請之療程以6個月為限，送審時需檢送影像資料，每6個月評估一次。</w:t>
      </w:r>
    </w:p>
    <w:p w14:paraId="03C1BA9A" w14:textId="77777777" w:rsidR="004B23A8" w:rsidRPr="004C172D" w:rsidRDefault="004B23A8" w:rsidP="004B23A8">
      <w:pPr>
        <w:spacing w:line="400" w:lineRule="exact"/>
        <w:ind w:leftChars="295" w:left="850" w:hangingChars="59" w:hanging="142"/>
        <w:jc w:val="both"/>
        <w:rPr>
          <w:rFonts w:ascii="標楷體" w:eastAsia="標楷體" w:hAnsi="標楷體"/>
          <w:color w:val="000000"/>
          <w:szCs w:val="28"/>
        </w:rPr>
      </w:pPr>
      <w:r>
        <w:rPr>
          <w:rFonts w:ascii="標楷體" w:eastAsia="標楷體" w:hAnsi="標楷體" w:hint="eastAsia"/>
          <w:color w:val="000000"/>
          <w:szCs w:val="28"/>
        </w:rPr>
        <w:t>2.</w:t>
      </w:r>
      <w:r w:rsidRPr="004C172D">
        <w:rPr>
          <w:rFonts w:ascii="標楷體" w:eastAsia="標楷體" w:hAnsi="標楷體"/>
          <w:color w:val="000000"/>
          <w:szCs w:val="28"/>
        </w:rPr>
        <w:t>出現疾病惡化或無法忍受之藥物不良反應，應立即停用。</w:t>
      </w:r>
    </w:p>
    <w:p w14:paraId="50D1C4FF" w14:textId="15AF9219" w:rsidR="00B96EA0" w:rsidRDefault="004B23A8" w:rsidP="004B23A8">
      <w:pPr>
        <w:spacing w:line="400" w:lineRule="exact"/>
        <w:ind w:left="644"/>
        <w:jc w:val="both"/>
      </w:pPr>
      <w:r>
        <w:rPr>
          <w:rFonts w:ascii="標楷體" w:eastAsia="標楷體" w:hAnsi="標楷體" w:hint="eastAsia"/>
          <w:color w:val="000000"/>
          <w:szCs w:val="28"/>
        </w:rPr>
        <w:t>3</w:t>
      </w:r>
      <w:r w:rsidRPr="004C172D">
        <w:rPr>
          <w:rFonts w:ascii="標楷體" w:eastAsia="標楷體" w:hAnsi="標楷體"/>
          <w:color w:val="000000"/>
          <w:szCs w:val="28"/>
        </w:rPr>
        <w:t>.每日最大劑量為300毫克</w:t>
      </w:r>
      <w:r w:rsidR="007D66B8">
        <w:rPr>
          <w:rFonts w:ascii="標楷體" w:eastAsia="標楷體" w:hAnsi="標楷體"/>
          <w:color w:val="000000"/>
          <w:szCs w:val="28"/>
        </w:rPr>
        <w:t>。</w:t>
      </w:r>
    </w:p>
    <w:p w14:paraId="1A7F5BC8"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9.87.Trastuzumab emtansine (如Kadcyla)：(110/2/1、113/8/1、114/2/1、114/5/1)</w:t>
      </w:r>
    </w:p>
    <w:p w14:paraId="22F0C5C6" w14:textId="77777777"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14:paraId="09E006AA"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w:t>
      </w:r>
      <w:proofErr w:type="gramStart"/>
      <w:r>
        <w:rPr>
          <w:rFonts w:ascii="標楷體" w:eastAsia="標楷體" w:hAnsi="標楷體"/>
          <w:color w:val="000000"/>
        </w:rPr>
        <w:t>週</w:t>
      </w:r>
      <w:proofErr w:type="gramEnd"/>
      <w:r>
        <w:rPr>
          <w:rFonts w:ascii="標楷體" w:eastAsia="標楷體" w:hAnsi="標楷體"/>
          <w:color w:val="000000"/>
        </w:rPr>
        <w:t>）的化學治療（其中至少3個療程(9</w:t>
      </w:r>
      <w:proofErr w:type="gramStart"/>
      <w:r>
        <w:rPr>
          <w:rFonts w:ascii="標楷體" w:eastAsia="標楷體" w:hAnsi="標楷體"/>
          <w:color w:val="000000"/>
        </w:rPr>
        <w:t>週</w:t>
      </w:r>
      <w:proofErr w:type="gramEnd"/>
      <w:r>
        <w:rPr>
          <w:rFonts w:ascii="標楷體" w:eastAsia="標楷體" w:hAnsi="標楷體"/>
          <w:color w:val="000000"/>
        </w:rPr>
        <w:t>)的</w:t>
      </w:r>
      <w:proofErr w:type="spellStart"/>
      <w:r>
        <w:rPr>
          <w:rFonts w:ascii="標楷體" w:eastAsia="標楷體" w:hAnsi="標楷體"/>
          <w:color w:val="000000"/>
        </w:rPr>
        <w:t>taxane</w:t>
      </w:r>
      <w:proofErr w:type="spellEnd"/>
      <w:r>
        <w:rPr>
          <w:rFonts w:ascii="標楷體" w:eastAsia="標楷體" w:hAnsi="標楷體"/>
          <w:color w:val="000000"/>
        </w:rPr>
        <w:t>藥物）和至少3個療程(9</w:t>
      </w:r>
      <w:proofErr w:type="gramStart"/>
      <w:r>
        <w:rPr>
          <w:rFonts w:ascii="標楷體" w:eastAsia="標楷體" w:hAnsi="標楷體"/>
          <w:color w:val="000000"/>
        </w:rPr>
        <w:t>週</w:t>
      </w:r>
      <w:proofErr w:type="gramEnd"/>
      <w:r>
        <w:rPr>
          <w:rFonts w:ascii="標楷體" w:eastAsia="標楷體" w:hAnsi="標楷體"/>
          <w:color w:val="000000"/>
        </w:rPr>
        <w:t>)的trastuzumab術前輔助治療後，仍有殘留病灶的術後輔助治療，且需符合下列任</w:t>
      </w:r>
      <w:proofErr w:type="gramStart"/>
      <w:r>
        <w:rPr>
          <w:rFonts w:ascii="標楷體" w:eastAsia="標楷體" w:hAnsi="標楷體"/>
          <w:color w:val="000000"/>
        </w:rPr>
        <w:t>一</w:t>
      </w:r>
      <w:proofErr w:type="gramEnd"/>
      <w:r>
        <w:rPr>
          <w:rFonts w:ascii="標楷體" w:eastAsia="標楷體" w:hAnsi="標楷體"/>
          <w:color w:val="000000"/>
        </w:rPr>
        <w:t>條件：</w:t>
      </w:r>
    </w:p>
    <w:p w14:paraId="726C510A"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14:paraId="406DF00F"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14:paraId="549F3A00"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w:t>
      </w:r>
      <w:proofErr w:type="gramStart"/>
      <w:r>
        <w:rPr>
          <w:rFonts w:ascii="標楷體" w:eastAsia="標楷體" w:hAnsi="標楷體"/>
          <w:color w:val="000000"/>
        </w:rPr>
        <w:t>週</w:t>
      </w:r>
      <w:proofErr w:type="gramEnd"/>
      <w:r>
        <w:rPr>
          <w:rFonts w:ascii="標楷體" w:eastAsia="標楷體" w:hAnsi="標楷體"/>
          <w:color w:val="000000"/>
        </w:rPr>
        <w:t>須檢附療效評估資料再次申請，若疾病有惡化情形即不應再行申請。每位病人使用本藥品以14個療程為上限。（113/8/1、114/5/1）</w:t>
      </w:r>
    </w:p>
    <w:p w14:paraId="7B8107EF" w14:textId="77777777"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14:paraId="201A5848"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w:t>
      </w:r>
      <w:proofErr w:type="gramStart"/>
      <w:r>
        <w:rPr>
          <w:rFonts w:ascii="標楷體" w:eastAsia="標楷體" w:hAnsi="標楷體"/>
          <w:color w:val="000000"/>
        </w:rPr>
        <w:t>未於術後</w:t>
      </w:r>
      <w:proofErr w:type="gramEnd"/>
      <w:r>
        <w:rPr>
          <w:rFonts w:ascii="標楷體" w:eastAsia="標楷體" w:hAnsi="標楷體"/>
          <w:color w:val="000000"/>
        </w:rPr>
        <w:t>12</w:t>
      </w:r>
      <w:proofErr w:type="gramStart"/>
      <w:r>
        <w:rPr>
          <w:rFonts w:ascii="標楷體" w:eastAsia="標楷體" w:hAnsi="標楷體"/>
          <w:color w:val="000000"/>
        </w:rPr>
        <w:t>週</w:t>
      </w:r>
      <w:proofErr w:type="gramEnd"/>
      <w:r>
        <w:rPr>
          <w:rFonts w:ascii="標楷體" w:eastAsia="標楷體" w:hAnsi="標楷體"/>
          <w:color w:val="000000"/>
        </w:rPr>
        <w:t>內開始治療或提出治療申請。</w:t>
      </w:r>
    </w:p>
    <w:p w14:paraId="2DB990C2"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14:paraId="42F32AB5"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w:t>
      </w:r>
      <w:proofErr w:type="gramStart"/>
      <w:r>
        <w:rPr>
          <w:rFonts w:ascii="標楷體" w:eastAsia="標楷體" w:hAnsi="標楷體"/>
          <w:color w:val="000000"/>
        </w:rPr>
        <w:t>併</w:t>
      </w:r>
      <w:proofErr w:type="gramEnd"/>
      <w:r>
        <w:rPr>
          <w:rFonts w:ascii="標楷體" w:eastAsia="標楷體" w:hAnsi="標楷體"/>
          <w:color w:val="000000"/>
        </w:rPr>
        <w:t>用。</w:t>
      </w:r>
    </w:p>
    <w:p w14:paraId="05BA3F7E" w14:textId="77777777"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(4)本藥品申請通過後，如轉換成trastuzumab或其他抗HER2藥物後不得再次申請本藥品，且本藥品與trastuzumab使用於早期乳癌手術前後的總療程合併計算，每位病人以全部18個療程為上限。</w:t>
      </w:r>
    </w:p>
    <w:p w14:paraId="5522812A" w14:textId="77777777"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14:paraId="27C21189" w14:textId="77777777"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(1)限單獨使用於先前未使用過本藥品且HER2過度表現(IHC3+或FISH+)之轉移性乳癌病人作為二線治療，並同時符合下列情形：</w:t>
      </w:r>
    </w:p>
    <w:p w14:paraId="5B27701D"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w:t>
      </w:r>
      <w:proofErr w:type="spellStart"/>
      <w:r>
        <w:rPr>
          <w:rFonts w:ascii="標楷體" w:eastAsia="標楷體" w:hAnsi="標楷體"/>
          <w:color w:val="000000"/>
        </w:rPr>
        <w:t>taxane</w:t>
      </w:r>
      <w:proofErr w:type="spellEnd"/>
      <w:r>
        <w:rPr>
          <w:rFonts w:ascii="標楷體" w:eastAsia="標楷體" w:hAnsi="標楷體"/>
          <w:color w:val="000000"/>
        </w:rPr>
        <w:t>藥物治療，或其合併療法，或</w:t>
      </w:r>
      <w:proofErr w:type="spellStart"/>
      <w:r>
        <w:rPr>
          <w:rFonts w:ascii="標楷體" w:eastAsia="標楷體" w:hAnsi="標楷體"/>
          <w:color w:val="000000"/>
        </w:rPr>
        <w:t>pertuzumab</w:t>
      </w:r>
      <w:proofErr w:type="spellEnd"/>
      <w:r>
        <w:rPr>
          <w:rFonts w:ascii="標楷體" w:eastAsia="標楷體" w:hAnsi="標楷體"/>
          <w:color w:val="000000"/>
        </w:rPr>
        <w:t>與trastuzumab與一種</w:t>
      </w:r>
      <w:proofErr w:type="spellStart"/>
      <w:r>
        <w:rPr>
          <w:rFonts w:ascii="標楷體" w:eastAsia="標楷體" w:hAnsi="標楷體"/>
          <w:color w:val="000000"/>
        </w:rPr>
        <w:t>taxane</w:t>
      </w:r>
      <w:proofErr w:type="spellEnd"/>
      <w:r>
        <w:rPr>
          <w:rFonts w:ascii="標楷體" w:eastAsia="標楷體" w:hAnsi="標楷體"/>
          <w:color w:val="000000"/>
        </w:rPr>
        <w:t>藥物治療。</w:t>
      </w:r>
    </w:p>
    <w:p w14:paraId="1304DCFB"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14:paraId="3C9E57DC" w14:textId="77777777"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14:paraId="219D6220" w14:textId="77777777"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w:t>
      </w:r>
      <w:proofErr w:type="gramStart"/>
      <w:r>
        <w:rPr>
          <w:rFonts w:ascii="標楷體" w:eastAsia="標楷體" w:hAnsi="標楷體"/>
          <w:color w:val="000000"/>
        </w:rPr>
        <w:t>週</w:t>
      </w:r>
      <w:proofErr w:type="gramEnd"/>
      <w:r>
        <w:rPr>
          <w:rFonts w:ascii="標楷體" w:eastAsia="標楷體" w:hAnsi="標楷體"/>
          <w:color w:val="000000"/>
        </w:rPr>
        <w:t>須檢附療效評估資料再次申請，若疾病有惡化情形即不應再行申請，每位病人至多給付10個月(13個療程為上限)。</w:t>
      </w:r>
    </w:p>
    <w:p w14:paraId="2DCA18E1" w14:textId="77777777"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 xml:space="preserve">(3)Trastuzumab emtansine、lapatinib和trastuzumab </w:t>
      </w:r>
      <w:proofErr w:type="spellStart"/>
      <w:r>
        <w:rPr>
          <w:rFonts w:ascii="標楷體" w:eastAsia="標楷體" w:hAnsi="標楷體"/>
          <w:color w:val="000000"/>
        </w:rPr>
        <w:t>deruxtecan</w:t>
      </w:r>
      <w:proofErr w:type="spellEnd"/>
      <w:r>
        <w:rPr>
          <w:rFonts w:ascii="標楷體" w:eastAsia="標楷體" w:hAnsi="標楷體"/>
          <w:color w:val="000000"/>
        </w:rPr>
        <w:t>僅能擇</w:t>
      </w:r>
      <w:proofErr w:type="gramStart"/>
      <w:r>
        <w:rPr>
          <w:rFonts w:ascii="標楷體" w:eastAsia="標楷體" w:hAnsi="標楷體"/>
          <w:color w:val="000000"/>
        </w:rPr>
        <w:t>一</w:t>
      </w:r>
      <w:proofErr w:type="gramEnd"/>
      <w:r>
        <w:rPr>
          <w:rFonts w:ascii="標楷體" w:eastAsia="標楷體" w:hAnsi="標楷體"/>
          <w:color w:val="000000"/>
        </w:rPr>
        <w:t>給付，不得互換。(114/2/1)</w:t>
      </w:r>
    </w:p>
    <w:p w14:paraId="3D292C81"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w:t>
      </w:r>
      <w:proofErr w:type="spellStart"/>
      <w:r>
        <w:rPr>
          <w:rFonts w:ascii="標楷體" w:eastAsia="標楷體" w:hAnsi="標楷體"/>
          <w:color w:val="000000"/>
        </w:rPr>
        <w:t>Ixempra</w:t>
      </w:r>
      <w:proofErr w:type="spellEnd"/>
      <w:r>
        <w:rPr>
          <w:rFonts w:ascii="標楷體" w:eastAsia="標楷體" w:hAnsi="標楷體"/>
          <w:color w:val="000000"/>
        </w:rPr>
        <w:t>)：(110/2/1)</w:t>
      </w:r>
    </w:p>
    <w:p w14:paraId="6F9D369D" w14:textId="77777777"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lastRenderedPageBreak/>
        <w:t>1.限Ixabepilone合併capecitabine用於局部晚期或轉移性乳癌患者，需符合以下條件之</w:t>
      </w:r>
      <w:proofErr w:type="gramStart"/>
      <w:r>
        <w:rPr>
          <w:rFonts w:ascii="標楷體" w:eastAsia="標楷體" w:hAnsi="標楷體"/>
          <w:color w:val="000000"/>
        </w:rPr>
        <w:t>一</w:t>
      </w:r>
      <w:proofErr w:type="gramEnd"/>
      <w:r>
        <w:rPr>
          <w:rFonts w:ascii="標楷體" w:eastAsia="標楷體" w:hAnsi="標楷體"/>
          <w:color w:val="000000"/>
        </w:rPr>
        <w:t>：</w:t>
      </w:r>
    </w:p>
    <w:p w14:paraId="7D45187F" w14:textId="77777777"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w:t>
      </w:r>
      <w:proofErr w:type="spellStart"/>
      <w:r>
        <w:rPr>
          <w:rFonts w:ascii="標楷體" w:eastAsia="標楷體" w:hAnsi="標楷體"/>
          <w:color w:val="000000"/>
        </w:rPr>
        <w:t>taxane</w:t>
      </w:r>
      <w:proofErr w:type="spellEnd"/>
      <w:r>
        <w:rPr>
          <w:rFonts w:ascii="標楷體" w:eastAsia="標楷體" w:hAnsi="標楷體"/>
          <w:color w:val="000000"/>
        </w:rPr>
        <w:t>有抗藥性且無法接受anthracycline治療者。</w:t>
      </w:r>
    </w:p>
    <w:p w14:paraId="5EC9BCE4" w14:textId="77777777"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w:t>
      </w:r>
      <w:proofErr w:type="spellStart"/>
      <w:r>
        <w:rPr>
          <w:rFonts w:ascii="標楷體" w:eastAsia="標楷體" w:hAnsi="標楷體"/>
          <w:color w:val="000000"/>
        </w:rPr>
        <w:t>taxane</w:t>
      </w:r>
      <w:proofErr w:type="spellEnd"/>
      <w:r>
        <w:rPr>
          <w:rFonts w:ascii="標楷體" w:eastAsia="標楷體" w:hAnsi="標楷體"/>
          <w:color w:val="000000"/>
        </w:rPr>
        <w:t>及anthracycline治療無效者。</w:t>
      </w:r>
    </w:p>
    <w:p w14:paraId="7C60614C" w14:textId="77777777"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p>
    <w:p w14:paraId="1881A516" w14:textId="77777777"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w:t>
      </w:r>
      <w:proofErr w:type="spellStart"/>
      <w:r>
        <w:rPr>
          <w:rFonts w:ascii="標楷體" w:eastAsia="標楷體" w:hAnsi="標楷體"/>
          <w:color w:val="000000"/>
        </w:rPr>
        <w:t>eribulin</w:t>
      </w:r>
      <w:proofErr w:type="spellEnd"/>
      <w:r>
        <w:rPr>
          <w:rFonts w:ascii="標楷體" w:eastAsia="標楷體" w:hAnsi="標楷體"/>
          <w:color w:val="000000"/>
        </w:rPr>
        <w:t>用於治療上述之轉移性乳癌患者時，僅得擇</w:t>
      </w:r>
      <w:proofErr w:type="gramStart"/>
      <w:r>
        <w:rPr>
          <w:rFonts w:ascii="標楷體" w:eastAsia="標楷體" w:hAnsi="標楷體"/>
          <w:color w:val="000000"/>
        </w:rPr>
        <w:t>一</w:t>
      </w:r>
      <w:proofErr w:type="gramEnd"/>
      <w:r>
        <w:rPr>
          <w:rFonts w:ascii="標楷體" w:eastAsia="標楷體" w:hAnsi="標楷體"/>
          <w:color w:val="000000"/>
        </w:rPr>
        <w:t>使用，且不得互換(ixabepilone限用於未曾使用過</w:t>
      </w:r>
      <w:proofErr w:type="spellStart"/>
      <w:r>
        <w:rPr>
          <w:rFonts w:ascii="標楷體" w:eastAsia="標楷體" w:hAnsi="標楷體"/>
          <w:color w:val="000000"/>
        </w:rPr>
        <w:t>eribulin</w:t>
      </w:r>
      <w:proofErr w:type="spellEnd"/>
      <w:r>
        <w:rPr>
          <w:rFonts w:ascii="標楷體" w:eastAsia="標楷體" w:hAnsi="標楷體"/>
          <w:color w:val="000000"/>
        </w:rPr>
        <w:t>之病患)。</w:t>
      </w:r>
    </w:p>
    <w:p w14:paraId="40A6F5DD" w14:textId="77777777"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14:paraId="6032F3F4" w14:textId="77777777" w:rsidR="00B96EA0" w:rsidRDefault="007D66B8" w:rsidP="00AB6C12">
      <w:pPr>
        <w:spacing w:line="400" w:lineRule="exact"/>
        <w:ind w:leftChars="119" w:left="425" w:hangingChars="58" w:hanging="139"/>
      </w:pPr>
      <w:r>
        <w:rPr>
          <w:rFonts w:ascii="標楷體" w:eastAsia="標楷體" w:hAnsi="標楷體"/>
          <w:color w:val="000000"/>
        </w:rPr>
        <w:t>9.90.</w:t>
      </w:r>
      <w:r>
        <w:t xml:space="preserve"> </w:t>
      </w:r>
      <w:r>
        <w:rPr>
          <w:rFonts w:ascii="標楷體" w:eastAsia="標楷體" w:hAnsi="標楷體"/>
          <w:color w:val="000000"/>
        </w:rPr>
        <w:t>Apalutamide (如</w:t>
      </w:r>
      <w:proofErr w:type="spellStart"/>
      <w:r>
        <w:rPr>
          <w:rFonts w:ascii="標楷體" w:eastAsia="標楷體" w:hAnsi="標楷體"/>
          <w:color w:val="000000"/>
        </w:rPr>
        <w:t>Erleada</w:t>
      </w:r>
      <w:proofErr w:type="spellEnd"/>
      <w:r>
        <w:rPr>
          <w:rFonts w:ascii="標楷體" w:eastAsia="標楷體" w:hAnsi="標楷體"/>
          <w:color w:val="000000"/>
        </w:rPr>
        <w:t>)：(110/3/1、110/11/1、111/3/1、112/9/1、113/8/1、114/6/1)</w:t>
      </w:r>
    </w:p>
    <w:p w14:paraId="1DC5BB39" w14:textId="77777777"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1.治療高風險非</w:t>
      </w:r>
      <w:proofErr w:type="gramStart"/>
      <w:r>
        <w:rPr>
          <w:rFonts w:ascii="標楷體" w:eastAsia="標楷體" w:hAnsi="標楷體"/>
          <w:szCs w:val="24"/>
        </w:rPr>
        <w:t>轉移性去勢</w:t>
      </w:r>
      <w:proofErr w:type="gramEnd"/>
      <w:r>
        <w:rPr>
          <w:rFonts w:ascii="標楷體" w:eastAsia="標楷體" w:hAnsi="標楷體"/>
          <w:szCs w:val="24"/>
        </w:rPr>
        <w:t xml:space="preserve">抗性前列腺癌(high risk </w:t>
      </w:r>
      <w:proofErr w:type="spellStart"/>
      <w:r>
        <w:rPr>
          <w:rFonts w:ascii="標楷體" w:eastAsia="標楷體" w:hAnsi="標楷體"/>
          <w:szCs w:val="24"/>
        </w:rPr>
        <w:t>nmCRPC</w:t>
      </w:r>
      <w:proofErr w:type="spellEnd"/>
      <w:r>
        <w:rPr>
          <w:rFonts w:ascii="標楷體" w:eastAsia="標楷體" w:hAnsi="標楷體"/>
          <w:szCs w:val="24"/>
        </w:rPr>
        <w:t>)的成年男性。</w:t>
      </w:r>
    </w:p>
    <w:p w14:paraId="45AC3C8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14:paraId="7B9B7B3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w:t>
      </w:r>
      <w:proofErr w:type="gramStart"/>
      <w:r>
        <w:rPr>
          <w:rFonts w:ascii="標楷體" w:eastAsia="標楷體" w:hAnsi="標楷體"/>
          <w:szCs w:val="24"/>
        </w:rPr>
        <w:t>睪固酮</w:t>
      </w:r>
      <w:proofErr w:type="gramEnd"/>
      <w:r>
        <w:rPr>
          <w:rFonts w:ascii="標楷體" w:eastAsia="標楷體" w:hAnsi="標楷體"/>
          <w:szCs w:val="24"/>
        </w:rPr>
        <w:t>數據，三個月內影像報告證明無遠端轉移。</w:t>
      </w:r>
    </w:p>
    <w:p w14:paraId="16D3855D"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w:t>
      </w:r>
      <w:proofErr w:type="gramStart"/>
      <w:r>
        <w:rPr>
          <w:rFonts w:ascii="標楷體" w:eastAsia="標楷體" w:hAnsi="標楷體"/>
          <w:szCs w:val="24"/>
        </w:rPr>
        <w:t>≦</w:t>
      </w:r>
      <w:proofErr w:type="gramEnd"/>
      <w:r>
        <w:rPr>
          <w:rFonts w:ascii="標楷體" w:eastAsia="標楷體" w:hAnsi="標楷體"/>
          <w:szCs w:val="24"/>
        </w:rPr>
        <w:t>1。</w:t>
      </w:r>
    </w:p>
    <w:p w14:paraId="4BB00F3C"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w:t>
      </w:r>
      <w:proofErr w:type="gramStart"/>
      <w:r>
        <w:rPr>
          <w:rFonts w:ascii="標楷體" w:eastAsia="標楷體" w:hAnsi="標楷體"/>
          <w:szCs w:val="24"/>
        </w:rPr>
        <w:t>≦</w:t>
      </w:r>
      <w:proofErr w:type="gramEnd"/>
      <w:r>
        <w:rPr>
          <w:rFonts w:ascii="標楷體" w:eastAsia="標楷體" w:hAnsi="標楷體"/>
          <w:szCs w:val="24"/>
        </w:rPr>
        <w:t>10個月，PSA倍增之時間，應依線性回歸模型計算，且其參數取得需基於下列原則：（112/9/1）</w:t>
      </w:r>
    </w:p>
    <w:p w14:paraId="3C455174"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w:t>
      </w:r>
      <w:proofErr w:type="gramStart"/>
      <w:r>
        <w:rPr>
          <w:rFonts w:ascii="標楷體" w:eastAsia="標楷體" w:hAnsi="標楷體"/>
          <w:color w:val="000000"/>
          <w:szCs w:val="24"/>
        </w:rPr>
        <w:t>≧</w:t>
      </w:r>
      <w:proofErr w:type="gramEnd"/>
      <w:r>
        <w:rPr>
          <w:rFonts w:ascii="標楷體" w:eastAsia="標楷體" w:hAnsi="標楷體"/>
          <w:color w:val="000000"/>
          <w:szCs w:val="24"/>
        </w:rPr>
        <w:t>0.2 ng/mL（最高的PSA值必須&gt;1.0ng/ml）。</w:t>
      </w:r>
    </w:p>
    <w:p w14:paraId="4A52B51E"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w:t>
      </w:r>
      <w:proofErr w:type="gramStart"/>
      <w:r>
        <w:rPr>
          <w:rFonts w:ascii="標楷體" w:eastAsia="標楷體" w:hAnsi="標楷體"/>
          <w:color w:val="000000"/>
          <w:szCs w:val="24"/>
        </w:rPr>
        <w:t>一</w:t>
      </w:r>
      <w:proofErr w:type="gramEnd"/>
      <w:r>
        <w:rPr>
          <w:rFonts w:ascii="標楷體" w:eastAsia="標楷體" w:hAnsi="標楷體"/>
          <w:color w:val="000000"/>
          <w:szCs w:val="24"/>
        </w:rPr>
        <w:t>測量值為最近3個月內測得之PSA數值。</w:t>
      </w:r>
    </w:p>
    <w:p w14:paraId="61FB21E7" w14:textId="77777777"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w:t>
      </w:r>
      <w:proofErr w:type="gramStart"/>
      <w:r>
        <w:rPr>
          <w:rFonts w:ascii="標楷體" w:eastAsia="標楷體" w:hAnsi="標楷體"/>
          <w:color w:val="000000"/>
          <w:szCs w:val="24"/>
        </w:rPr>
        <w:t>≧</w:t>
      </w:r>
      <w:proofErr w:type="gramEnd"/>
      <w:r>
        <w:rPr>
          <w:rFonts w:ascii="標楷體" w:eastAsia="標楷體" w:hAnsi="標楷體"/>
          <w:color w:val="000000"/>
          <w:szCs w:val="24"/>
        </w:rPr>
        <w:t>8</w:t>
      </w:r>
      <w:proofErr w:type="gramStart"/>
      <w:r>
        <w:rPr>
          <w:rFonts w:ascii="標楷體" w:eastAsia="標楷體" w:hAnsi="標楷體"/>
          <w:color w:val="000000"/>
          <w:szCs w:val="24"/>
        </w:rPr>
        <w:t>週</w:t>
      </w:r>
      <w:proofErr w:type="gramEnd"/>
      <w:r>
        <w:rPr>
          <w:rFonts w:ascii="標楷體" w:eastAsia="標楷體" w:hAnsi="標楷體"/>
          <w:color w:val="000000"/>
          <w:szCs w:val="24"/>
        </w:rPr>
        <w:t>，但</w:t>
      </w:r>
      <w:proofErr w:type="gramStart"/>
      <w:r>
        <w:rPr>
          <w:rFonts w:ascii="標楷體" w:eastAsia="標楷體" w:hAnsi="標楷體"/>
          <w:color w:val="000000"/>
          <w:szCs w:val="24"/>
        </w:rPr>
        <w:t>≦</w:t>
      </w:r>
      <w:proofErr w:type="gramEnd"/>
      <w:r>
        <w:rPr>
          <w:rFonts w:ascii="標楷體" w:eastAsia="標楷體" w:hAnsi="標楷體"/>
          <w:color w:val="000000"/>
          <w:szCs w:val="24"/>
        </w:rPr>
        <w:t>12個月。</w:t>
      </w:r>
    </w:p>
    <w:p w14:paraId="7A508B3B"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 xml:space="preserve">(5)每3個月需再次申請，申請之療程以3個月為限。再次申請時，有PSA progression者，需檢附影像學報告，若影像學報告證實轉移，則需停藥;無PSA progression者，則每6個月需檢附影像學報告，若影像學報告證實轉移，則需停藥。（112/9/1） </w:t>
      </w:r>
    </w:p>
    <w:p w14:paraId="7EFA6159" w14:textId="77777777" w:rsidR="00B96EA0" w:rsidRDefault="007D66B8" w:rsidP="005142EB">
      <w:pPr>
        <w:tabs>
          <w:tab w:val="left" w:leader="underscore" w:pos="567"/>
        </w:tabs>
        <w:snapToGrid w:val="0"/>
        <w:spacing w:line="400" w:lineRule="exact"/>
        <w:ind w:left="1200"/>
        <w:rPr>
          <w:rFonts w:ascii="標楷體" w:eastAsia="標楷體" w:hAnsi="標楷體"/>
          <w:szCs w:val="24"/>
        </w:rPr>
      </w:pPr>
      <w:proofErr w:type="gramStart"/>
      <w:r>
        <w:rPr>
          <w:rFonts w:ascii="標楷體" w:eastAsia="標楷體" w:hAnsi="標楷體"/>
          <w:szCs w:val="24"/>
        </w:rPr>
        <w:t>註</w:t>
      </w:r>
      <w:proofErr w:type="gramEnd"/>
      <w:r>
        <w:rPr>
          <w:rFonts w:ascii="標楷體" w:eastAsia="標楷體" w:hAnsi="標楷體"/>
          <w:szCs w:val="24"/>
        </w:rPr>
        <w:t>：</w:t>
      </w:r>
    </w:p>
    <w:p w14:paraId="66758A8A" w14:textId="77777777"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w:t>
      </w:r>
      <w:proofErr w:type="gramStart"/>
      <w:r>
        <w:rPr>
          <w:rFonts w:ascii="標楷體" w:eastAsia="標楷體" w:hAnsi="標楷體"/>
          <w:szCs w:val="24"/>
        </w:rPr>
        <w:t>≧</w:t>
      </w:r>
      <w:proofErr w:type="gramEnd"/>
      <w:r>
        <w:rPr>
          <w:rFonts w:ascii="標楷體" w:eastAsia="標楷體" w:hAnsi="標楷體"/>
          <w:szCs w:val="24"/>
        </w:rPr>
        <w:t>25%，且PSA</w:t>
      </w:r>
      <w:proofErr w:type="gramStart"/>
      <w:r>
        <w:rPr>
          <w:rFonts w:ascii="標楷體" w:eastAsia="標楷體" w:hAnsi="標楷體"/>
          <w:szCs w:val="24"/>
        </w:rPr>
        <w:t>≧</w:t>
      </w:r>
      <w:proofErr w:type="gramEnd"/>
      <w:r>
        <w:rPr>
          <w:rFonts w:ascii="標楷體" w:eastAsia="標楷體" w:hAnsi="標楷體"/>
          <w:szCs w:val="24"/>
        </w:rPr>
        <w:t>2 ng/mL，並於至少3</w:t>
      </w:r>
      <w:proofErr w:type="gramStart"/>
      <w:r>
        <w:rPr>
          <w:rFonts w:ascii="標楷體" w:eastAsia="標楷體" w:hAnsi="標楷體"/>
          <w:szCs w:val="24"/>
        </w:rPr>
        <w:t>週</w:t>
      </w:r>
      <w:proofErr w:type="gramEnd"/>
      <w:r>
        <w:rPr>
          <w:rFonts w:ascii="標楷體" w:eastAsia="標楷體" w:hAnsi="標楷體"/>
          <w:szCs w:val="24"/>
        </w:rPr>
        <w:t>後，再次抽血確認PSA值有上升趨勢。</w:t>
      </w:r>
    </w:p>
    <w:p w14:paraId="4650D009" w14:textId="77777777"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w:t>
      </w:r>
      <w:proofErr w:type="spellStart"/>
      <w:r>
        <w:rPr>
          <w:rFonts w:ascii="標楷體" w:eastAsia="標楷體" w:hAnsi="標楷體"/>
          <w:szCs w:val="24"/>
        </w:rPr>
        <w:t>mCSPC</w:t>
      </w:r>
      <w:proofErr w:type="spellEnd"/>
      <w:r>
        <w:rPr>
          <w:rFonts w:ascii="標楷體" w:eastAsia="標楷體" w:hAnsi="標楷體"/>
          <w:szCs w:val="24"/>
        </w:rPr>
        <w:t>)，總療程以36個月為上限。（110/3/1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14:paraId="2549C56F" w14:textId="77777777"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14:paraId="1A27F6D6" w14:textId="77777777"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14:paraId="0A353C79" w14:textId="77777777"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w:t>
      </w:r>
      <w:proofErr w:type="gramStart"/>
      <w:r>
        <w:rPr>
          <w:rFonts w:ascii="標楷體" w:eastAsia="標楷體" w:hAnsi="標楷體"/>
          <w:color w:val="000000"/>
          <w:szCs w:val="24"/>
        </w:rPr>
        <w:t>最低值後之</w:t>
      </w:r>
      <w:proofErr w:type="gramEnd"/>
      <w:r>
        <w:rPr>
          <w:rFonts w:ascii="標楷體" w:eastAsia="標楷體" w:hAnsi="標楷體"/>
          <w:color w:val="000000"/>
          <w:szCs w:val="24"/>
        </w:rPr>
        <w:t>持續追蹤出現PSA較最低值上升50%以上且PSA</w:t>
      </w:r>
      <w:proofErr w:type="gramStart"/>
      <w:r>
        <w:rPr>
          <w:rFonts w:ascii="標楷體" w:eastAsia="標楷體" w:hAnsi="標楷體"/>
          <w:color w:val="000000"/>
          <w:szCs w:val="24"/>
        </w:rPr>
        <w:t>≧</w:t>
      </w:r>
      <w:proofErr w:type="gramEnd"/>
      <w:r>
        <w:rPr>
          <w:rFonts w:ascii="標楷體" w:eastAsia="標楷體" w:hAnsi="標楷體"/>
          <w:color w:val="000000"/>
          <w:szCs w:val="24"/>
        </w:rPr>
        <w:t>2ng/mL，則</w:t>
      </w:r>
      <w:r>
        <w:rPr>
          <w:rFonts w:ascii="標楷體" w:eastAsia="標楷體" w:hAnsi="標楷體"/>
          <w:color w:val="000000"/>
          <w:szCs w:val="24"/>
        </w:rPr>
        <w:lastRenderedPageBreak/>
        <w:t>需停藥，但影像學證據尚無疾病進展者，可以繼續使用。</w:t>
      </w:r>
    </w:p>
    <w:p w14:paraId="375DA16F" w14:textId="77777777"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14:paraId="1E06F100" w14:textId="77777777"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proofErr w:type="gramStart"/>
      <w:r>
        <w:rPr>
          <w:rFonts w:ascii="標楷體" w:eastAsia="標楷體" w:hAnsi="標楷體" w:cs="新細明體"/>
          <w:color w:val="000000"/>
          <w:szCs w:val="24"/>
        </w:rPr>
        <w:t>≧</w:t>
      </w:r>
      <w:proofErr w:type="gramEnd"/>
      <w:r>
        <w:rPr>
          <w:rFonts w:ascii="標楷體" w:eastAsia="標楷體" w:hAnsi="標楷體"/>
          <w:color w:val="000000"/>
          <w:szCs w:val="24"/>
        </w:rPr>
        <w:t>8。</w:t>
      </w:r>
    </w:p>
    <w:p w14:paraId="0B584008" w14:textId="77777777"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w:t>
      </w:r>
      <w:proofErr w:type="gramStart"/>
      <w:r>
        <w:rPr>
          <w:rFonts w:ascii="標楷體" w:eastAsia="標楷體" w:hAnsi="標楷體"/>
          <w:color w:val="000000"/>
          <w:szCs w:val="24"/>
        </w:rPr>
        <w:t>及非骨盆腔</w:t>
      </w:r>
      <w:proofErr w:type="gramEnd"/>
      <w:r>
        <w:rPr>
          <w:rFonts w:ascii="標楷體" w:eastAsia="標楷體" w:hAnsi="標楷體"/>
          <w:color w:val="000000"/>
          <w:szCs w:val="24"/>
        </w:rPr>
        <w:t>轉移。（111/3/1、113/8/1）</w:t>
      </w:r>
    </w:p>
    <w:p w14:paraId="539D1AC4" w14:textId="77777777"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14:paraId="4D18C352" w14:textId="77777777"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w:t>
      </w:r>
      <w:proofErr w:type="spellStart"/>
      <w:r>
        <w:rPr>
          <w:rFonts w:ascii="標楷體" w:eastAsia="標楷體" w:hAnsi="標楷體"/>
          <w:color w:val="000000"/>
          <w:szCs w:val="24"/>
        </w:rPr>
        <w:t>darolutamide</w:t>
      </w:r>
      <w:proofErr w:type="spellEnd"/>
      <w:r>
        <w:rPr>
          <w:rFonts w:ascii="標楷體" w:eastAsia="標楷體" w:hAnsi="標楷體"/>
          <w:color w:val="000000"/>
          <w:szCs w:val="24"/>
        </w:rPr>
        <w:t>和enzalutamide) ，及</w:t>
      </w:r>
      <w:proofErr w:type="spellStart"/>
      <w:r>
        <w:rPr>
          <w:rFonts w:ascii="標楷體" w:eastAsia="標楷體" w:hAnsi="標楷體"/>
          <w:color w:val="000000"/>
          <w:szCs w:val="24"/>
        </w:rPr>
        <w:t>olaparib</w:t>
      </w:r>
      <w:proofErr w:type="spellEnd"/>
      <w:r>
        <w:rPr>
          <w:rFonts w:ascii="標楷體" w:eastAsia="標楷體" w:hAnsi="標楷體"/>
          <w:color w:val="000000"/>
          <w:szCs w:val="24"/>
        </w:rPr>
        <w:t xml:space="preserve"> 與 abiraterone</w:t>
      </w:r>
      <w:proofErr w:type="gramStart"/>
      <w:r>
        <w:rPr>
          <w:rFonts w:ascii="標楷體" w:eastAsia="標楷體" w:hAnsi="標楷體"/>
          <w:color w:val="000000"/>
          <w:szCs w:val="24"/>
        </w:rPr>
        <w:t>併</w:t>
      </w:r>
      <w:proofErr w:type="gramEnd"/>
      <w:r>
        <w:rPr>
          <w:rFonts w:ascii="標楷體" w:eastAsia="標楷體" w:hAnsi="標楷體"/>
          <w:color w:val="000000"/>
          <w:szCs w:val="24"/>
        </w:rPr>
        <w:t>用，終生僅給付一種治療，且除非出現嚴重不耐受反應導致必須永久停止治療，不得互換。 (112/9/1、114/6/1)</w:t>
      </w:r>
    </w:p>
    <w:p w14:paraId="4A09ECC4" w14:textId="77777777" w:rsidR="00B96EA0" w:rsidRDefault="007D66B8" w:rsidP="00352674">
      <w:pPr>
        <w:spacing w:line="400" w:lineRule="exact"/>
        <w:ind w:leftChars="119" w:left="425" w:hangingChars="58" w:hanging="139"/>
        <w:rPr>
          <w:rFonts w:ascii="標楷體" w:eastAsia="標楷體" w:hAnsi="標楷體"/>
          <w:color w:val="000000"/>
        </w:rPr>
      </w:pPr>
      <w:r>
        <w:rPr>
          <w:rFonts w:ascii="標楷體" w:eastAsia="標楷體" w:hAnsi="標楷體"/>
          <w:color w:val="000000"/>
        </w:rPr>
        <w:t>9.91.Dabrafenib (如</w:t>
      </w:r>
      <w:proofErr w:type="spellStart"/>
      <w:r>
        <w:rPr>
          <w:rFonts w:ascii="標楷體" w:eastAsia="標楷體" w:hAnsi="標楷體"/>
          <w:color w:val="000000"/>
        </w:rPr>
        <w:t>Tafinlar</w:t>
      </w:r>
      <w:proofErr w:type="spellEnd"/>
      <w:r>
        <w:rPr>
          <w:rFonts w:ascii="標楷體" w:eastAsia="標楷體" w:hAnsi="標楷體"/>
          <w:color w:val="000000"/>
        </w:rPr>
        <w:t>)、Trametinib (如</w:t>
      </w:r>
      <w:proofErr w:type="spellStart"/>
      <w:r>
        <w:rPr>
          <w:rFonts w:ascii="標楷體" w:eastAsia="標楷體" w:hAnsi="標楷體"/>
          <w:color w:val="000000"/>
        </w:rPr>
        <w:t>Mekinist</w:t>
      </w:r>
      <w:proofErr w:type="spellEnd"/>
      <w:r>
        <w:rPr>
          <w:rFonts w:ascii="標楷體" w:eastAsia="標楷體" w:hAnsi="標楷體"/>
          <w:color w:val="000000"/>
        </w:rPr>
        <w:t>)：(110/3/1、113/3/1、113/6/1)</w:t>
      </w:r>
    </w:p>
    <w:p w14:paraId="79CCFC15" w14:textId="77777777" w:rsidR="00B96EA0" w:rsidRDefault="007D66B8" w:rsidP="005142EB">
      <w:pPr>
        <w:spacing w:line="400" w:lineRule="exact"/>
        <w:ind w:left="708" w:hanging="142"/>
      </w:pPr>
      <w:r>
        <w:rPr>
          <w:rFonts w:ascii="標楷體" w:eastAsia="標楷體" w:hAnsi="標楷體"/>
          <w:color w:val="000000"/>
        </w:rPr>
        <w:t>1.Dabrafenib和trametinib</w:t>
      </w:r>
      <w:proofErr w:type="gramStart"/>
      <w:r>
        <w:rPr>
          <w:rFonts w:ascii="標楷體" w:eastAsia="標楷體" w:hAnsi="標楷體"/>
          <w:color w:val="000000"/>
        </w:rPr>
        <w:t>併</w:t>
      </w:r>
      <w:proofErr w:type="gramEnd"/>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w:t>
      </w:r>
      <w:proofErr w:type="spellStart"/>
      <w:r>
        <w:rPr>
          <w:rFonts w:ascii="標楷體" w:eastAsia="標楷體" w:hAnsi="標楷體"/>
          <w:color w:val="000000"/>
        </w:rPr>
        <w:t>ⅢC</w:t>
      </w:r>
      <w:proofErr w:type="spellEnd"/>
      <w:r>
        <w:rPr>
          <w:rFonts w:ascii="標楷體" w:eastAsia="標楷體" w:hAnsi="標楷體"/>
          <w:color w:val="000000"/>
        </w:rPr>
        <w:t>期)或轉移性(第Ⅳ期)黑色素瘤之病人：</w:t>
      </w:r>
    </w:p>
    <w:p w14:paraId="47EFAC83"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14:paraId="50B9F33B"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14:paraId="08B50FE1" w14:textId="77777777"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w:t>
      </w:r>
      <w:proofErr w:type="gramStart"/>
      <w:r>
        <w:rPr>
          <w:rFonts w:ascii="標楷體" w:eastAsia="標楷體" w:hAnsi="標楷體"/>
          <w:color w:val="000000"/>
        </w:rPr>
        <w:t>併</w:t>
      </w:r>
      <w:proofErr w:type="gramEnd"/>
      <w:r>
        <w:rPr>
          <w:rFonts w:ascii="標楷體" w:eastAsia="標楷體" w:hAnsi="標楷體"/>
          <w:color w:val="000000"/>
        </w:rPr>
        <w:t>用於BRAF V600突變陽性且完全切除之第三期黑色素瘤病人術後輔助治療：</w:t>
      </w:r>
    </w:p>
    <w:p w14:paraId="252EDE5E"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14:paraId="12157566" w14:textId="77777777"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(2)限用1年。</w:t>
      </w:r>
    </w:p>
    <w:p w14:paraId="5C4574D6" w14:textId="77777777"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w:t>
      </w:r>
      <w:proofErr w:type="gramStart"/>
      <w:r>
        <w:rPr>
          <w:rFonts w:ascii="標楷體" w:eastAsia="標楷體" w:hAnsi="標楷體"/>
          <w:color w:val="000000"/>
        </w:rPr>
        <w:t>本品</w:t>
      </w:r>
      <w:proofErr w:type="gramEnd"/>
      <w:r>
        <w:rPr>
          <w:rFonts w:ascii="標楷體" w:eastAsia="標楷體" w:hAnsi="標楷體"/>
          <w:color w:val="000000"/>
        </w:rPr>
        <w:t>(dabrafenib</w:t>
      </w:r>
      <w:proofErr w:type="gramStart"/>
      <w:r>
        <w:rPr>
          <w:rFonts w:ascii="標楷體" w:eastAsia="標楷體" w:hAnsi="標楷體"/>
          <w:color w:val="000000"/>
        </w:rPr>
        <w:t>併</w:t>
      </w:r>
      <w:proofErr w:type="gramEnd"/>
      <w:r>
        <w:rPr>
          <w:rFonts w:ascii="標楷體" w:eastAsia="標楷體" w:hAnsi="標楷體"/>
          <w:color w:val="000000"/>
        </w:rPr>
        <w:t>用trametinib之治療組合)與vemurafenib僅能擇</w:t>
      </w:r>
      <w:proofErr w:type="gramStart"/>
      <w:r>
        <w:rPr>
          <w:rFonts w:ascii="標楷體" w:eastAsia="標楷體" w:hAnsi="標楷體"/>
          <w:color w:val="000000"/>
        </w:rPr>
        <w:t>一</w:t>
      </w:r>
      <w:proofErr w:type="gramEnd"/>
      <w:r>
        <w:rPr>
          <w:rFonts w:ascii="標楷體" w:eastAsia="標楷體" w:hAnsi="標楷體"/>
          <w:color w:val="000000"/>
        </w:rPr>
        <w:t>使用，</w:t>
      </w:r>
      <w:proofErr w:type="gramStart"/>
      <w:r>
        <w:rPr>
          <w:rFonts w:ascii="標楷體" w:eastAsia="標楷體" w:hAnsi="標楷體"/>
          <w:color w:val="000000"/>
        </w:rPr>
        <w:t>除因耐受</w:t>
      </w:r>
      <w:proofErr w:type="gramEnd"/>
      <w:r>
        <w:rPr>
          <w:rFonts w:ascii="標楷體" w:eastAsia="標楷體" w:hAnsi="標楷體"/>
          <w:color w:val="000000"/>
        </w:rPr>
        <w:t>性不良，不得互換。</w:t>
      </w:r>
    </w:p>
    <w:p w14:paraId="6FA02B14" w14:textId="77777777" w:rsidR="00B96EA0" w:rsidRDefault="007D66B8" w:rsidP="005142EB">
      <w:pPr>
        <w:spacing w:line="400" w:lineRule="exact"/>
        <w:ind w:left="840" w:hanging="274"/>
      </w:pPr>
      <w:r>
        <w:t xml:space="preserve">4. </w:t>
      </w:r>
      <w:r>
        <w:rPr>
          <w:rFonts w:ascii="標楷體" w:eastAsia="標楷體" w:hAnsi="標楷體"/>
          <w:color w:val="000000"/>
        </w:rPr>
        <w:t>Dabrafenib與trametinib</w:t>
      </w:r>
      <w:proofErr w:type="gramStart"/>
      <w:r>
        <w:rPr>
          <w:rFonts w:ascii="標楷體" w:eastAsia="標楷體" w:hAnsi="標楷體"/>
          <w:color w:val="000000"/>
        </w:rPr>
        <w:t>併</w:t>
      </w:r>
      <w:proofErr w:type="gramEnd"/>
      <w:r>
        <w:rPr>
          <w:rFonts w:ascii="標楷體" w:eastAsia="標楷體" w:hAnsi="標楷體"/>
          <w:color w:val="000000"/>
        </w:rPr>
        <w:t>用於治療BRAF V600E突變之轉移性(第IV期)非小細胞肺癌成人病人：(113/3/1、113/6/1)</w:t>
      </w:r>
    </w:p>
    <w:p w14:paraId="6EA18956" w14:textId="77777777"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w:t>
      </w:r>
      <w:proofErr w:type="gramStart"/>
      <w:r>
        <w:rPr>
          <w:rFonts w:ascii="標楷體" w:eastAsia="標楷體" w:hAnsi="標楷體"/>
          <w:color w:val="000000"/>
        </w:rPr>
        <w:t>使用本品無效</w:t>
      </w:r>
      <w:proofErr w:type="gramEnd"/>
      <w:r>
        <w:rPr>
          <w:rFonts w:ascii="標楷體" w:eastAsia="標楷體" w:hAnsi="標楷體"/>
          <w:color w:val="000000"/>
        </w:rPr>
        <w:t>後則不再給付該適應症相關之免疫檢查點PD-1、PD-L1抑制劑。</w:t>
      </w:r>
    </w:p>
    <w:p w14:paraId="461E97CF" w14:textId="77777777"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14:paraId="1EB2CBE0" w14:textId="77777777"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14:paraId="4C440486" w14:textId="77777777"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14:paraId="686E72B3" w14:textId="77777777" w:rsidR="00B96EA0" w:rsidRDefault="007D66B8" w:rsidP="005142EB">
      <w:pPr>
        <w:spacing w:line="400" w:lineRule="exact"/>
        <w:ind w:left="283"/>
        <w:rPr>
          <w:rFonts w:ascii="標楷體" w:eastAsia="標楷體" w:hAnsi="標楷體"/>
          <w:color w:val="000000"/>
        </w:rPr>
      </w:pPr>
      <w:bookmarkStart w:id="37" w:name="_Hlk70327755"/>
      <w:r>
        <w:rPr>
          <w:rFonts w:ascii="標楷體" w:eastAsia="標楷體" w:hAnsi="標楷體"/>
          <w:color w:val="000000"/>
        </w:rPr>
        <w:t>9.92. Ramucirumab (如Cyramza)：(110/5/1)</w:t>
      </w:r>
    </w:p>
    <w:p w14:paraId="70333E0D" w14:textId="77777777"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w:t>
      </w:r>
      <w:r>
        <w:rPr>
          <w:rFonts w:ascii="標楷體" w:eastAsia="標楷體" w:hAnsi="標楷體"/>
          <w:color w:val="000000"/>
        </w:rPr>
        <w:lastRenderedPageBreak/>
        <w:t>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14:paraId="78E070AE" w14:textId="77777777"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w:t>
      </w:r>
      <w:proofErr w:type="gramStart"/>
      <w:r>
        <w:rPr>
          <w:rFonts w:ascii="標楷體" w:eastAsia="標楷體" w:hAnsi="標楷體"/>
          <w:color w:val="000000"/>
        </w:rPr>
        <w:t>週</w:t>
      </w:r>
      <w:proofErr w:type="gramEnd"/>
      <w:r>
        <w:rPr>
          <w:rFonts w:ascii="標楷體" w:eastAsia="標楷體" w:hAnsi="標楷體"/>
          <w:color w:val="000000"/>
        </w:rPr>
        <w:t>為限，之後每8</w:t>
      </w:r>
      <w:proofErr w:type="gramStart"/>
      <w:r>
        <w:rPr>
          <w:rFonts w:ascii="標楷體" w:eastAsia="標楷體" w:hAnsi="標楷體"/>
          <w:color w:val="000000"/>
        </w:rPr>
        <w:t>週</w:t>
      </w:r>
      <w:proofErr w:type="gramEnd"/>
      <w:r>
        <w:rPr>
          <w:rFonts w:ascii="標楷體" w:eastAsia="標楷體" w:hAnsi="標楷體"/>
          <w:color w:val="000000"/>
        </w:rPr>
        <w:t>評估一次。送審時需檢送影像資料，無疾病惡化方可繼續使用。</w:t>
      </w:r>
    </w:p>
    <w:p w14:paraId="554FBC12" w14:textId="77777777"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3.Ramucirumab與regorafenib、nivolumab僅能擇</w:t>
      </w:r>
      <w:proofErr w:type="gramStart"/>
      <w:r>
        <w:rPr>
          <w:rFonts w:ascii="標楷體" w:eastAsia="標楷體" w:hAnsi="標楷體"/>
          <w:color w:val="000000"/>
        </w:rPr>
        <w:t>一</w:t>
      </w:r>
      <w:proofErr w:type="gramEnd"/>
      <w:r>
        <w:rPr>
          <w:rFonts w:ascii="標楷體" w:eastAsia="標楷體" w:hAnsi="標楷體"/>
          <w:color w:val="000000"/>
        </w:rPr>
        <w:t>使用，不得互換。</w:t>
      </w:r>
      <w:bookmarkEnd w:id="37"/>
    </w:p>
    <w:p w14:paraId="6EEED7ED" w14:textId="77777777"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w:t>
      </w:r>
      <w:proofErr w:type="spellStart"/>
      <w:r>
        <w:rPr>
          <w:rFonts w:ascii="標楷體" w:eastAsia="標楷體" w:hAnsi="標楷體"/>
          <w:color w:val="000000"/>
        </w:rPr>
        <w:t>Rozlytrek</w:t>
      </w:r>
      <w:proofErr w:type="spellEnd"/>
      <w:r>
        <w:rPr>
          <w:rFonts w:ascii="標楷體" w:eastAsia="標楷體" w:hAnsi="標楷體"/>
          <w:color w:val="000000"/>
        </w:rPr>
        <w:t>)：(110/7/1、113/6/1)</w:t>
      </w:r>
    </w:p>
    <w:p w14:paraId="5BDE93AF" w14:textId="77777777"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w:t>
      </w:r>
      <w:proofErr w:type="gramStart"/>
      <w:r>
        <w:rPr>
          <w:rFonts w:ascii="標楷體" w:eastAsia="標楷體" w:hAnsi="標楷體"/>
          <w:color w:val="000000"/>
        </w:rPr>
        <w:t>轉移性非小</w:t>
      </w:r>
      <w:proofErr w:type="gramEnd"/>
      <w:r>
        <w:rPr>
          <w:rFonts w:ascii="標楷體" w:eastAsia="標楷體" w:hAnsi="標楷體"/>
          <w:color w:val="000000"/>
        </w:rPr>
        <w:t>細胞肺癌的成人病人。</w:t>
      </w:r>
    </w:p>
    <w:p w14:paraId="04D492B2" w14:textId="77777777"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14:paraId="6A0C5C47" w14:textId="77777777"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14:paraId="773CF0AC" w14:textId="77777777"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w:t>
      </w:r>
      <w:proofErr w:type="gramStart"/>
      <w:r>
        <w:rPr>
          <w:rFonts w:ascii="標楷體" w:eastAsia="標楷體" w:hAnsi="標楷體"/>
          <w:color w:val="000000"/>
        </w:rPr>
        <w:t>個</w:t>
      </w:r>
      <w:proofErr w:type="gramEnd"/>
      <w:r>
        <w:rPr>
          <w:rFonts w:ascii="標楷體" w:eastAsia="標楷體" w:hAnsi="標楷體"/>
          <w:color w:val="000000"/>
        </w:rPr>
        <w:t>月為限，每三</w:t>
      </w:r>
      <w:proofErr w:type="gramStart"/>
      <w:r>
        <w:rPr>
          <w:rFonts w:ascii="標楷體" w:eastAsia="標楷體" w:hAnsi="標楷體"/>
          <w:color w:val="000000"/>
        </w:rPr>
        <w:t>個</w:t>
      </w:r>
      <w:proofErr w:type="gramEnd"/>
      <w:r>
        <w:rPr>
          <w:rFonts w:ascii="標楷體" w:eastAsia="標楷體" w:hAnsi="標楷體"/>
          <w:color w:val="000000"/>
        </w:rPr>
        <w:t>月需再次申請，再次申請時並需附上治療後相關臨床資料，如給藥4</w:t>
      </w:r>
      <w:proofErr w:type="gramStart"/>
      <w:r>
        <w:rPr>
          <w:rFonts w:ascii="標楷體" w:eastAsia="標楷體" w:hAnsi="標楷體"/>
          <w:color w:val="000000"/>
        </w:rPr>
        <w:t>週</w:t>
      </w:r>
      <w:proofErr w:type="gramEnd"/>
      <w:r>
        <w:rPr>
          <w:rFonts w:ascii="標楷體" w:eastAsia="標楷體" w:hAnsi="標楷體"/>
          <w:color w:val="000000"/>
        </w:rPr>
        <w:t>後，需追蹤胸部X光或電腦斷層等影像檢查評估療效，往後每4</w:t>
      </w:r>
      <w:proofErr w:type="gramStart"/>
      <w:r>
        <w:rPr>
          <w:rFonts w:ascii="標楷體" w:eastAsia="標楷體" w:hAnsi="標楷體"/>
          <w:color w:val="000000"/>
        </w:rPr>
        <w:t>週</w:t>
      </w:r>
      <w:proofErr w:type="gramEnd"/>
      <w:r>
        <w:rPr>
          <w:rFonts w:ascii="標楷體" w:eastAsia="標楷體" w:hAnsi="標楷體"/>
          <w:color w:val="000000"/>
        </w:rPr>
        <w:t>做胸部X光檢查，每隔8</w:t>
      </w:r>
      <w:proofErr w:type="gramStart"/>
      <w:r>
        <w:rPr>
          <w:rFonts w:ascii="標楷體" w:eastAsia="標楷體" w:hAnsi="標楷體"/>
          <w:color w:val="000000"/>
        </w:rPr>
        <w:t>週</w:t>
      </w:r>
      <w:proofErr w:type="gramEnd"/>
      <w:r>
        <w:rPr>
          <w:rFonts w:ascii="標楷體" w:eastAsia="標楷體" w:hAnsi="標楷體"/>
          <w:color w:val="000000"/>
        </w:rPr>
        <w:t>需追蹤其作為評估藥效的影像(如胸部X光或電腦斷層)，若病情惡化即不得再次申請。</w:t>
      </w:r>
    </w:p>
    <w:p w14:paraId="77E9F15D"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w:t>
      </w:r>
      <w:proofErr w:type="spellStart"/>
      <w:r>
        <w:rPr>
          <w:rFonts w:ascii="標楷體" w:eastAsia="標楷體" w:hAnsi="標楷體"/>
          <w:color w:val="000000"/>
        </w:rPr>
        <w:t>crizotinib</w:t>
      </w:r>
      <w:proofErr w:type="spellEnd"/>
      <w:r>
        <w:rPr>
          <w:rFonts w:ascii="標楷體" w:eastAsia="標楷體" w:hAnsi="標楷體"/>
          <w:color w:val="000000"/>
        </w:rPr>
        <w:t>用於ROS-1陽性之晚期非小細胞肺癌時，僅得擇</w:t>
      </w:r>
      <w:proofErr w:type="gramStart"/>
      <w:r>
        <w:rPr>
          <w:rFonts w:ascii="標楷體" w:eastAsia="標楷體" w:hAnsi="標楷體"/>
          <w:color w:val="000000"/>
        </w:rPr>
        <w:t>一</w:t>
      </w:r>
      <w:proofErr w:type="gramEnd"/>
      <w:r>
        <w:rPr>
          <w:rFonts w:ascii="標楷體" w:eastAsia="標楷體" w:hAnsi="標楷體"/>
          <w:color w:val="000000"/>
        </w:rPr>
        <w:t>使用，除因病人使用後，發生嚴重不良反應或耐受不良之情形外，不得互換。</w:t>
      </w:r>
    </w:p>
    <w:p w14:paraId="64DD78CA"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14:paraId="1F6FCEE7" w14:textId="77777777" w:rsidR="00140897" w:rsidRDefault="00140897" w:rsidP="00140897">
      <w:pPr>
        <w:spacing w:line="400" w:lineRule="exact"/>
        <w:ind w:left="567" w:hanging="245"/>
      </w:pPr>
      <w:bookmarkStart w:id="38" w:name="_Hlk198656405"/>
      <w:bookmarkStart w:id="39" w:name="_Hlk85807933"/>
      <w:r>
        <w:rPr>
          <w:rFonts w:ascii="標楷體" w:eastAsia="標楷體" w:hAnsi="標楷體"/>
          <w:color w:val="000000"/>
        </w:rPr>
        <w:t>9.94.</w:t>
      </w:r>
      <w:r>
        <w:t xml:space="preserve"> </w:t>
      </w:r>
      <w:proofErr w:type="spellStart"/>
      <w:r>
        <w:rPr>
          <w:rFonts w:ascii="標楷體" w:eastAsia="標楷體" w:hAnsi="標楷體"/>
          <w:color w:val="000000"/>
        </w:rPr>
        <w:t>Darolutamide</w:t>
      </w:r>
      <w:proofErr w:type="spellEnd"/>
      <w:r>
        <w:rPr>
          <w:rFonts w:ascii="標楷體" w:eastAsia="標楷體" w:hAnsi="標楷體"/>
          <w:color w:val="000000"/>
        </w:rPr>
        <w:t>(如</w:t>
      </w:r>
      <w:proofErr w:type="spellStart"/>
      <w:r>
        <w:rPr>
          <w:rFonts w:ascii="標楷體" w:eastAsia="標楷體" w:hAnsi="標楷體"/>
          <w:color w:val="000000"/>
        </w:rPr>
        <w:t>Nubeqa</w:t>
      </w:r>
      <w:proofErr w:type="spellEnd"/>
      <w:r>
        <w:rPr>
          <w:rFonts w:ascii="標楷體" w:eastAsia="標楷體" w:hAnsi="標楷體"/>
          <w:color w:val="000000"/>
        </w:rPr>
        <w:t>)：(110/11/1、112/9/1、113/5/1、113/8/1</w:t>
      </w:r>
      <w:r>
        <w:rPr>
          <w:rFonts w:ascii="標楷體" w:eastAsia="標楷體" w:hAnsi="標楷體" w:hint="eastAsia"/>
          <w:color w:val="000000"/>
        </w:rPr>
        <w:t>、115/4/1</w:t>
      </w:r>
      <w:r>
        <w:rPr>
          <w:rFonts w:ascii="標楷體" w:eastAsia="標楷體" w:hAnsi="標楷體"/>
          <w:color w:val="000000"/>
        </w:rPr>
        <w:t>)</w:t>
      </w:r>
    </w:p>
    <w:p w14:paraId="1F612E84" w14:textId="77777777" w:rsidR="00140897" w:rsidRDefault="00140897" w:rsidP="00140897">
      <w:pPr>
        <w:spacing w:line="400" w:lineRule="exact"/>
        <w:ind w:left="811" w:hanging="245"/>
      </w:pPr>
      <w:r>
        <w:rPr>
          <w:rFonts w:ascii="標楷體" w:eastAsia="標楷體" w:hAnsi="標楷體"/>
          <w:color w:val="000000"/>
        </w:rPr>
        <w:t>1.</w:t>
      </w:r>
      <w:r>
        <w:rPr>
          <w:rFonts w:ascii="標楷體" w:eastAsia="標楷體" w:hAnsi="標楷體" w:hint="eastAsia"/>
          <w:color w:val="000000"/>
        </w:rPr>
        <w:t>作為單一療法或</w:t>
      </w:r>
      <w:r>
        <w:rPr>
          <w:rFonts w:ascii="標楷體" w:eastAsia="標楷體" w:hAnsi="標楷體"/>
          <w:color w:val="000000"/>
        </w:rPr>
        <w:t>與docetaxel</w:t>
      </w:r>
      <w:proofErr w:type="gramStart"/>
      <w:r>
        <w:rPr>
          <w:rFonts w:ascii="標楷體" w:eastAsia="標楷體" w:hAnsi="標楷體"/>
          <w:color w:val="000000"/>
        </w:rPr>
        <w:t>併</w:t>
      </w:r>
      <w:proofErr w:type="gramEnd"/>
      <w:r>
        <w:rPr>
          <w:rFonts w:ascii="標楷體" w:eastAsia="標楷體" w:hAnsi="標楷體"/>
          <w:color w:val="000000"/>
        </w:rPr>
        <w:t>用於治療高風險轉移性的去勢敏感性前列腺癌(</w:t>
      </w:r>
      <w:proofErr w:type="spellStart"/>
      <w:r>
        <w:rPr>
          <w:rFonts w:ascii="標楷體" w:eastAsia="標楷體" w:hAnsi="標楷體"/>
          <w:color w:val="000000"/>
        </w:rPr>
        <w:t>mCSPC</w:t>
      </w:r>
      <w:proofErr w:type="spellEnd"/>
      <w:r>
        <w:rPr>
          <w:rFonts w:ascii="標楷體" w:eastAsia="標楷體" w:hAnsi="標楷體"/>
          <w:color w:val="000000"/>
        </w:rPr>
        <w:t>)，總療程以</w:t>
      </w:r>
      <w:r>
        <w:rPr>
          <w:rFonts w:ascii="標楷體" w:eastAsia="標楷體" w:hAnsi="標楷體" w:hint="eastAsia"/>
          <w:color w:val="000000"/>
        </w:rPr>
        <w:t>36</w:t>
      </w:r>
      <w:r>
        <w:rPr>
          <w:rFonts w:ascii="標楷體" w:eastAsia="標楷體" w:hAnsi="標楷體"/>
          <w:color w:val="000000"/>
        </w:rPr>
        <w:t>個月為上限。(113/5/1、114/6/1</w:t>
      </w:r>
      <w:r>
        <w:rPr>
          <w:rFonts w:ascii="標楷體" w:eastAsia="標楷體" w:hAnsi="標楷體" w:hint="eastAsia"/>
          <w:color w:val="000000"/>
        </w:rPr>
        <w:t>、115/4/1</w:t>
      </w:r>
      <w:r>
        <w:rPr>
          <w:rFonts w:ascii="標楷體" w:eastAsia="標楷體" w:hAnsi="標楷體"/>
          <w:color w:val="000000"/>
        </w:rPr>
        <w:t>)</w:t>
      </w:r>
    </w:p>
    <w:p w14:paraId="6E423313"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14:paraId="7CAE57C9" w14:textId="77777777"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(2)每3個月需再次申請，再申請時若PSA值下降未超過治療前的50%以上，則需停藥。</w:t>
      </w:r>
    </w:p>
    <w:p w14:paraId="476AABD6" w14:textId="77777777" w:rsidR="00140897" w:rsidRDefault="00140897" w:rsidP="00140897">
      <w:pPr>
        <w:spacing w:line="400" w:lineRule="exact"/>
        <w:ind w:left="1146" w:hanging="340"/>
        <w:rPr>
          <w:rFonts w:ascii="標楷體" w:eastAsia="標楷體" w:hAnsi="標楷體"/>
          <w:color w:val="000000"/>
        </w:rPr>
      </w:pPr>
      <w:r>
        <w:rPr>
          <w:rFonts w:ascii="標楷體" w:eastAsia="標楷體" w:hAnsi="標楷體"/>
          <w:color w:val="000000"/>
        </w:rPr>
        <w:t>(3)下降達</w:t>
      </w:r>
      <w:proofErr w:type="gramStart"/>
      <w:r>
        <w:rPr>
          <w:rFonts w:ascii="標楷體" w:eastAsia="標楷體" w:hAnsi="標楷體"/>
          <w:color w:val="000000"/>
        </w:rPr>
        <w:t>最低值後之</w:t>
      </w:r>
      <w:proofErr w:type="gramEnd"/>
      <w:r>
        <w:rPr>
          <w:rFonts w:ascii="標楷體" w:eastAsia="標楷體" w:hAnsi="標楷體"/>
          <w:color w:val="000000"/>
        </w:rPr>
        <w:t>持續追蹤出現PSA較最低值上升50%以上且PSA</w:t>
      </w:r>
      <w:proofErr w:type="gramStart"/>
      <w:r>
        <w:rPr>
          <w:rFonts w:ascii="標楷體" w:eastAsia="標楷體" w:hAnsi="標楷體"/>
          <w:color w:val="000000"/>
        </w:rPr>
        <w:t>≧</w:t>
      </w:r>
      <w:proofErr w:type="gramEnd"/>
      <w:r>
        <w:rPr>
          <w:rFonts w:ascii="標楷體" w:eastAsia="標楷體" w:hAnsi="標楷體"/>
          <w:color w:val="000000"/>
        </w:rPr>
        <w:t>2ng/mL，則需停藥，但影像學證據尚無疾病進展者，可以繼續使用。</w:t>
      </w:r>
    </w:p>
    <w:p w14:paraId="624F0748"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(4)前述高風險需符合下列三項條件中至少兩項(113/5/1、113/8/1)：</w:t>
      </w:r>
    </w:p>
    <w:p w14:paraId="0CD74D7F"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w:t>
      </w:r>
      <w:proofErr w:type="gramStart"/>
      <w:r>
        <w:rPr>
          <w:rFonts w:ascii="標楷體" w:eastAsia="標楷體" w:hAnsi="標楷體"/>
          <w:color w:val="000000"/>
        </w:rPr>
        <w:t>≧</w:t>
      </w:r>
      <w:proofErr w:type="gramEnd"/>
      <w:r>
        <w:rPr>
          <w:rFonts w:ascii="標楷體" w:eastAsia="標楷體" w:hAnsi="標楷體"/>
          <w:color w:val="000000"/>
        </w:rPr>
        <w:t>8。</w:t>
      </w:r>
    </w:p>
    <w:p w14:paraId="3AC4A9AC" w14:textId="77777777" w:rsidR="00140897" w:rsidRDefault="00140897" w:rsidP="00140897">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w:t>
      </w:r>
      <w:proofErr w:type="gramStart"/>
      <w:r>
        <w:rPr>
          <w:rFonts w:ascii="標楷體" w:eastAsia="標楷體" w:hAnsi="標楷體"/>
          <w:color w:val="000000"/>
        </w:rPr>
        <w:t>及非骨盆腔</w:t>
      </w:r>
      <w:proofErr w:type="gramEnd"/>
      <w:r>
        <w:rPr>
          <w:rFonts w:ascii="標楷體" w:eastAsia="標楷體" w:hAnsi="標楷體"/>
          <w:color w:val="000000"/>
        </w:rPr>
        <w:t>轉移。(113/5/1、113/8/1)</w:t>
      </w:r>
    </w:p>
    <w:p w14:paraId="25AE0F97"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14:paraId="2198E11C"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(5)與docetaxel</w:t>
      </w:r>
      <w:proofErr w:type="gramStart"/>
      <w:r>
        <w:rPr>
          <w:rFonts w:ascii="標楷體" w:eastAsia="標楷體" w:hAnsi="標楷體"/>
          <w:color w:val="000000"/>
        </w:rPr>
        <w:t>併</w:t>
      </w:r>
      <w:proofErr w:type="gramEnd"/>
      <w:r>
        <w:rPr>
          <w:rFonts w:ascii="標楷體" w:eastAsia="標楷體" w:hAnsi="標楷體"/>
          <w:color w:val="000000"/>
        </w:rPr>
        <w:t xml:space="preserve">用，docetaxel  </w:t>
      </w:r>
    </w:p>
    <w:p w14:paraId="0100AD11"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14:paraId="11FC1A01"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Ⅰ.ECOG</w:t>
      </w:r>
      <w:proofErr w:type="gramStart"/>
      <w:r>
        <w:rPr>
          <w:rFonts w:ascii="標楷體" w:eastAsia="標楷體" w:hAnsi="標楷體"/>
          <w:color w:val="000000"/>
        </w:rPr>
        <w:t>≦</w:t>
      </w:r>
      <w:proofErr w:type="gramEnd"/>
      <w:r>
        <w:rPr>
          <w:rFonts w:ascii="標楷體" w:eastAsia="標楷體" w:hAnsi="標楷體"/>
          <w:color w:val="000000"/>
        </w:rPr>
        <w:t>1。</w:t>
      </w:r>
    </w:p>
    <w:p w14:paraId="0F7E4E04"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Ⅱ.絕對</w:t>
      </w:r>
      <w:proofErr w:type="gramStart"/>
      <w:r>
        <w:rPr>
          <w:rFonts w:ascii="標楷體" w:eastAsia="標楷體" w:hAnsi="標楷體"/>
          <w:color w:val="000000"/>
        </w:rPr>
        <w:t>嗜</w:t>
      </w:r>
      <w:proofErr w:type="gramEnd"/>
      <w:r>
        <w:rPr>
          <w:rFonts w:ascii="標楷體" w:eastAsia="標楷體" w:hAnsi="標楷體"/>
          <w:color w:val="000000"/>
        </w:rPr>
        <w:t>中性球計數</w:t>
      </w:r>
      <w:proofErr w:type="gramStart"/>
      <w:r>
        <w:rPr>
          <w:rFonts w:ascii="標楷體" w:eastAsia="標楷體" w:hAnsi="標楷體"/>
          <w:color w:val="000000"/>
        </w:rPr>
        <w:t>≧</w:t>
      </w:r>
      <w:proofErr w:type="gramEnd"/>
      <w:r>
        <w:rPr>
          <w:rFonts w:ascii="標楷體" w:eastAsia="標楷體" w:hAnsi="標楷體"/>
          <w:color w:val="000000"/>
        </w:rPr>
        <w:t>1500/mm3。</w:t>
      </w:r>
    </w:p>
    <w:p w14:paraId="7B83B086"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w:t>
      </w:r>
      <w:proofErr w:type="gramStart"/>
      <w:r>
        <w:rPr>
          <w:rFonts w:ascii="標楷體" w:eastAsia="標楷體" w:hAnsi="標楷體"/>
          <w:color w:val="000000"/>
        </w:rPr>
        <w:t>≧</w:t>
      </w:r>
      <w:proofErr w:type="gramEnd"/>
      <w:r>
        <w:rPr>
          <w:rFonts w:ascii="標楷體" w:eastAsia="標楷體" w:hAnsi="標楷體"/>
          <w:color w:val="000000"/>
        </w:rPr>
        <w:t>100,000/mm3。</w:t>
      </w:r>
    </w:p>
    <w:p w14:paraId="06180EAA"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IV.GPT</w:t>
      </w:r>
      <w:proofErr w:type="gramStart"/>
      <w:r>
        <w:rPr>
          <w:rFonts w:ascii="標楷體" w:eastAsia="標楷體" w:hAnsi="標楷體"/>
          <w:color w:val="000000"/>
        </w:rPr>
        <w:t>≦</w:t>
      </w:r>
      <w:proofErr w:type="gramEnd"/>
      <w:r>
        <w:rPr>
          <w:rFonts w:ascii="標楷體" w:eastAsia="標楷體" w:hAnsi="標楷體"/>
          <w:color w:val="000000"/>
        </w:rPr>
        <w:t>2倍之正常值上限。</w:t>
      </w:r>
    </w:p>
    <w:p w14:paraId="63F742EF"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lastRenderedPageBreak/>
        <w:t xml:space="preserve">   </w:t>
      </w:r>
      <w:proofErr w:type="spellStart"/>
      <w:r>
        <w:rPr>
          <w:rFonts w:ascii="標楷體" w:eastAsia="標楷體" w:hAnsi="標楷體"/>
          <w:color w:val="000000"/>
        </w:rPr>
        <w:t>V.Total</w:t>
      </w:r>
      <w:proofErr w:type="spellEnd"/>
      <w:r>
        <w:rPr>
          <w:rFonts w:ascii="標楷體" w:eastAsia="標楷體" w:hAnsi="標楷體"/>
          <w:color w:val="000000"/>
        </w:rPr>
        <w:t xml:space="preserve"> bilirubin</w:t>
      </w:r>
      <w:proofErr w:type="gramStart"/>
      <w:r>
        <w:rPr>
          <w:rFonts w:ascii="標楷體" w:eastAsia="標楷體" w:hAnsi="標楷體"/>
          <w:color w:val="000000"/>
        </w:rPr>
        <w:t>≦</w:t>
      </w:r>
      <w:proofErr w:type="gramEnd"/>
      <w:r>
        <w:rPr>
          <w:rFonts w:ascii="標楷體" w:eastAsia="標楷體" w:hAnsi="標楷體"/>
          <w:color w:val="000000"/>
        </w:rPr>
        <w:t>正常值上限。</w:t>
      </w:r>
    </w:p>
    <w:p w14:paraId="1FCFA6FD"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14:paraId="7C45FB6B" w14:textId="77777777" w:rsidR="00140897" w:rsidRDefault="00140897" w:rsidP="00140897">
      <w:pPr>
        <w:spacing w:line="400" w:lineRule="exact"/>
        <w:ind w:left="811" w:hanging="245"/>
        <w:rPr>
          <w:rFonts w:ascii="標楷體" w:eastAsia="標楷體" w:hAnsi="標楷體"/>
          <w:color w:val="000000"/>
        </w:rPr>
      </w:pPr>
      <w:r>
        <w:rPr>
          <w:rFonts w:ascii="標楷體" w:eastAsia="標楷體" w:hAnsi="標楷體"/>
          <w:color w:val="000000"/>
        </w:rPr>
        <w:t>2.治療高風險非</w:t>
      </w:r>
      <w:proofErr w:type="gramStart"/>
      <w:r>
        <w:rPr>
          <w:rFonts w:ascii="標楷體" w:eastAsia="標楷體" w:hAnsi="標楷體"/>
          <w:color w:val="000000"/>
        </w:rPr>
        <w:t>轉移性去勢</w:t>
      </w:r>
      <w:proofErr w:type="gramEnd"/>
      <w:r>
        <w:rPr>
          <w:rFonts w:ascii="標楷體" w:eastAsia="標楷體" w:hAnsi="標楷體"/>
          <w:color w:val="000000"/>
        </w:rPr>
        <w:t xml:space="preserve">抗性前列腺癌(high risk </w:t>
      </w:r>
      <w:proofErr w:type="spellStart"/>
      <w:r>
        <w:rPr>
          <w:rFonts w:ascii="標楷體" w:eastAsia="標楷體" w:hAnsi="標楷體"/>
          <w:color w:val="000000"/>
        </w:rPr>
        <w:t>nmCRPC</w:t>
      </w:r>
      <w:proofErr w:type="spellEnd"/>
      <w:r>
        <w:rPr>
          <w:rFonts w:ascii="標楷體" w:eastAsia="標楷體" w:hAnsi="標楷體"/>
          <w:color w:val="000000"/>
        </w:rPr>
        <w:t>)的成年男性。</w:t>
      </w:r>
    </w:p>
    <w:p w14:paraId="23CB2AF7"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14:paraId="443BF935"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(2)初次申請時需檢附病理報告、使用雄性素去除療法紀錄，系列PSA和</w:t>
      </w:r>
      <w:proofErr w:type="gramStart"/>
      <w:r>
        <w:rPr>
          <w:rFonts w:ascii="標楷體" w:eastAsia="標楷體" w:hAnsi="標楷體"/>
          <w:color w:val="000000"/>
        </w:rPr>
        <w:t>睪固酮</w:t>
      </w:r>
      <w:proofErr w:type="gramEnd"/>
      <w:r>
        <w:rPr>
          <w:rFonts w:ascii="標楷體" w:eastAsia="標楷體" w:hAnsi="標楷體"/>
          <w:color w:val="000000"/>
        </w:rPr>
        <w:t>數據，三個月內影像報告證明無遠端轉移。</w:t>
      </w:r>
    </w:p>
    <w:p w14:paraId="4BD437ED"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(3)ECOG分數須</w:t>
      </w:r>
      <w:proofErr w:type="gramStart"/>
      <w:r>
        <w:rPr>
          <w:rFonts w:ascii="標楷體" w:eastAsia="標楷體" w:hAnsi="標楷體"/>
          <w:color w:val="000000"/>
        </w:rPr>
        <w:t>≦</w:t>
      </w:r>
      <w:proofErr w:type="gramEnd"/>
      <w:r>
        <w:rPr>
          <w:rFonts w:ascii="標楷體" w:eastAsia="標楷體" w:hAnsi="標楷體"/>
          <w:color w:val="000000"/>
        </w:rPr>
        <w:t>1。</w:t>
      </w:r>
    </w:p>
    <w:p w14:paraId="2772587D"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(4)PSA doubling time</w:t>
      </w:r>
      <w:proofErr w:type="gramStart"/>
      <w:r>
        <w:rPr>
          <w:rFonts w:ascii="標楷體" w:eastAsia="標楷體" w:hAnsi="標楷體"/>
          <w:color w:val="000000"/>
        </w:rPr>
        <w:t>≦</w:t>
      </w:r>
      <w:proofErr w:type="gramEnd"/>
      <w:r>
        <w:rPr>
          <w:rFonts w:ascii="標楷體" w:eastAsia="標楷體" w:hAnsi="標楷體"/>
          <w:color w:val="000000"/>
        </w:rPr>
        <w:t>10個月，PSA倍增之時間，應依線性回歸模型計算，且其參數取得需基於下列原則：（112/9/1）</w:t>
      </w:r>
    </w:p>
    <w:p w14:paraId="68B981A2" w14:textId="77777777"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w:t>
      </w:r>
      <w:proofErr w:type="gramStart"/>
      <w:r>
        <w:rPr>
          <w:rFonts w:ascii="標楷體" w:eastAsia="標楷體" w:hAnsi="標楷體"/>
          <w:color w:val="000000"/>
        </w:rPr>
        <w:t>≧</w:t>
      </w:r>
      <w:proofErr w:type="gramEnd"/>
      <w:r>
        <w:rPr>
          <w:rFonts w:ascii="標楷體" w:eastAsia="標楷體" w:hAnsi="標楷體"/>
          <w:color w:val="000000"/>
        </w:rPr>
        <w:t>0.2 ng/mL（最高的PSA值必須&gt;1.0ng/ml）。</w:t>
      </w:r>
    </w:p>
    <w:p w14:paraId="2FAF15F8" w14:textId="77777777" w:rsidR="00140897" w:rsidRDefault="00140897" w:rsidP="00140897">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w:t>
      </w:r>
      <w:proofErr w:type="gramStart"/>
      <w:r>
        <w:rPr>
          <w:rFonts w:ascii="標楷體" w:eastAsia="標楷體" w:hAnsi="標楷體"/>
          <w:color w:val="000000"/>
        </w:rPr>
        <w:t>一</w:t>
      </w:r>
      <w:proofErr w:type="gramEnd"/>
      <w:r>
        <w:rPr>
          <w:rFonts w:ascii="標楷體" w:eastAsia="標楷體" w:hAnsi="標楷體"/>
          <w:color w:val="000000"/>
        </w:rPr>
        <w:t>測量值為最近3個月內測得之PSA數值。</w:t>
      </w:r>
    </w:p>
    <w:p w14:paraId="6AEA9712" w14:textId="77777777" w:rsidR="00140897" w:rsidRDefault="00140897" w:rsidP="00140897">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w:t>
      </w:r>
      <w:proofErr w:type="gramStart"/>
      <w:r>
        <w:rPr>
          <w:rFonts w:ascii="標楷體" w:eastAsia="標楷體" w:hAnsi="標楷體"/>
          <w:color w:val="000000"/>
        </w:rPr>
        <w:t>≧</w:t>
      </w:r>
      <w:proofErr w:type="gramEnd"/>
      <w:r>
        <w:rPr>
          <w:rFonts w:ascii="標楷體" w:eastAsia="標楷體" w:hAnsi="標楷體"/>
          <w:color w:val="000000"/>
        </w:rPr>
        <w:t>8</w:t>
      </w:r>
      <w:proofErr w:type="gramStart"/>
      <w:r>
        <w:rPr>
          <w:rFonts w:ascii="標楷體" w:eastAsia="標楷體" w:hAnsi="標楷體"/>
          <w:color w:val="000000"/>
        </w:rPr>
        <w:t>週</w:t>
      </w:r>
      <w:proofErr w:type="gramEnd"/>
      <w:r>
        <w:rPr>
          <w:rFonts w:ascii="標楷體" w:eastAsia="標楷體" w:hAnsi="標楷體"/>
          <w:color w:val="000000"/>
        </w:rPr>
        <w:t>，但</w:t>
      </w:r>
      <w:proofErr w:type="gramStart"/>
      <w:r>
        <w:rPr>
          <w:rFonts w:ascii="標楷體" w:eastAsia="標楷體" w:hAnsi="標楷體"/>
          <w:color w:val="000000"/>
        </w:rPr>
        <w:t>≦</w:t>
      </w:r>
      <w:proofErr w:type="gramEnd"/>
      <w:r>
        <w:rPr>
          <w:rFonts w:ascii="標楷體" w:eastAsia="標楷體" w:hAnsi="標楷體"/>
          <w:color w:val="000000"/>
        </w:rPr>
        <w:t>12個月。</w:t>
      </w:r>
    </w:p>
    <w:p w14:paraId="44B26E6C" w14:textId="77777777" w:rsidR="00140897" w:rsidRDefault="00140897" w:rsidP="00140897">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14:paraId="0C42F9D5" w14:textId="77777777" w:rsidR="00140897" w:rsidRDefault="00140897" w:rsidP="00140897">
      <w:pPr>
        <w:spacing w:line="400" w:lineRule="exact"/>
        <w:ind w:left="1051" w:hanging="245"/>
        <w:rPr>
          <w:rFonts w:ascii="標楷體" w:eastAsia="標楷體" w:hAnsi="標楷體"/>
          <w:color w:val="000000"/>
        </w:rPr>
      </w:pPr>
      <w:proofErr w:type="gramStart"/>
      <w:r>
        <w:rPr>
          <w:rFonts w:ascii="標楷體" w:eastAsia="標楷體" w:hAnsi="標楷體"/>
          <w:color w:val="000000"/>
        </w:rPr>
        <w:t>註</w:t>
      </w:r>
      <w:proofErr w:type="gramEnd"/>
      <w:r>
        <w:rPr>
          <w:rFonts w:ascii="標楷體" w:eastAsia="標楷體" w:hAnsi="標楷體"/>
          <w:color w:val="000000"/>
        </w:rPr>
        <w:t>：</w:t>
      </w:r>
    </w:p>
    <w:p w14:paraId="007716A2" w14:textId="77777777" w:rsidR="00140897" w:rsidRDefault="00140897" w:rsidP="00140897">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w:t>
      </w:r>
      <w:proofErr w:type="gramStart"/>
      <w:r>
        <w:rPr>
          <w:rFonts w:ascii="標楷體" w:eastAsia="標楷體" w:hAnsi="標楷體"/>
          <w:color w:val="000000"/>
        </w:rPr>
        <w:t>≧</w:t>
      </w:r>
      <w:proofErr w:type="gramEnd"/>
      <w:r>
        <w:rPr>
          <w:rFonts w:ascii="標楷體" w:eastAsia="標楷體" w:hAnsi="標楷體"/>
          <w:color w:val="000000"/>
        </w:rPr>
        <w:t>25%，且PSA</w:t>
      </w:r>
      <w:proofErr w:type="gramStart"/>
      <w:r>
        <w:rPr>
          <w:rFonts w:ascii="標楷體" w:eastAsia="標楷體" w:hAnsi="標楷體"/>
          <w:color w:val="000000"/>
        </w:rPr>
        <w:t>≧</w:t>
      </w:r>
      <w:proofErr w:type="gramEnd"/>
      <w:r>
        <w:rPr>
          <w:rFonts w:ascii="標楷體" w:eastAsia="標楷體" w:hAnsi="標楷體"/>
          <w:color w:val="000000"/>
        </w:rPr>
        <w:t>2 ng/mL，並於至少3</w:t>
      </w:r>
      <w:proofErr w:type="gramStart"/>
      <w:r>
        <w:rPr>
          <w:rFonts w:ascii="標楷體" w:eastAsia="標楷體" w:hAnsi="標楷體"/>
          <w:color w:val="000000"/>
        </w:rPr>
        <w:t>週</w:t>
      </w:r>
      <w:proofErr w:type="gramEnd"/>
      <w:r>
        <w:rPr>
          <w:rFonts w:ascii="標楷體" w:eastAsia="標楷體" w:hAnsi="標楷體"/>
          <w:color w:val="000000"/>
        </w:rPr>
        <w:t>後，再次抽血 確認PSA值有上升趨勢。</w:t>
      </w:r>
    </w:p>
    <w:p w14:paraId="73ABE571" w14:textId="77777777" w:rsidR="00B96EA0" w:rsidRDefault="00140897" w:rsidP="00140897">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w:t>
      </w:r>
      <w:proofErr w:type="spellStart"/>
      <w:r>
        <w:rPr>
          <w:rFonts w:ascii="標楷體" w:eastAsia="標楷體" w:hAnsi="標楷體"/>
          <w:color w:val="000000"/>
        </w:rPr>
        <w:t>darolutamide</w:t>
      </w:r>
      <w:proofErr w:type="spellEnd"/>
      <w:r>
        <w:rPr>
          <w:rFonts w:ascii="標楷體" w:eastAsia="標楷體" w:hAnsi="標楷體"/>
          <w:color w:val="000000"/>
        </w:rPr>
        <w:t>和enzalutamide) ，及</w:t>
      </w:r>
      <w:proofErr w:type="spellStart"/>
      <w:r>
        <w:rPr>
          <w:rFonts w:ascii="標楷體" w:eastAsia="標楷體" w:hAnsi="標楷體"/>
          <w:color w:val="000000"/>
        </w:rPr>
        <w:t>olaparib</w:t>
      </w:r>
      <w:proofErr w:type="spellEnd"/>
      <w:r>
        <w:rPr>
          <w:rFonts w:ascii="標楷體" w:eastAsia="標楷體" w:hAnsi="標楷體"/>
          <w:color w:val="000000"/>
        </w:rPr>
        <w:t xml:space="preserve"> 與 abiraterone</w:t>
      </w:r>
      <w:proofErr w:type="gramStart"/>
      <w:r>
        <w:rPr>
          <w:rFonts w:ascii="標楷體" w:eastAsia="標楷體" w:hAnsi="標楷體"/>
          <w:color w:val="000000"/>
        </w:rPr>
        <w:t>併</w:t>
      </w:r>
      <w:proofErr w:type="gramEnd"/>
      <w:r>
        <w:rPr>
          <w:rFonts w:ascii="標楷體" w:eastAsia="標楷體" w:hAnsi="標楷體"/>
          <w:color w:val="000000"/>
        </w:rPr>
        <w:t>用，終生僅給付一種治療，且除非出現嚴重不耐受反應導致必須永久停止治療，不得互換。(112/9/1、114/6/1)</w:t>
      </w:r>
      <w:bookmarkEnd w:id="38"/>
    </w:p>
    <w:bookmarkEnd w:id="39"/>
    <w:p w14:paraId="248E20C8"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w:t>
      </w:r>
      <w:proofErr w:type="spellStart"/>
      <w:r>
        <w:rPr>
          <w:rFonts w:ascii="標楷體" w:eastAsia="標楷體" w:hAnsi="標楷體"/>
          <w:color w:val="000000"/>
        </w:rPr>
        <w:t>Vitrakvi</w:t>
      </w:r>
      <w:proofErr w:type="spellEnd"/>
      <w:r>
        <w:rPr>
          <w:rFonts w:ascii="標楷體" w:eastAsia="標楷體" w:hAnsi="標楷體"/>
          <w:color w:val="000000"/>
        </w:rPr>
        <w:t>)：(111/3/1、111/6/1、112/12/1、113/6/1)</w:t>
      </w:r>
    </w:p>
    <w:p w14:paraId="7B8C59E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14:paraId="52626E3A"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w:t>
      </w:r>
      <w:proofErr w:type="gramStart"/>
      <w:r>
        <w:rPr>
          <w:rFonts w:ascii="標楷體" w:eastAsia="標楷體" w:hAnsi="標楷體"/>
          <w:color w:val="000000"/>
        </w:rPr>
        <w:t>且無已知</w:t>
      </w:r>
      <w:proofErr w:type="gramEnd"/>
      <w:r>
        <w:rPr>
          <w:rFonts w:ascii="標楷體" w:eastAsia="標楷體" w:hAnsi="標楷體"/>
          <w:color w:val="000000"/>
        </w:rPr>
        <w:t>的後天阻抗性突變(acquired resistance mutation)。</w:t>
      </w:r>
    </w:p>
    <w:p w14:paraId="252B899A"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14:paraId="124AAD51"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14:paraId="55E7C422"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w:t>
      </w:r>
      <w:proofErr w:type="gramStart"/>
      <w:r>
        <w:rPr>
          <w:rFonts w:ascii="標楷體" w:eastAsia="標楷體" w:hAnsi="標楷體"/>
          <w:color w:val="000000"/>
        </w:rPr>
        <w:t>（</w:t>
      </w:r>
      <w:proofErr w:type="gramEnd"/>
      <w:r>
        <w:rPr>
          <w:rFonts w:ascii="標楷體" w:eastAsia="標楷體" w:hAnsi="標楷體"/>
          <w:color w:val="000000"/>
        </w:rPr>
        <w:t>112/12/1)</w:t>
      </w:r>
    </w:p>
    <w:p w14:paraId="375C1FAC"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w:t>
      </w:r>
      <w:proofErr w:type="gramStart"/>
      <w:r>
        <w:rPr>
          <w:rFonts w:ascii="標楷體" w:eastAsia="標楷體" w:hAnsi="標楷體"/>
          <w:color w:val="000000"/>
        </w:rPr>
        <w:t>≧</w:t>
      </w:r>
      <w:proofErr w:type="gramEnd"/>
      <w:r>
        <w:rPr>
          <w:rFonts w:ascii="標楷體" w:eastAsia="標楷體" w:hAnsi="標楷體"/>
          <w:color w:val="000000"/>
        </w:rPr>
        <w:t>18歲)病人，包括之適應症有:</w:t>
      </w:r>
      <w:proofErr w:type="gramStart"/>
      <w:r>
        <w:rPr>
          <w:rFonts w:ascii="標楷體" w:eastAsia="標楷體" w:hAnsi="標楷體"/>
          <w:color w:val="000000"/>
        </w:rPr>
        <w:t>（</w:t>
      </w:r>
      <w:proofErr w:type="gramEnd"/>
      <w:r>
        <w:rPr>
          <w:rFonts w:ascii="標楷體" w:eastAsia="標楷體" w:hAnsi="標楷體"/>
          <w:color w:val="000000"/>
        </w:rPr>
        <w:t>112/12/1)</w:t>
      </w:r>
    </w:p>
    <w:p w14:paraId="6437E2B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lastRenderedPageBreak/>
        <w:t>(1)非小細胞肺癌:</w:t>
      </w:r>
    </w:p>
    <w:p w14:paraId="4F01B9DC"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w:t>
      </w:r>
      <w:proofErr w:type="gramStart"/>
      <w:r>
        <w:rPr>
          <w:rFonts w:ascii="標楷體" w:eastAsia="標楷體" w:hAnsi="標楷體"/>
          <w:color w:val="000000"/>
        </w:rPr>
        <w:t>鱗狀癌者</w:t>
      </w:r>
      <w:proofErr w:type="gramEnd"/>
      <w:r>
        <w:rPr>
          <w:rFonts w:ascii="標楷體" w:eastAsia="標楷體" w:hAnsi="標楷體"/>
          <w:color w:val="000000"/>
        </w:rPr>
        <w:t>需為EGFR/ALK/ROS-1 腫瘤基因原</w:t>
      </w:r>
      <w:proofErr w:type="gramStart"/>
      <w:r>
        <w:rPr>
          <w:rFonts w:ascii="標楷體" w:eastAsia="標楷體" w:hAnsi="標楷體"/>
          <w:color w:val="000000"/>
        </w:rPr>
        <w:t>生型、鱗狀癌者</w:t>
      </w:r>
      <w:proofErr w:type="gramEnd"/>
      <w:r>
        <w:rPr>
          <w:rFonts w:ascii="標楷體" w:eastAsia="標楷體" w:hAnsi="標楷體"/>
          <w:color w:val="000000"/>
        </w:rPr>
        <w:t>需為EGFR/ALK 腫瘤基因</w:t>
      </w:r>
      <w:proofErr w:type="gramStart"/>
      <w:r>
        <w:rPr>
          <w:rFonts w:ascii="標楷體" w:eastAsia="標楷體" w:hAnsi="標楷體"/>
          <w:color w:val="000000"/>
        </w:rPr>
        <w:t>原生型</w:t>
      </w:r>
      <w:proofErr w:type="gramEnd"/>
      <w:r>
        <w:rPr>
          <w:rFonts w:ascii="標楷體" w:eastAsia="標楷體" w:hAnsi="標楷體"/>
          <w:color w:val="000000"/>
        </w:rPr>
        <w:t>。</w:t>
      </w:r>
    </w:p>
    <w:p w14:paraId="104400EB"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Ⅱ.先前已使用過platinum 類化學治療失敗後，又有疾病惡化，且EGFR/ALK 腫瘤基因為</w:t>
      </w:r>
      <w:proofErr w:type="gramStart"/>
      <w:r>
        <w:rPr>
          <w:rFonts w:ascii="標楷體" w:eastAsia="標楷體" w:hAnsi="標楷體"/>
          <w:color w:val="000000"/>
        </w:rPr>
        <w:t>原生型之晚期鱗狀非</w:t>
      </w:r>
      <w:proofErr w:type="gramEnd"/>
      <w:r>
        <w:rPr>
          <w:rFonts w:ascii="標楷體" w:eastAsia="標楷體" w:hAnsi="標楷體"/>
          <w:color w:val="000000"/>
        </w:rPr>
        <w:t>小細胞肺癌患者。</w:t>
      </w:r>
    </w:p>
    <w:p w14:paraId="1BE4029A"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w:t>
      </w:r>
      <w:proofErr w:type="gramStart"/>
      <w:r>
        <w:rPr>
          <w:rFonts w:ascii="標楷體" w:eastAsia="標楷體" w:hAnsi="標楷體"/>
          <w:color w:val="000000"/>
        </w:rPr>
        <w:t>原生型之</w:t>
      </w:r>
      <w:proofErr w:type="gramEnd"/>
      <w:r>
        <w:rPr>
          <w:rFonts w:ascii="標楷體" w:eastAsia="標楷體" w:hAnsi="標楷體"/>
          <w:color w:val="000000"/>
        </w:rPr>
        <w:t>晚期非小細胞肺腺癌患者。</w:t>
      </w:r>
    </w:p>
    <w:p w14:paraId="15448F83" w14:textId="77777777"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14:paraId="0242459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14:paraId="4374AA1E"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w:t>
      </w:r>
      <w:proofErr w:type="gramStart"/>
      <w:r>
        <w:rPr>
          <w:rFonts w:ascii="標楷體" w:eastAsia="標楷體" w:hAnsi="標楷體"/>
          <w:color w:val="000000"/>
        </w:rPr>
        <w:t>原生型之</w:t>
      </w:r>
      <w:proofErr w:type="gramEnd"/>
      <w:r>
        <w:rPr>
          <w:rFonts w:ascii="標楷體" w:eastAsia="標楷體" w:hAnsi="標楷體"/>
          <w:color w:val="000000"/>
        </w:rPr>
        <w:t>無法手術切除或轉移的第三期或第四期黑色素瘤患者。</w:t>
      </w:r>
    </w:p>
    <w:p w14:paraId="6DAF08D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14:paraId="6EF2AC3E"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(progressive)甲狀腺癌。</w:t>
      </w:r>
    </w:p>
    <w:p w14:paraId="6EC6B0D8"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(6)惡性神經膠質瘤或退</w:t>
      </w:r>
      <w:proofErr w:type="gramStart"/>
      <w:r>
        <w:rPr>
          <w:rFonts w:ascii="標楷體" w:eastAsia="標楷體" w:hAnsi="標楷體"/>
          <w:color w:val="000000"/>
        </w:rPr>
        <w:t>行性星狀</w:t>
      </w:r>
      <w:proofErr w:type="gramEnd"/>
      <w:r>
        <w:rPr>
          <w:rFonts w:ascii="標楷體" w:eastAsia="標楷體" w:hAnsi="標楷體"/>
          <w:color w:val="000000"/>
        </w:rPr>
        <w:t>細胞瘤:先前曾接受過標準放射線治療以及化學藥物治療失敗之高度惡性神經膠質瘤(WHO 第4級)或退</w:t>
      </w:r>
      <w:proofErr w:type="gramStart"/>
      <w:r>
        <w:rPr>
          <w:rFonts w:ascii="標楷體" w:eastAsia="標楷體" w:hAnsi="標楷體"/>
          <w:color w:val="000000"/>
        </w:rPr>
        <w:t>行性星狀</w:t>
      </w:r>
      <w:proofErr w:type="gramEnd"/>
      <w:r>
        <w:rPr>
          <w:rFonts w:ascii="標楷體" w:eastAsia="標楷體" w:hAnsi="標楷體"/>
          <w:color w:val="000000"/>
        </w:rPr>
        <w:t>細胞瘤(WHO 第3-4 級)。</w:t>
      </w:r>
    </w:p>
    <w:p w14:paraId="577B451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(7)肝內膽管癌:先前曾接受過至少一次全身性治療失敗，又有疾病惡化，無法手術切除或晚期或復發</w:t>
      </w:r>
      <w:proofErr w:type="gramStart"/>
      <w:r>
        <w:rPr>
          <w:rFonts w:ascii="標楷體" w:eastAsia="標楷體" w:hAnsi="標楷體"/>
          <w:color w:val="000000"/>
        </w:rPr>
        <w:t>之膽道癌(含肝</w:t>
      </w:r>
      <w:proofErr w:type="gramEnd"/>
      <w:r>
        <w:rPr>
          <w:rFonts w:ascii="標楷體" w:eastAsia="標楷體" w:hAnsi="標楷體"/>
          <w:color w:val="000000"/>
        </w:rPr>
        <w:t>內膽管)病患。</w:t>
      </w:r>
    </w:p>
    <w:p w14:paraId="2F15FEC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14:paraId="79DC3BC9"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w:t>
      </w:r>
      <w:proofErr w:type="gramStart"/>
      <w:r>
        <w:rPr>
          <w:rFonts w:ascii="標楷體" w:eastAsia="標楷體" w:hAnsi="標楷體"/>
          <w:color w:val="000000"/>
        </w:rPr>
        <w:t>道基質瘤</w:t>
      </w:r>
      <w:proofErr w:type="gramEnd"/>
      <w:r>
        <w:rPr>
          <w:rFonts w:ascii="標楷體" w:eastAsia="標楷體" w:hAnsi="標楷體"/>
          <w:color w:val="000000"/>
        </w:rPr>
        <w:t>:先前曾接受過至少一次全身性治療失敗，又有疾病惡化，無法手術切除或轉移的惡性胃腸</w:t>
      </w:r>
      <w:proofErr w:type="gramStart"/>
      <w:r>
        <w:rPr>
          <w:rFonts w:ascii="標楷體" w:eastAsia="標楷體" w:hAnsi="標楷體"/>
          <w:color w:val="000000"/>
        </w:rPr>
        <w:t>道基質瘤</w:t>
      </w:r>
      <w:proofErr w:type="gramEnd"/>
      <w:r>
        <w:rPr>
          <w:rFonts w:ascii="標楷體" w:eastAsia="標楷體" w:hAnsi="標楷體"/>
          <w:color w:val="000000"/>
        </w:rPr>
        <w:t>。</w:t>
      </w:r>
    </w:p>
    <w:p w14:paraId="10EE74E6"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14:paraId="27075E2B"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14:paraId="60B45D7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14:paraId="02721013"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w:t>
      </w:r>
      <w:r>
        <w:rPr>
          <w:rFonts w:ascii="標楷體" w:eastAsia="標楷體" w:hAnsi="標楷體"/>
          <w:color w:val="000000"/>
        </w:rPr>
        <w:lastRenderedPageBreak/>
        <w:t>分泌型乳腺癌。</w:t>
      </w:r>
    </w:p>
    <w:p w14:paraId="6CDF4FB6"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14:paraId="4E01FCC5"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w:t>
      </w:r>
      <w:proofErr w:type="gramStart"/>
      <w:r>
        <w:rPr>
          <w:rFonts w:ascii="標楷體" w:eastAsia="標楷體" w:hAnsi="標楷體"/>
          <w:color w:val="000000"/>
        </w:rPr>
        <w:t>週</w:t>
      </w:r>
      <w:proofErr w:type="gramEnd"/>
      <w:r>
        <w:rPr>
          <w:rFonts w:ascii="標楷體" w:eastAsia="標楷體" w:hAnsi="標楷體"/>
          <w:color w:val="000000"/>
        </w:rPr>
        <w:t>為限。</w:t>
      </w:r>
    </w:p>
    <w:p w14:paraId="3D4AE184"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1/2/3檢測需符合全民健康保險藥品給付規定之通則十二。(111/6/1、113/6/1)</w:t>
      </w:r>
    </w:p>
    <w:p w14:paraId="7CBA5785" w14:textId="77777777"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14:paraId="13BC8FF7" w14:textId="77777777" w:rsidR="00B96EA0" w:rsidRDefault="007D66B8" w:rsidP="005142EB">
      <w:pPr>
        <w:spacing w:line="400" w:lineRule="exact"/>
        <w:ind w:left="567" w:hanging="245"/>
        <w:rPr>
          <w:rFonts w:ascii="標楷體" w:eastAsia="標楷體" w:hAnsi="標楷體"/>
          <w:color w:val="000000"/>
        </w:rPr>
      </w:pPr>
      <w:bookmarkStart w:id="40" w:name="_Hlk101789957"/>
      <w:r>
        <w:rPr>
          <w:rFonts w:ascii="標楷體" w:eastAsia="標楷體" w:hAnsi="標楷體"/>
          <w:color w:val="000000"/>
        </w:rPr>
        <w:t>9.96.Decitabine：(111/5/1)</w:t>
      </w:r>
    </w:p>
    <w:p w14:paraId="43EBB9F1"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1.骨髓增生不良症候群高危險性病患：頑固性貧血</w:t>
      </w:r>
      <w:proofErr w:type="gramStart"/>
      <w:r>
        <w:rPr>
          <w:rFonts w:ascii="標楷體" w:eastAsia="標楷體" w:hAnsi="標楷體"/>
          <w:color w:val="000000"/>
        </w:rPr>
        <w:t>併</w:t>
      </w:r>
      <w:proofErr w:type="gramEnd"/>
      <w:r>
        <w:rPr>
          <w:rFonts w:ascii="標楷體" w:eastAsia="標楷體" w:hAnsi="標楷體"/>
          <w:color w:val="000000"/>
        </w:rPr>
        <w:t>有過量</w:t>
      </w:r>
      <w:proofErr w:type="gramStart"/>
      <w:r>
        <w:rPr>
          <w:rFonts w:ascii="標楷體" w:eastAsia="標楷體" w:hAnsi="標楷體"/>
          <w:color w:val="000000"/>
        </w:rPr>
        <w:t>芽</w:t>
      </w:r>
      <w:proofErr w:type="gramEnd"/>
      <w:r>
        <w:rPr>
          <w:rFonts w:ascii="標楷體" w:eastAsia="標楷體" w:hAnsi="標楷體"/>
          <w:color w:val="000000"/>
        </w:rPr>
        <w:t>細胞（RA with excess blasts, RAEB）、轉變中的頑固性貧血</w:t>
      </w:r>
      <w:proofErr w:type="gramStart"/>
      <w:r>
        <w:rPr>
          <w:rFonts w:ascii="標楷體" w:eastAsia="標楷體" w:hAnsi="標楷體"/>
          <w:color w:val="000000"/>
        </w:rPr>
        <w:t>併</w:t>
      </w:r>
      <w:proofErr w:type="gramEnd"/>
      <w:r>
        <w:rPr>
          <w:rFonts w:ascii="標楷體" w:eastAsia="標楷體" w:hAnsi="標楷體"/>
          <w:color w:val="000000"/>
        </w:rPr>
        <w:t>有過量</w:t>
      </w:r>
      <w:proofErr w:type="gramStart"/>
      <w:r>
        <w:rPr>
          <w:rFonts w:ascii="標楷體" w:eastAsia="標楷體" w:hAnsi="標楷體"/>
          <w:color w:val="000000"/>
        </w:rPr>
        <w:t>芽</w:t>
      </w:r>
      <w:proofErr w:type="gramEnd"/>
      <w:r>
        <w:rPr>
          <w:rFonts w:ascii="標楷體" w:eastAsia="標楷體" w:hAnsi="標楷體"/>
          <w:color w:val="000000"/>
        </w:rPr>
        <w:t xml:space="preserve">細胞（RAEB in transformation, RAEB-T）、及慢性骨髓單核細胞性白血病（chronic myelomonocytic leukemia, </w:t>
      </w:r>
      <w:proofErr w:type="spellStart"/>
      <w:r>
        <w:rPr>
          <w:rFonts w:ascii="標楷體" w:eastAsia="標楷體" w:hAnsi="標楷體"/>
          <w:color w:val="000000"/>
        </w:rPr>
        <w:t>CMMoL</w:t>
      </w:r>
      <w:proofErr w:type="spellEnd"/>
      <w:r>
        <w:rPr>
          <w:rFonts w:ascii="標楷體" w:eastAsia="標楷體" w:hAnsi="標楷體"/>
          <w:color w:val="000000"/>
        </w:rPr>
        <w:t>）。</w:t>
      </w:r>
    </w:p>
    <w:p w14:paraId="454929C4"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14:paraId="22D42E8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14:paraId="4109C137"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w:t>
      </w:r>
      <w:proofErr w:type="gramStart"/>
      <w:r>
        <w:rPr>
          <w:rFonts w:ascii="標楷體" w:eastAsia="標楷體" w:hAnsi="標楷體"/>
          <w:color w:val="000000"/>
        </w:rPr>
        <w:t>芽</w:t>
      </w:r>
      <w:proofErr w:type="gramEnd"/>
      <w:r>
        <w:rPr>
          <w:rFonts w:ascii="標楷體" w:eastAsia="標楷體" w:hAnsi="標楷體"/>
          <w:color w:val="000000"/>
        </w:rPr>
        <w:t>細胞（myeloblast）大於30%。</w:t>
      </w:r>
    </w:p>
    <w:p w14:paraId="2E464275" w14:textId="77777777"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w:t>
      </w:r>
      <w:proofErr w:type="gramStart"/>
      <w:r>
        <w:rPr>
          <w:rFonts w:ascii="標楷體" w:eastAsia="標楷體" w:hAnsi="標楷體"/>
          <w:color w:val="000000"/>
        </w:rPr>
        <w:t>一</w:t>
      </w:r>
      <w:proofErr w:type="gramEnd"/>
      <w:r>
        <w:rPr>
          <w:rFonts w:ascii="標楷體" w:eastAsia="標楷體" w:hAnsi="標楷體"/>
          <w:color w:val="000000"/>
        </w:rPr>
        <w:t>使用，</w:t>
      </w:r>
      <w:proofErr w:type="gramStart"/>
      <w:r>
        <w:rPr>
          <w:rFonts w:ascii="標楷體" w:eastAsia="標楷體" w:hAnsi="標楷體"/>
          <w:color w:val="000000"/>
        </w:rPr>
        <w:t>除因耐受</w:t>
      </w:r>
      <w:proofErr w:type="gramEnd"/>
      <w:r>
        <w:rPr>
          <w:rFonts w:ascii="標楷體" w:eastAsia="標楷體" w:hAnsi="標楷體"/>
          <w:color w:val="000000"/>
        </w:rPr>
        <w:t>性不良，不得互換。使用本藥品無效後，不得再申請azacitidine。</w:t>
      </w:r>
      <w:bookmarkEnd w:id="40"/>
    </w:p>
    <w:p w14:paraId="5870566C"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w:t>
      </w:r>
      <w:proofErr w:type="spellStart"/>
      <w:r>
        <w:rPr>
          <w:rFonts w:ascii="標楷體" w:eastAsia="標楷體" w:hAnsi="標楷體"/>
          <w:color w:val="000000"/>
        </w:rPr>
        <w:t>Ayvakit</w:t>
      </w:r>
      <w:proofErr w:type="spellEnd"/>
      <w:r>
        <w:rPr>
          <w:rFonts w:ascii="標楷體" w:eastAsia="標楷體" w:hAnsi="標楷體"/>
          <w:color w:val="000000"/>
        </w:rPr>
        <w:t>)：(111/6/1、113/6/1)</w:t>
      </w:r>
    </w:p>
    <w:p w14:paraId="68B057D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w:t>
      </w:r>
      <w:proofErr w:type="gramStart"/>
      <w:r>
        <w:rPr>
          <w:rFonts w:ascii="標楷體" w:eastAsia="標楷體" w:hAnsi="標楷體"/>
          <w:color w:val="000000"/>
        </w:rPr>
        <w:t>間質瘤</w:t>
      </w:r>
      <w:proofErr w:type="gramEnd"/>
      <w:r>
        <w:rPr>
          <w:rFonts w:ascii="標楷體" w:eastAsia="標楷體" w:hAnsi="標楷體"/>
          <w:color w:val="000000"/>
        </w:rPr>
        <w:t>的成年病人。</w:t>
      </w:r>
    </w:p>
    <w:p w14:paraId="5027589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2.需經事前審查核准後使用，初次申請時需檢附血小板衍生生長因子α受體(PDGFRA)D842V突變檢測報告，且需符合全民健康保險藥品給付規定之通則十二。(111/6/1、113/6/1)</w:t>
      </w:r>
    </w:p>
    <w:p w14:paraId="107F094E"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3.每次申請事前審查之療程以6個月為限，再次申請必須提出客觀證據(如：影像學)證實無惡化，才可繼續使用。</w:t>
      </w:r>
    </w:p>
    <w:p w14:paraId="7494A463"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4.每日至多處方100mg 2粒或300mg 1粒。</w:t>
      </w:r>
    </w:p>
    <w:p w14:paraId="05736CDE" w14:textId="77777777"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w:t>
      </w:r>
      <w:proofErr w:type="spellStart"/>
      <w:r>
        <w:rPr>
          <w:rFonts w:ascii="標楷體" w:eastAsia="標楷體" w:hAnsi="標楷體"/>
          <w:color w:val="000000"/>
        </w:rPr>
        <w:t>Pemazyre</w:t>
      </w:r>
      <w:proofErr w:type="spellEnd"/>
      <w:r>
        <w:rPr>
          <w:rFonts w:ascii="標楷體" w:eastAsia="標楷體" w:hAnsi="標楷體"/>
          <w:color w:val="000000"/>
        </w:rPr>
        <w:t>)：(112/5/1、113/6/1)</w:t>
      </w:r>
    </w:p>
    <w:p w14:paraId="382440B7"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w:t>
      </w:r>
      <w:proofErr w:type="gramStart"/>
      <w:r>
        <w:rPr>
          <w:rFonts w:ascii="標楷體" w:eastAsia="標楷體" w:hAnsi="標楷體"/>
          <w:color w:val="000000"/>
        </w:rPr>
        <w:t>轉移性肝內</w:t>
      </w:r>
      <w:proofErr w:type="gramEnd"/>
      <w:r>
        <w:rPr>
          <w:rFonts w:ascii="標楷體" w:eastAsia="標楷體" w:hAnsi="標楷體"/>
          <w:color w:val="000000"/>
        </w:rPr>
        <w:t>膽管癌。</w:t>
      </w:r>
    </w:p>
    <w:p w14:paraId="61D36B91"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14:paraId="06D297A2"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14:paraId="580FE24A"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14:paraId="746912D0" w14:textId="264AD1D8"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w:t>
      </w:r>
      <w:proofErr w:type="spellStart"/>
      <w:r>
        <w:rPr>
          <w:rFonts w:ascii="標楷體" w:eastAsia="標楷體" w:hAnsi="標楷體"/>
          <w:color w:val="000000"/>
        </w:rPr>
        <w:t>Xospata</w:t>
      </w:r>
      <w:proofErr w:type="spellEnd"/>
      <w:r>
        <w:rPr>
          <w:rFonts w:ascii="標楷體" w:eastAsia="標楷體" w:hAnsi="標楷體"/>
          <w:color w:val="000000"/>
        </w:rPr>
        <w:t>)：(112/6/1、113/6/1</w:t>
      </w:r>
      <w:r w:rsidR="00C55579" w:rsidRPr="00C55579">
        <w:rPr>
          <w:rFonts w:ascii="標楷體" w:eastAsia="標楷體" w:hAnsi="標楷體" w:hint="eastAsia"/>
          <w:color w:val="000000"/>
        </w:rPr>
        <w:t>、115/8/1</w:t>
      </w:r>
      <w:r>
        <w:rPr>
          <w:rFonts w:ascii="標楷體" w:eastAsia="標楷體" w:hAnsi="標楷體"/>
          <w:color w:val="000000"/>
        </w:rPr>
        <w:t>)</w:t>
      </w:r>
    </w:p>
    <w:p w14:paraId="20A95F18" w14:textId="0C5F580B" w:rsidR="00C55579" w:rsidRDefault="007D66B8" w:rsidP="00C55579">
      <w:pPr>
        <w:spacing w:line="400" w:lineRule="exact"/>
        <w:ind w:left="850" w:hanging="245"/>
        <w:rPr>
          <w:rFonts w:ascii="標楷體" w:eastAsia="標楷體" w:hAnsi="標楷體"/>
          <w:color w:val="000000"/>
        </w:rPr>
      </w:pPr>
      <w:r>
        <w:rPr>
          <w:rFonts w:ascii="標楷體" w:eastAsia="標楷體" w:hAnsi="標楷體"/>
          <w:color w:val="000000"/>
        </w:rPr>
        <w:t>1.</w:t>
      </w:r>
      <w:r w:rsidR="00C55579">
        <w:rPr>
          <w:rFonts w:ascii="標楷體" w:eastAsia="標楷體" w:hAnsi="標楷體" w:hint="eastAsia"/>
          <w:color w:val="000000"/>
        </w:rPr>
        <w:t>限單獨使用於具有FLT3突變的復發</w:t>
      </w:r>
      <w:proofErr w:type="gramStart"/>
      <w:r w:rsidR="00C55579">
        <w:rPr>
          <w:rFonts w:ascii="標楷體" w:eastAsia="標楷體" w:hAnsi="標楷體" w:hint="eastAsia"/>
          <w:color w:val="000000"/>
        </w:rPr>
        <w:t>性或難治</w:t>
      </w:r>
      <w:proofErr w:type="gramEnd"/>
      <w:r w:rsidR="00C55579">
        <w:rPr>
          <w:rFonts w:ascii="標楷體" w:eastAsia="標楷體" w:hAnsi="標楷體" w:hint="eastAsia"/>
          <w:color w:val="000000"/>
        </w:rPr>
        <w:t>性急性骨髓性白血病(R/R AML)，限用</w:t>
      </w:r>
      <w:r w:rsidR="00C55579">
        <w:rPr>
          <w:rFonts w:ascii="標楷體" w:eastAsia="標楷體" w:hAnsi="標楷體" w:hint="eastAsia"/>
          <w:color w:val="000000"/>
        </w:rPr>
        <w:lastRenderedPageBreak/>
        <w:t>於(112/6/1、115/8/1)：</w:t>
      </w:r>
    </w:p>
    <w:p w14:paraId="1CB1CDD9" w14:textId="77777777" w:rsidR="00C55579" w:rsidRDefault="00C55579" w:rsidP="00C55579">
      <w:pPr>
        <w:spacing w:line="400" w:lineRule="exact"/>
        <w:ind w:left="1134" w:hanging="425"/>
        <w:rPr>
          <w:rFonts w:ascii="標楷體" w:eastAsia="標楷體" w:hAnsi="標楷體"/>
          <w:color w:val="000000"/>
        </w:rPr>
      </w:pPr>
      <w:r>
        <w:rPr>
          <w:rFonts w:ascii="標楷體" w:eastAsia="標楷體" w:hAnsi="標楷體" w:hint="eastAsia"/>
          <w:color w:val="000000"/>
        </w:rPr>
        <w:t>(1)計畫進行造血幹細胞移植的成年病人，限移植前使用，每位病人限給付6療程。病患須至少接受過一次含anthracycline藥物的化學治療。</w:t>
      </w:r>
    </w:p>
    <w:p w14:paraId="7E039EE9" w14:textId="6C32C529" w:rsidR="00B96EA0" w:rsidRDefault="00C55579" w:rsidP="00C55579">
      <w:pPr>
        <w:spacing w:line="400" w:lineRule="exact"/>
        <w:ind w:left="850" w:hanging="245"/>
        <w:rPr>
          <w:rFonts w:ascii="標楷體" w:eastAsia="標楷體" w:hAnsi="標楷體"/>
          <w:color w:val="000000"/>
        </w:rPr>
      </w:pPr>
      <w:r>
        <w:rPr>
          <w:rFonts w:ascii="標楷體" w:eastAsia="標楷體" w:hAnsi="標楷體" w:hint="eastAsia"/>
          <w:color w:val="000000"/>
        </w:rPr>
        <w:t>(2)移植後的維持治療，病人移植</w:t>
      </w:r>
      <w:proofErr w:type="gramStart"/>
      <w:r>
        <w:rPr>
          <w:rFonts w:ascii="標楷體" w:eastAsia="標楷體" w:hAnsi="標楷體" w:hint="eastAsia"/>
          <w:color w:val="000000"/>
        </w:rPr>
        <w:t>前需曾使用</w:t>
      </w:r>
      <w:proofErr w:type="spellStart"/>
      <w:proofErr w:type="gramEnd"/>
      <w:r>
        <w:rPr>
          <w:rFonts w:ascii="標楷體" w:eastAsia="標楷體" w:hAnsi="標楷體" w:hint="eastAsia"/>
          <w:color w:val="000000"/>
        </w:rPr>
        <w:t>gilteritinib</w:t>
      </w:r>
      <w:proofErr w:type="spellEnd"/>
      <w:r>
        <w:rPr>
          <w:rFonts w:ascii="標楷體" w:eastAsia="標楷體" w:hAnsi="標楷體" w:hint="eastAsia"/>
          <w:color w:val="000000"/>
        </w:rPr>
        <w:t>至少1個療程，移植後30天內未發生疾病惡化，且至少達到複合</w:t>
      </w:r>
      <w:proofErr w:type="gramStart"/>
      <w:r>
        <w:rPr>
          <w:rFonts w:ascii="標楷體" w:eastAsia="標楷體" w:hAnsi="標楷體" w:hint="eastAsia"/>
          <w:color w:val="000000"/>
        </w:rPr>
        <w:t>完全緩</w:t>
      </w:r>
      <w:proofErr w:type="gramEnd"/>
      <w:r>
        <w:rPr>
          <w:rFonts w:ascii="標楷體" w:eastAsia="標楷體" w:hAnsi="標楷體" w:hint="eastAsia"/>
          <w:color w:val="000000"/>
        </w:rPr>
        <w:t>解（Composite CR）方可繼續申請使用。(115/8/1)</w:t>
      </w:r>
    </w:p>
    <w:p w14:paraId="6BF43978" w14:textId="4AB4FD94"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w:t>
      </w:r>
      <w:r w:rsidR="00C55579" w:rsidRPr="00C55579">
        <w:rPr>
          <w:rFonts w:ascii="標楷體" w:eastAsia="標楷體" w:hAnsi="標楷體" w:hint="eastAsia"/>
          <w:color w:val="000000"/>
        </w:rPr>
        <w:t>經事前審查核准後使用，每次申請為3個療程，每</w:t>
      </w:r>
      <w:proofErr w:type="gramStart"/>
      <w:r w:rsidR="00C55579" w:rsidRPr="00C55579">
        <w:rPr>
          <w:rFonts w:ascii="標楷體" w:eastAsia="標楷體" w:hAnsi="標楷體" w:hint="eastAsia"/>
          <w:color w:val="000000"/>
        </w:rPr>
        <w:t>個</w:t>
      </w:r>
      <w:proofErr w:type="gramEnd"/>
      <w:r w:rsidR="00C55579" w:rsidRPr="00C55579">
        <w:rPr>
          <w:rFonts w:ascii="標楷體" w:eastAsia="標楷體" w:hAnsi="標楷體" w:hint="eastAsia"/>
          <w:color w:val="000000"/>
        </w:rPr>
        <w:t>療程為1個月，申請劑量以每日120mg為上限：(112/6/1、115/8/1)</w:t>
      </w:r>
    </w:p>
    <w:p w14:paraId="78ABD618" w14:textId="1FC2FC10" w:rsidR="00C55579" w:rsidRDefault="007D66B8" w:rsidP="00C55579">
      <w:pPr>
        <w:spacing w:line="400" w:lineRule="exact"/>
        <w:ind w:left="1134" w:hanging="425"/>
        <w:rPr>
          <w:rFonts w:ascii="標楷體" w:eastAsia="標楷體" w:hAnsi="標楷體"/>
          <w:color w:val="000000"/>
        </w:rPr>
      </w:pPr>
      <w:r>
        <w:rPr>
          <w:rFonts w:ascii="標楷體" w:eastAsia="標楷體" w:hAnsi="標楷體"/>
          <w:color w:val="000000"/>
        </w:rPr>
        <w:t>(1)</w:t>
      </w:r>
      <w:r w:rsidR="00C55579">
        <w:rPr>
          <w:rFonts w:ascii="標楷體" w:eastAsia="標楷體" w:hAnsi="標楷體" w:hint="eastAsia"/>
          <w:color w:val="000000"/>
        </w:rPr>
        <w:t>移植前使用之病人需檢附</w:t>
      </w:r>
    </w:p>
    <w:p w14:paraId="73414ADB" w14:textId="77777777" w:rsidR="00C55579" w:rsidRDefault="00C55579" w:rsidP="00C55579">
      <w:pPr>
        <w:spacing w:line="400" w:lineRule="exact"/>
        <w:ind w:left="1418" w:hanging="284"/>
        <w:rPr>
          <w:rFonts w:ascii="標楷體" w:eastAsia="標楷體" w:hAnsi="標楷體"/>
          <w:color w:val="000000"/>
        </w:rPr>
      </w:pPr>
      <w:r>
        <w:rPr>
          <w:rFonts w:ascii="標楷體" w:eastAsia="標楷體" w:hAnsi="標楷體" w:hint="eastAsia"/>
          <w:color w:val="000000"/>
        </w:rPr>
        <w:t>I.初次申請：</w:t>
      </w:r>
    </w:p>
    <w:p w14:paraId="2AE1A261" w14:textId="77777777" w:rsidR="00C55579" w:rsidRDefault="00C55579" w:rsidP="00C55579">
      <w:pPr>
        <w:spacing w:line="400" w:lineRule="exact"/>
        <w:ind w:left="1418"/>
        <w:rPr>
          <w:rFonts w:ascii="標楷體" w:eastAsia="標楷體" w:hAnsi="標楷體"/>
          <w:color w:val="000000"/>
        </w:rPr>
      </w:pPr>
      <w:proofErr w:type="spellStart"/>
      <w:r>
        <w:rPr>
          <w:rFonts w:ascii="標楷體" w:eastAsia="標楷體" w:hAnsi="標楷體" w:hint="eastAsia"/>
          <w:color w:val="000000"/>
        </w:rPr>
        <w:t>i</w:t>
      </w:r>
      <w:proofErr w:type="spellEnd"/>
      <w:r>
        <w:rPr>
          <w:rFonts w:ascii="標楷體" w:eastAsia="標楷體" w:hAnsi="標楷體" w:hint="eastAsia"/>
          <w:color w:val="000000"/>
        </w:rPr>
        <w:t>.相關病歷資料。</w:t>
      </w:r>
    </w:p>
    <w:p w14:paraId="2D1F2F97" w14:textId="77777777" w:rsidR="00C55579" w:rsidRDefault="00C55579" w:rsidP="00C55579">
      <w:pPr>
        <w:spacing w:line="400" w:lineRule="exact"/>
        <w:ind w:leftChars="591" w:left="1840" w:hangingChars="176" w:hanging="422"/>
        <w:rPr>
          <w:rFonts w:ascii="標楷體" w:eastAsia="標楷體" w:hAnsi="標楷體"/>
          <w:color w:val="000000"/>
        </w:rPr>
      </w:pPr>
      <w:r>
        <w:rPr>
          <w:rFonts w:ascii="標楷體" w:eastAsia="標楷體" w:hAnsi="標楷體" w:hint="eastAsia"/>
          <w:color w:val="000000"/>
        </w:rPr>
        <w:t>ii.完整之造血幹細胞移植計畫，並詳細記載確認捐贈者名單及移植前調適治療等資料。需由具訓練血液及骨髓移植醫師能力之醫院申請，並由完成血液及骨髓移植訓練之醫師確認移植計畫。</w:t>
      </w:r>
    </w:p>
    <w:p w14:paraId="20719138" w14:textId="77777777" w:rsidR="00C55579" w:rsidRDefault="00C55579" w:rsidP="00C55579">
      <w:pPr>
        <w:spacing w:line="400" w:lineRule="exact"/>
        <w:ind w:leftChars="591" w:left="1840" w:hangingChars="176" w:hanging="422"/>
        <w:rPr>
          <w:rFonts w:ascii="標楷體" w:eastAsia="標楷體" w:hAnsi="標楷體"/>
          <w:color w:val="000000"/>
        </w:rPr>
      </w:pPr>
      <w:r>
        <w:rPr>
          <w:rFonts w:ascii="標楷體" w:eastAsia="標楷體" w:hAnsi="標楷體" w:hint="eastAsia"/>
          <w:color w:val="000000"/>
        </w:rPr>
        <w:t>iii.染色體檢驗報告，若為unfavorable karyotype(包含complex karyotype、-5、-5q、 -7、-7q、除t(9;11)外的11q23 abnormalities、inv(3)、(3;3)、t(6;9)以及t(9;22)等) 則不予給付。</w:t>
      </w:r>
    </w:p>
    <w:p w14:paraId="134D8EEE" w14:textId="0356CF0E" w:rsidR="00B96EA0" w:rsidRDefault="00C55579" w:rsidP="00C55579">
      <w:pPr>
        <w:spacing w:line="400" w:lineRule="exact"/>
        <w:ind w:left="1418" w:hanging="284"/>
        <w:rPr>
          <w:rFonts w:ascii="標楷體" w:eastAsia="標楷體" w:hAnsi="標楷體"/>
          <w:color w:val="000000"/>
        </w:rPr>
      </w:pPr>
      <w:r>
        <w:rPr>
          <w:rFonts w:ascii="標楷體" w:eastAsia="標楷體" w:hAnsi="標楷體" w:hint="eastAsia"/>
          <w:color w:val="000000"/>
        </w:rPr>
        <w:t>II.申請續用次3個療程時須檢附達到PR、Cri或CR的證明方可續用。(112/6/1、115/8/1)</w:t>
      </w:r>
    </w:p>
    <w:p w14:paraId="09EFF3A1" w14:textId="6C2342B5" w:rsidR="00C55579" w:rsidRDefault="007D66B8" w:rsidP="00C55579">
      <w:pPr>
        <w:spacing w:line="400" w:lineRule="exact"/>
        <w:ind w:left="1134" w:hanging="425"/>
        <w:rPr>
          <w:rFonts w:ascii="標楷體" w:eastAsia="標楷體" w:hAnsi="標楷體"/>
          <w:color w:val="000000"/>
        </w:rPr>
      </w:pPr>
      <w:r>
        <w:rPr>
          <w:rFonts w:ascii="標楷體" w:eastAsia="標楷體" w:hAnsi="標楷體"/>
          <w:color w:val="000000"/>
        </w:rPr>
        <w:t>(2)</w:t>
      </w:r>
      <w:r w:rsidR="00C55579">
        <w:rPr>
          <w:rFonts w:ascii="標楷體" w:eastAsia="標楷體" w:hAnsi="標楷體" w:hint="eastAsia"/>
          <w:color w:val="000000"/>
        </w:rPr>
        <w:t>移植後使用於維持治療之病人需檢</w:t>
      </w:r>
      <w:proofErr w:type="gramStart"/>
      <w:r w:rsidR="00C55579">
        <w:rPr>
          <w:rFonts w:ascii="標楷體" w:eastAsia="標楷體" w:hAnsi="標楷體" w:hint="eastAsia"/>
          <w:color w:val="000000"/>
        </w:rPr>
        <w:t>附</w:t>
      </w:r>
      <w:proofErr w:type="gramEnd"/>
      <w:r w:rsidR="00C55579">
        <w:rPr>
          <w:rFonts w:ascii="標楷體" w:eastAsia="標楷體" w:hAnsi="標楷體" w:hint="eastAsia"/>
          <w:color w:val="000000"/>
        </w:rPr>
        <w:t>：(115/8/1)</w:t>
      </w:r>
    </w:p>
    <w:p w14:paraId="556226A7" w14:textId="77777777" w:rsidR="00C55579" w:rsidRDefault="00C55579" w:rsidP="00C55579">
      <w:pPr>
        <w:spacing w:line="400" w:lineRule="exact"/>
        <w:ind w:left="1418" w:hanging="284"/>
        <w:rPr>
          <w:rFonts w:ascii="標楷體" w:eastAsia="標楷體" w:hAnsi="標楷體"/>
          <w:color w:val="000000"/>
        </w:rPr>
      </w:pPr>
      <w:r>
        <w:rPr>
          <w:rFonts w:ascii="標楷體" w:eastAsia="標楷體" w:hAnsi="標楷體" w:hint="eastAsia"/>
          <w:color w:val="000000"/>
        </w:rPr>
        <w:t>I.初次申請：</w:t>
      </w:r>
    </w:p>
    <w:p w14:paraId="3171B33B" w14:textId="77777777" w:rsidR="00C55579" w:rsidRDefault="00C55579" w:rsidP="00C55579">
      <w:pPr>
        <w:spacing w:line="400" w:lineRule="exact"/>
        <w:ind w:left="1418"/>
        <w:rPr>
          <w:rFonts w:ascii="標楷體" w:eastAsia="標楷體" w:hAnsi="標楷體"/>
          <w:color w:val="000000"/>
        </w:rPr>
      </w:pPr>
      <w:proofErr w:type="spellStart"/>
      <w:r>
        <w:rPr>
          <w:rFonts w:ascii="標楷體" w:eastAsia="標楷體" w:hAnsi="標楷體" w:hint="eastAsia"/>
          <w:color w:val="000000"/>
        </w:rPr>
        <w:t>i</w:t>
      </w:r>
      <w:proofErr w:type="spellEnd"/>
      <w:r>
        <w:rPr>
          <w:rFonts w:ascii="標楷體" w:eastAsia="標楷體" w:hAnsi="標楷體" w:hint="eastAsia"/>
          <w:color w:val="000000"/>
        </w:rPr>
        <w:t>.相關病理與病歷資料。</w:t>
      </w:r>
    </w:p>
    <w:p w14:paraId="71F59AC0" w14:textId="77777777" w:rsidR="00C55579" w:rsidRDefault="00C55579" w:rsidP="00C55579">
      <w:pPr>
        <w:spacing w:line="400" w:lineRule="exact"/>
        <w:ind w:left="1418"/>
        <w:rPr>
          <w:rFonts w:ascii="標楷體" w:eastAsia="標楷體" w:hAnsi="標楷體"/>
          <w:color w:val="000000"/>
        </w:rPr>
      </w:pPr>
      <w:r>
        <w:rPr>
          <w:rFonts w:ascii="標楷體" w:eastAsia="標楷體" w:hAnsi="標楷體" w:hint="eastAsia"/>
          <w:color w:val="000000"/>
        </w:rPr>
        <w:t>ii.使用</w:t>
      </w:r>
      <w:proofErr w:type="spellStart"/>
      <w:r>
        <w:rPr>
          <w:rFonts w:ascii="標楷體" w:eastAsia="標楷體" w:hAnsi="標楷體" w:hint="eastAsia"/>
          <w:color w:val="000000"/>
        </w:rPr>
        <w:t>gilteritinib</w:t>
      </w:r>
      <w:proofErr w:type="spellEnd"/>
      <w:r>
        <w:rPr>
          <w:rFonts w:ascii="標楷體" w:eastAsia="標楷體" w:hAnsi="標楷體" w:hint="eastAsia"/>
          <w:color w:val="000000"/>
        </w:rPr>
        <w:t>的用藥紀錄。</w:t>
      </w:r>
    </w:p>
    <w:p w14:paraId="763E9A0E" w14:textId="77777777" w:rsidR="00C55579" w:rsidRDefault="00C55579" w:rsidP="00C55579">
      <w:pPr>
        <w:spacing w:line="400" w:lineRule="exact"/>
        <w:ind w:left="1418" w:hanging="284"/>
        <w:rPr>
          <w:rFonts w:ascii="標楷體" w:eastAsia="標楷體" w:hAnsi="標楷體"/>
          <w:color w:val="000000"/>
        </w:rPr>
      </w:pPr>
      <w:r>
        <w:rPr>
          <w:rFonts w:ascii="標楷體" w:eastAsia="標楷體" w:hAnsi="標楷體" w:hint="eastAsia"/>
          <w:color w:val="000000"/>
        </w:rPr>
        <w:t>II.申請續用：</w:t>
      </w:r>
    </w:p>
    <w:p w14:paraId="5AA8F0EA" w14:textId="77777777" w:rsidR="00C55579" w:rsidRDefault="00C55579" w:rsidP="00C55579">
      <w:pPr>
        <w:spacing w:line="400" w:lineRule="exact"/>
        <w:ind w:left="1418"/>
        <w:rPr>
          <w:rFonts w:ascii="標楷體" w:eastAsia="標楷體" w:hAnsi="標楷體"/>
          <w:color w:val="000000"/>
        </w:rPr>
      </w:pPr>
      <w:proofErr w:type="spellStart"/>
      <w:r>
        <w:rPr>
          <w:rFonts w:ascii="標楷體" w:eastAsia="標楷體" w:hAnsi="標楷體" w:hint="eastAsia"/>
          <w:color w:val="000000"/>
        </w:rPr>
        <w:t>i</w:t>
      </w:r>
      <w:proofErr w:type="spellEnd"/>
      <w:r>
        <w:rPr>
          <w:rFonts w:ascii="標楷體" w:eastAsia="標楷體" w:hAnsi="標楷體" w:hint="eastAsia"/>
          <w:color w:val="000000"/>
        </w:rPr>
        <w:t>.療效評估資料證明無疾病復發。</w:t>
      </w:r>
    </w:p>
    <w:p w14:paraId="1E2F1528" w14:textId="77777777" w:rsidR="00C55579" w:rsidRDefault="00C55579" w:rsidP="00C55579">
      <w:pPr>
        <w:spacing w:line="400" w:lineRule="exact"/>
        <w:ind w:leftChars="591" w:left="1840" w:hangingChars="176" w:hanging="422"/>
        <w:rPr>
          <w:rFonts w:ascii="標楷體" w:eastAsia="標楷體" w:hAnsi="標楷體"/>
          <w:color w:val="000000"/>
        </w:rPr>
      </w:pPr>
      <w:r>
        <w:rPr>
          <w:rFonts w:ascii="標楷體" w:eastAsia="標楷體" w:hAnsi="標楷體" w:hint="eastAsia"/>
          <w:color w:val="000000"/>
        </w:rPr>
        <w:t>ii.3個月內微量殘留病灶(MRD)檢驗報告，若MRD檢驗結果為陽性者，得繼續使用；若MRD結果為陰性者，得續用並再觀察3個療程，如再次評估MRD檢驗結果仍為陰性，則停止使用。</w:t>
      </w:r>
    </w:p>
    <w:p w14:paraId="13B3C6AA" w14:textId="2B16BA72" w:rsidR="00B96EA0" w:rsidRDefault="007D66B8" w:rsidP="00C55579">
      <w:pPr>
        <w:spacing w:line="400" w:lineRule="exact"/>
        <w:ind w:left="1051" w:hanging="245"/>
        <w:rPr>
          <w:rFonts w:ascii="標楷體" w:eastAsia="標楷體" w:hAnsi="標楷體"/>
          <w:color w:val="000000"/>
        </w:rPr>
      </w:pPr>
      <w:r>
        <w:rPr>
          <w:rFonts w:ascii="標楷體" w:eastAsia="標楷體" w:hAnsi="標楷體"/>
          <w:color w:val="000000"/>
        </w:rPr>
        <w:t>3.檢附</w:t>
      </w:r>
      <w:r w:rsidR="00C55579" w:rsidRPr="00C55579">
        <w:rPr>
          <w:rFonts w:ascii="標楷體" w:eastAsia="標楷體" w:hAnsi="標楷體" w:hint="eastAsia"/>
          <w:color w:val="000000"/>
        </w:rPr>
        <w:t>之FLT3突變檢測結果報告，需符合全民健康保險藥品給付規定之通則十二。(113/6/1)</w:t>
      </w:r>
    </w:p>
    <w:p w14:paraId="0FC54558" w14:textId="77777777" w:rsidR="00AB09A6" w:rsidRPr="006A54F7" w:rsidRDefault="00AB09A6" w:rsidP="00AB09A6">
      <w:pPr>
        <w:spacing w:line="400" w:lineRule="exact"/>
        <w:ind w:left="142" w:hangingChars="59" w:hanging="142"/>
        <w:rPr>
          <w:rFonts w:ascii="標楷體" w:eastAsia="標楷體" w:hAnsi="標楷體"/>
        </w:rPr>
      </w:pPr>
      <w:r w:rsidRPr="006A54F7">
        <w:rPr>
          <w:rFonts w:ascii="標楷體" w:eastAsia="標楷體" w:hAnsi="標楷體" w:hint="eastAsia"/>
        </w:rPr>
        <w:t>9.100.Acalabrutinib(如</w:t>
      </w:r>
      <w:proofErr w:type="spellStart"/>
      <w:r w:rsidRPr="006A54F7">
        <w:rPr>
          <w:rFonts w:ascii="標楷體" w:eastAsia="標楷體" w:hAnsi="標楷體" w:hint="eastAsia"/>
        </w:rPr>
        <w:t>Calquence</w:t>
      </w:r>
      <w:proofErr w:type="spellEnd"/>
      <w:r w:rsidRPr="006A54F7">
        <w:rPr>
          <w:rFonts w:ascii="標楷體" w:eastAsia="標楷體" w:hAnsi="標楷體" w:hint="eastAsia"/>
        </w:rPr>
        <w:t>)：(112/7/1、112/12/1、114/10/1、115/5/1)</w:t>
      </w:r>
    </w:p>
    <w:p w14:paraId="1E01F33F" w14:textId="77777777" w:rsidR="00AB09A6" w:rsidRPr="006A54F7" w:rsidRDefault="00AB09A6" w:rsidP="00AB09A6">
      <w:pPr>
        <w:spacing w:line="400" w:lineRule="exact"/>
        <w:ind w:leftChars="118" w:left="283"/>
        <w:rPr>
          <w:rFonts w:ascii="標楷體" w:eastAsia="標楷體" w:hAnsi="標楷體"/>
        </w:rPr>
      </w:pPr>
      <w:r w:rsidRPr="006A54F7">
        <w:rPr>
          <w:rFonts w:ascii="標楷體" w:eastAsia="標楷體" w:hAnsi="標楷體" w:hint="eastAsia"/>
        </w:rPr>
        <w:t>1.單獨使用於先前接受過至少一種化學或標靶治療方式無效或復發的被套細胞淋巴瘤成年病人。</w:t>
      </w:r>
    </w:p>
    <w:p w14:paraId="4BDD8D28"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(1)需經事前審查核准後使用。首次申請事前審查之療程以4個月為限，之後每3個月需再次申請，再次申請時應檢附前次治療結果評估資料，如影像學檢查報告。</w:t>
      </w:r>
    </w:p>
    <w:p w14:paraId="0D7D0622"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(2)若疾病進展，則必須停止使用。</w:t>
      </w:r>
    </w:p>
    <w:p w14:paraId="10610E96"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lastRenderedPageBreak/>
        <w:t>(3)每位病人限給付20個月。</w:t>
      </w:r>
    </w:p>
    <w:p w14:paraId="767947DC" w14:textId="77777777" w:rsidR="00AB09A6" w:rsidRPr="006A54F7" w:rsidRDefault="00AB09A6" w:rsidP="00AB09A6">
      <w:pPr>
        <w:spacing w:line="400" w:lineRule="exact"/>
        <w:ind w:leftChars="218" w:left="523"/>
        <w:rPr>
          <w:rFonts w:ascii="標楷體" w:eastAsia="標楷體" w:hAnsi="標楷體"/>
        </w:rPr>
      </w:pPr>
      <w:r w:rsidRPr="006A54F7">
        <w:rPr>
          <w:rFonts w:ascii="標楷體" w:eastAsia="標楷體" w:hAnsi="標楷體" w:hint="eastAsia"/>
        </w:rPr>
        <w:t>(4)每日至多處方2粒。</w:t>
      </w:r>
    </w:p>
    <w:p w14:paraId="25C6CC0B"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(5)</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、ibrutinib及acalabrutinib僅能擇</w:t>
      </w:r>
      <w:proofErr w:type="gramStart"/>
      <w:r w:rsidRPr="006A54F7">
        <w:rPr>
          <w:rFonts w:ascii="標楷體" w:eastAsia="標楷體" w:hAnsi="標楷體" w:hint="eastAsia"/>
        </w:rPr>
        <w:t>一</w:t>
      </w:r>
      <w:proofErr w:type="gramEnd"/>
      <w:r w:rsidRPr="006A54F7">
        <w:rPr>
          <w:rFonts w:ascii="標楷體" w:eastAsia="標楷體" w:hAnsi="標楷體" w:hint="eastAsia"/>
        </w:rPr>
        <w:t>使用，唯有在出現無法忍受其副作用時方可互換。三者使用總療程合併計算，以全部20個月為上限。(112/12/1)</w:t>
      </w:r>
    </w:p>
    <w:p w14:paraId="568E850E" w14:textId="77777777" w:rsidR="00AB09A6" w:rsidRPr="006A54F7" w:rsidRDefault="00AB09A6" w:rsidP="00AB09A6">
      <w:pPr>
        <w:spacing w:line="400" w:lineRule="exact"/>
        <w:ind w:leftChars="118" w:left="283"/>
        <w:rPr>
          <w:rFonts w:ascii="標楷體" w:eastAsia="標楷體" w:hAnsi="標楷體"/>
        </w:rPr>
      </w:pPr>
      <w:r w:rsidRPr="006A54F7">
        <w:rPr>
          <w:rFonts w:ascii="標楷體" w:eastAsia="標楷體" w:hAnsi="標楷體" w:hint="eastAsia"/>
        </w:rPr>
        <w:t>2.單獨使用於慢性淋巴球性白血病(CLL)成年病人。(112/7/1、112/12/1、114/10/1、115/5/1)</w:t>
      </w:r>
    </w:p>
    <w:p w14:paraId="349359BB"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(1)ECOG 分數須</w:t>
      </w:r>
      <w:proofErr w:type="gramStart"/>
      <w:r w:rsidRPr="006A54F7">
        <w:rPr>
          <w:rFonts w:ascii="標楷體" w:eastAsia="標楷體" w:hAnsi="標楷體" w:hint="eastAsia"/>
        </w:rPr>
        <w:t>≦</w:t>
      </w:r>
      <w:proofErr w:type="gramEnd"/>
      <w:r w:rsidRPr="006A54F7">
        <w:rPr>
          <w:rFonts w:ascii="標楷體" w:eastAsia="標楷體" w:hAnsi="標楷體" w:hint="eastAsia"/>
        </w:rPr>
        <w:t>2。(114/10/1)</w:t>
      </w:r>
    </w:p>
    <w:p w14:paraId="13E62724"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(2)需符合下列任</w:t>
      </w:r>
      <w:proofErr w:type="gramStart"/>
      <w:r w:rsidRPr="006A54F7">
        <w:rPr>
          <w:rFonts w:ascii="標楷體" w:eastAsia="標楷體" w:hAnsi="標楷體" w:hint="eastAsia"/>
        </w:rPr>
        <w:t>一</w:t>
      </w:r>
      <w:proofErr w:type="gramEnd"/>
      <w:r w:rsidRPr="006A54F7">
        <w:rPr>
          <w:rFonts w:ascii="標楷體" w:eastAsia="標楷體" w:hAnsi="標楷體" w:hint="eastAsia"/>
        </w:rPr>
        <w:t>情況：</w:t>
      </w:r>
    </w:p>
    <w:p w14:paraId="7F783923" w14:textId="77777777" w:rsidR="00AB09A6" w:rsidRPr="006A54F7" w:rsidRDefault="00AB09A6" w:rsidP="00AB09A6">
      <w:pPr>
        <w:spacing w:line="400" w:lineRule="exact"/>
        <w:ind w:leftChars="354" w:left="850"/>
        <w:rPr>
          <w:rFonts w:ascii="標楷體" w:eastAsia="標楷體" w:hAnsi="標楷體"/>
        </w:rPr>
      </w:pPr>
      <w:r w:rsidRPr="006A54F7">
        <w:rPr>
          <w:rFonts w:ascii="標楷體" w:eastAsia="標楷體" w:hAnsi="標楷體" w:hint="eastAsia"/>
        </w:rPr>
        <w:t>I.具有17p缺失。</w:t>
      </w:r>
    </w:p>
    <w:p w14:paraId="4234E23C" w14:textId="77777777" w:rsidR="00AB09A6" w:rsidRPr="006A54F7" w:rsidRDefault="00AB09A6" w:rsidP="00AB09A6">
      <w:pPr>
        <w:spacing w:line="400" w:lineRule="exact"/>
        <w:ind w:leftChars="354" w:left="1220" w:hangingChars="154" w:hanging="370"/>
        <w:rPr>
          <w:rFonts w:ascii="標楷體" w:eastAsia="標楷體" w:hAnsi="標楷體"/>
        </w:rPr>
      </w:pPr>
      <w:r w:rsidRPr="006A54F7">
        <w:rPr>
          <w:rFonts w:ascii="標楷體" w:eastAsia="標楷體" w:hAnsi="標楷體" w:hint="eastAsia"/>
        </w:rPr>
        <w:t>II.非IGHV突變且曾接受至少1種包括alkylating agent與anti-CD20(如R-CVP、RCHOP、rituximab加</w:t>
      </w:r>
      <w:proofErr w:type="spellStart"/>
      <w:r w:rsidRPr="006A54F7">
        <w:rPr>
          <w:rFonts w:ascii="標楷體" w:eastAsia="標楷體" w:hAnsi="標楷體" w:hint="eastAsia"/>
        </w:rPr>
        <w:t>bendamustine</w:t>
      </w:r>
      <w:proofErr w:type="spellEnd"/>
      <w:r w:rsidRPr="006A54F7">
        <w:rPr>
          <w:rFonts w:ascii="標楷體" w:eastAsia="標楷體" w:hAnsi="標楷體" w:hint="eastAsia"/>
        </w:rPr>
        <w:t>等)的治療2個療程以上仍惡化或復發者。(114/10/1)</w:t>
      </w:r>
    </w:p>
    <w:p w14:paraId="01D7EEA5" w14:textId="77777777" w:rsidR="00AB09A6" w:rsidRPr="006A54F7" w:rsidRDefault="00AB09A6" w:rsidP="00AB09A6">
      <w:pPr>
        <w:spacing w:line="400" w:lineRule="exact"/>
        <w:ind w:leftChars="354" w:left="1220" w:hangingChars="154" w:hanging="370"/>
        <w:rPr>
          <w:rFonts w:ascii="標楷體" w:eastAsia="標楷體" w:hAnsi="標楷體"/>
        </w:rPr>
      </w:pPr>
      <w:r w:rsidRPr="006A54F7">
        <w:rPr>
          <w:rFonts w:ascii="標楷體" w:eastAsia="標楷體" w:hAnsi="標楷體" w:hint="eastAsia"/>
        </w:rPr>
        <w:t>III.CLL病人需先前曾接受至少2線治療(排除僅有口服藥物之療程)，治療中須包括alkylating agent與anti-CD20(如R-CVP、RCHOP、rituximab加</w:t>
      </w:r>
      <w:proofErr w:type="spellStart"/>
      <w:r w:rsidRPr="006A54F7">
        <w:rPr>
          <w:rFonts w:ascii="標楷體" w:eastAsia="標楷體" w:hAnsi="標楷體" w:hint="eastAsia"/>
        </w:rPr>
        <w:t>bendamustine</w:t>
      </w:r>
      <w:proofErr w:type="spellEnd"/>
      <w:r w:rsidRPr="006A54F7">
        <w:rPr>
          <w:rFonts w:ascii="標楷體" w:eastAsia="標楷體" w:hAnsi="標楷體" w:hint="eastAsia"/>
        </w:rPr>
        <w:t>等)的治療，</w:t>
      </w:r>
      <w:proofErr w:type="gramStart"/>
      <w:r w:rsidRPr="006A54F7">
        <w:rPr>
          <w:rFonts w:ascii="標楷體" w:eastAsia="標楷體" w:hAnsi="標楷體" w:hint="eastAsia"/>
        </w:rPr>
        <w:t>每線治療</w:t>
      </w:r>
      <w:proofErr w:type="gramEnd"/>
      <w:r w:rsidRPr="006A54F7">
        <w:rPr>
          <w:rFonts w:ascii="標楷體" w:eastAsia="標楷體" w:hAnsi="標楷體" w:hint="eastAsia"/>
        </w:rPr>
        <w:t>至少2個療程以上後，仍惡化或復發者。(114/10/1)</w:t>
      </w:r>
    </w:p>
    <w:p w14:paraId="53EAD10F" w14:textId="77777777" w:rsidR="00AB09A6" w:rsidRPr="006A54F7" w:rsidRDefault="00AB09A6" w:rsidP="00AB09A6">
      <w:pPr>
        <w:spacing w:line="400" w:lineRule="exact"/>
        <w:ind w:leftChars="236" w:left="566"/>
        <w:rPr>
          <w:rFonts w:ascii="標楷體" w:eastAsia="標楷體" w:hAnsi="標楷體"/>
        </w:rPr>
      </w:pPr>
      <w:r w:rsidRPr="006A54F7">
        <w:rPr>
          <w:rFonts w:ascii="標楷體" w:eastAsia="標楷體" w:hAnsi="標楷體" w:hint="eastAsia"/>
        </w:rPr>
        <w:t>(3)開始使用前之疾病狀態需出現下列任</w:t>
      </w:r>
      <w:proofErr w:type="gramStart"/>
      <w:r w:rsidRPr="006A54F7">
        <w:rPr>
          <w:rFonts w:ascii="標楷體" w:eastAsia="標楷體" w:hAnsi="標楷體" w:hint="eastAsia"/>
        </w:rPr>
        <w:t>一</w:t>
      </w:r>
      <w:proofErr w:type="gramEnd"/>
      <w:r w:rsidRPr="006A54F7">
        <w:rPr>
          <w:rFonts w:ascii="標楷體" w:eastAsia="標楷體" w:hAnsi="標楷體" w:hint="eastAsia"/>
        </w:rPr>
        <w:t>情形：</w:t>
      </w:r>
    </w:p>
    <w:p w14:paraId="7263113A" w14:textId="77777777" w:rsidR="00AB09A6" w:rsidRPr="006A54F7" w:rsidRDefault="00AB09A6" w:rsidP="00AB09A6">
      <w:pPr>
        <w:spacing w:line="400" w:lineRule="exact"/>
        <w:ind w:leftChars="377" w:left="1133" w:hangingChars="95" w:hanging="228"/>
        <w:rPr>
          <w:rFonts w:ascii="標楷體" w:eastAsia="標楷體" w:hAnsi="標楷體"/>
        </w:rPr>
      </w:pPr>
      <w:r w:rsidRPr="006A54F7">
        <w:rPr>
          <w:rFonts w:ascii="標楷體" w:eastAsia="標楷體" w:hAnsi="標楷體" w:hint="eastAsia"/>
        </w:rPr>
        <w:t>I.進行性的血液相惡化至Hb &lt; 10.0 gm/dL或PLT &lt; 100 K/</w:t>
      </w:r>
      <w:proofErr w:type="spellStart"/>
      <w:r w:rsidRPr="006A54F7">
        <w:rPr>
          <w:rFonts w:ascii="標楷體" w:eastAsia="標楷體" w:hAnsi="標楷體" w:hint="eastAsia"/>
        </w:rPr>
        <w:t>uL</w:t>
      </w:r>
      <w:proofErr w:type="spellEnd"/>
      <w:r w:rsidRPr="006A54F7">
        <w:rPr>
          <w:rFonts w:ascii="標楷體" w:eastAsia="標楷體" w:hAnsi="標楷體" w:hint="eastAsia"/>
        </w:rPr>
        <w:t>，且無其他原因可以解釋。</w:t>
      </w:r>
    </w:p>
    <w:p w14:paraId="5D98DAAD"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II.脾臟腫大超過左肋骨下緣6cm。</w:t>
      </w:r>
    </w:p>
    <w:p w14:paraId="4C09FB62"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III.淋巴結腫大，最長徑超過10cm。</w:t>
      </w:r>
    </w:p>
    <w:p w14:paraId="35FDC4F4" w14:textId="77777777" w:rsidR="00AB09A6" w:rsidRPr="006A54F7" w:rsidRDefault="00AB09A6" w:rsidP="00AB09A6">
      <w:pPr>
        <w:spacing w:line="400" w:lineRule="exact"/>
        <w:ind w:leftChars="377" w:left="1133" w:hangingChars="95" w:hanging="228"/>
        <w:rPr>
          <w:rFonts w:ascii="標楷體" w:eastAsia="標楷體" w:hAnsi="標楷體"/>
        </w:rPr>
      </w:pPr>
      <w:r w:rsidRPr="006A54F7">
        <w:rPr>
          <w:rFonts w:ascii="標楷體" w:eastAsia="標楷體" w:hAnsi="標楷體" w:hint="eastAsia"/>
        </w:rPr>
        <w:t>IV.周邊血液淋巴球在2個月內增加50%以上，或倍增時間(doubling time)小於6個月。</w:t>
      </w:r>
    </w:p>
    <w:p w14:paraId="6379A320"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V.出現自體免疫併發症，且經類固醇治療無效。</w:t>
      </w:r>
    </w:p>
    <w:p w14:paraId="4C73DE56" w14:textId="77777777" w:rsidR="00AB09A6" w:rsidRPr="006A54F7" w:rsidRDefault="00AB09A6" w:rsidP="00AB09A6">
      <w:pPr>
        <w:spacing w:line="400" w:lineRule="exact"/>
        <w:ind w:leftChars="377" w:left="905"/>
        <w:rPr>
          <w:rFonts w:ascii="標楷體" w:eastAsia="標楷體" w:hAnsi="標楷體"/>
        </w:rPr>
      </w:pPr>
      <w:r w:rsidRPr="006A54F7">
        <w:rPr>
          <w:rFonts w:ascii="標楷體" w:eastAsia="標楷體" w:hAnsi="標楷體" w:hint="eastAsia"/>
        </w:rPr>
        <w:t>VI.出現具症狀的淋巴結外病灶。</w:t>
      </w:r>
    </w:p>
    <w:p w14:paraId="14256FAC"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(4)需經事前審查核准後使用，每3個月需再次申請。再次申請時需檢附療效評估資料，若未達</w:t>
      </w:r>
      <w:proofErr w:type="spellStart"/>
      <w:r w:rsidRPr="006A54F7">
        <w:rPr>
          <w:rFonts w:ascii="標楷體" w:eastAsia="標楷體" w:hAnsi="標楷體" w:hint="eastAsia"/>
        </w:rPr>
        <w:t>iwCLL</w:t>
      </w:r>
      <w:proofErr w:type="spellEnd"/>
      <w:r w:rsidRPr="006A54F7">
        <w:rPr>
          <w:rFonts w:ascii="標楷體" w:eastAsia="標楷體" w:hAnsi="標楷體" w:hint="eastAsia"/>
        </w:rPr>
        <w:t xml:space="preserve"> (International Workshop on CLL)最新定義之partial remission或complete remission，則不予給付。</w:t>
      </w:r>
    </w:p>
    <w:p w14:paraId="7B39D892"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(5)在具有17缺失病人，acalabrutinib、ibrutinib、</w:t>
      </w:r>
      <w:proofErr w:type="spellStart"/>
      <w:r w:rsidRPr="006A54F7">
        <w:rPr>
          <w:rFonts w:ascii="標楷體" w:eastAsia="標楷體" w:hAnsi="標楷體" w:hint="eastAsia"/>
        </w:rPr>
        <w:t>venetoclax</w:t>
      </w:r>
      <w:proofErr w:type="spellEnd"/>
      <w:r w:rsidRPr="006A54F7">
        <w:rPr>
          <w:rFonts w:ascii="標楷體" w:eastAsia="標楷體" w:hAnsi="標楷體" w:hint="eastAsia"/>
        </w:rPr>
        <w:t>與</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四者僅能擇</w:t>
      </w:r>
      <w:proofErr w:type="gramStart"/>
      <w:r w:rsidRPr="006A54F7">
        <w:rPr>
          <w:rFonts w:ascii="標楷體" w:eastAsia="標楷體" w:hAnsi="標楷體" w:hint="eastAsia"/>
        </w:rPr>
        <w:t>一</w:t>
      </w:r>
      <w:proofErr w:type="gramEnd"/>
      <w:r w:rsidRPr="006A54F7">
        <w:rPr>
          <w:rFonts w:ascii="標楷體" w:eastAsia="標楷體" w:hAnsi="標楷體" w:hint="eastAsia"/>
        </w:rPr>
        <w:t xml:space="preserve">使用，唯有在出現無法忍受其副作用時方可互換。四者使用總療程合併計算，以全部24個月為上限。(112/7/1、114/10/1) </w:t>
      </w:r>
    </w:p>
    <w:p w14:paraId="753656FE" w14:textId="77777777" w:rsidR="00AB09A6" w:rsidRPr="006A54F7" w:rsidRDefault="00AB09A6" w:rsidP="00AB09A6">
      <w:pPr>
        <w:spacing w:line="400" w:lineRule="exact"/>
        <w:ind w:leftChars="218" w:left="849" w:hangingChars="136" w:hanging="326"/>
        <w:rPr>
          <w:rFonts w:ascii="標楷體" w:eastAsia="標楷體" w:hAnsi="標楷體"/>
        </w:rPr>
      </w:pPr>
      <w:r w:rsidRPr="006A54F7">
        <w:rPr>
          <w:rFonts w:ascii="標楷體" w:eastAsia="標楷體" w:hAnsi="標楷體" w:hint="eastAsia"/>
        </w:rPr>
        <w:t>(6)在非IGHV突變二線以上病人及CLL三線以上病人，acalabrutinib、ibrutinib與</w:t>
      </w:r>
      <w:proofErr w:type="spellStart"/>
      <w:r w:rsidRPr="006A54F7">
        <w:rPr>
          <w:rFonts w:ascii="標楷體" w:eastAsia="標楷體" w:hAnsi="標楷體" w:hint="eastAsia"/>
        </w:rPr>
        <w:t>zanubrutinib</w:t>
      </w:r>
      <w:proofErr w:type="spellEnd"/>
      <w:r w:rsidRPr="006A54F7">
        <w:rPr>
          <w:rFonts w:ascii="標楷體" w:eastAsia="標楷體" w:hAnsi="標楷體" w:hint="eastAsia"/>
        </w:rPr>
        <w:t>三者僅能擇</w:t>
      </w:r>
      <w:proofErr w:type="gramStart"/>
      <w:r w:rsidRPr="006A54F7">
        <w:rPr>
          <w:rFonts w:ascii="標楷體" w:eastAsia="標楷體" w:hAnsi="標楷體" w:hint="eastAsia"/>
        </w:rPr>
        <w:t>一</w:t>
      </w:r>
      <w:proofErr w:type="gramEnd"/>
      <w:r w:rsidRPr="006A54F7">
        <w:rPr>
          <w:rFonts w:ascii="標楷體" w:eastAsia="標楷體" w:hAnsi="標楷體" w:hint="eastAsia"/>
        </w:rPr>
        <w:t>使用，唯有在出現無法忍受其副作用時方可互換。三者使用總療程合併計算，以全部24個月為上限。(114/10/1、115/5/1)</w:t>
      </w:r>
    </w:p>
    <w:p w14:paraId="597AFEE5" w14:textId="5B5FC54E" w:rsidR="00B96EA0" w:rsidRPr="00AB09A6" w:rsidRDefault="00AB09A6" w:rsidP="00AB09A6">
      <w:pPr>
        <w:spacing w:line="400" w:lineRule="exact"/>
        <w:ind w:leftChars="218" w:left="849" w:hangingChars="136" w:hanging="326"/>
      </w:pPr>
      <w:r w:rsidRPr="006A54F7">
        <w:rPr>
          <w:rFonts w:ascii="標楷體" w:eastAsia="標楷體" w:hAnsi="標楷體" w:hint="eastAsia"/>
        </w:rPr>
        <w:t>(7)每日至多處方2粒。</w:t>
      </w:r>
    </w:p>
    <w:p w14:paraId="5E91869C" w14:textId="77777777"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w:t>
      </w:r>
      <w:proofErr w:type="spellStart"/>
      <w:r>
        <w:rPr>
          <w:rFonts w:ascii="標楷體" w:eastAsia="標楷體" w:hAnsi="標楷體"/>
          <w:color w:val="000000"/>
        </w:rPr>
        <w:t>Tepmetko</w:t>
      </w:r>
      <w:proofErr w:type="spellEnd"/>
      <w:r>
        <w:rPr>
          <w:rFonts w:ascii="標楷體" w:eastAsia="標楷體" w:hAnsi="標楷體"/>
          <w:color w:val="000000"/>
        </w:rPr>
        <w:t>):(112/7/1、113/6/1)</w:t>
      </w:r>
    </w:p>
    <w:p w14:paraId="0FE5EC56"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lastRenderedPageBreak/>
        <w:t>1.適用於治療</w:t>
      </w:r>
      <w:proofErr w:type="gramStart"/>
      <w:r>
        <w:rPr>
          <w:rFonts w:ascii="標楷體" w:eastAsia="標楷體" w:hAnsi="標楷體"/>
          <w:color w:val="000000"/>
        </w:rPr>
        <w:t>轉移性非小</w:t>
      </w:r>
      <w:proofErr w:type="gramEnd"/>
      <w:r>
        <w:rPr>
          <w:rFonts w:ascii="標楷體" w:eastAsia="標楷體" w:hAnsi="標楷體"/>
          <w:color w:val="000000"/>
        </w:rPr>
        <w:t>細胞肺癌的成人病人，其腫瘤帶有</w:t>
      </w:r>
      <w:proofErr w:type="gramStart"/>
      <w:r>
        <w:rPr>
          <w:rFonts w:ascii="標楷體" w:eastAsia="標楷體" w:hAnsi="標楷體"/>
          <w:color w:val="000000"/>
        </w:rPr>
        <w:t>導致間質上</w:t>
      </w:r>
      <w:proofErr w:type="gramEnd"/>
      <w:r>
        <w:rPr>
          <w:rFonts w:ascii="標楷體" w:eastAsia="標楷體" w:hAnsi="標楷體"/>
          <w:color w:val="000000"/>
        </w:rPr>
        <w:t>皮轉化因子</w:t>
      </w:r>
      <w:proofErr w:type="gramStart"/>
      <w:r>
        <w:rPr>
          <w:rFonts w:ascii="標楷體" w:eastAsia="標楷體" w:hAnsi="標楷體"/>
          <w:color w:val="000000"/>
        </w:rPr>
        <w:t>外顯子</w:t>
      </w:r>
      <w:proofErr w:type="gramEnd"/>
      <w:r>
        <w:rPr>
          <w:rFonts w:ascii="標楷體" w:eastAsia="標楷體" w:hAnsi="標楷體"/>
          <w:color w:val="000000"/>
        </w:rPr>
        <w:t xml:space="preserve">14 </w:t>
      </w:r>
      <w:proofErr w:type="gramStart"/>
      <w:r>
        <w:rPr>
          <w:rFonts w:ascii="標楷體" w:eastAsia="標楷體" w:hAnsi="標楷體"/>
          <w:color w:val="000000"/>
        </w:rPr>
        <w:t>跳讀式</w:t>
      </w:r>
      <w:proofErr w:type="gramEnd"/>
      <w:r>
        <w:rPr>
          <w:rFonts w:ascii="標楷體" w:eastAsia="標楷體" w:hAnsi="標楷體"/>
          <w:color w:val="000000"/>
        </w:rPr>
        <w:t>突變(MET exon 14 skipping mutation)。</w:t>
      </w:r>
    </w:p>
    <w:p w14:paraId="02A854AC"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14:paraId="0EC4EB28" w14:textId="77777777"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(1)初次申請時需檢具確實患有非小細胞肺癌之病理或細胞檢查報告,以及符合診斷</w:t>
      </w:r>
      <w:proofErr w:type="gramStart"/>
      <w:r>
        <w:rPr>
          <w:rFonts w:ascii="標楷體" w:eastAsia="標楷體" w:hAnsi="標楷體"/>
          <w:color w:val="000000"/>
        </w:rPr>
        <w:t>之間質</w:t>
      </w:r>
      <w:proofErr w:type="gramEnd"/>
      <w:r>
        <w:rPr>
          <w:rFonts w:ascii="標楷體" w:eastAsia="標楷體" w:hAnsi="標楷體"/>
          <w:color w:val="000000"/>
        </w:rPr>
        <w:t>上皮轉化因子外</w:t>
      </w:r>
      <w:proofErr w:type="gramStart"/>
      <w:r>
        <w:rPr>
          <w:rFonts w:ascii="標楷體" w:eastAsia="標楷體" w:hAnsi="標楷體"/>
          <w:color w:val="000000"/>
        </w:rPr>
        <w:t>顯子14跳讀式</w:t>
      </w:r>
      <w:proofErr w:type="gramEnd"/>
      <w:r>
        <w:rPr>
          <w:rFonts w:ascii="標楷體" w:eastAsia="標楷體" w:hAnsi="標楷體"/>
          <w:color w:val="000000"/>
        </w:rPr>
        <w:t>突變(MET exon 14 skipping mutation)檢測報告，且需符合全民健康保險藥品給付規定之通則十二。</w:t>
      </w:r>
    </w:p>
    <w:p w14:paraId="337E1881" w14:textId="77777777"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14:paraId="077ED579"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w:t>
      </w:r>
      <w:proofErr w:type="gramStart"/>
      <w:r>
        <w:rPr>
          <w:rFonts w:ascii="標楷體" w:eastAsia="標楷體" w:hAnsi="標楷體"/>
          <w:color w:val="000000"/>
        </w:rPr>
        <w:t>使用本品無效</w:t>
      </w:r>
      <w:proofErr w:type="gramEnd"/>
      <w:r>
        <w:rPr>
          <w:rFonts w:ascii="標楷體" w:eastAsia="標楷體" w:hAnsi="標楷體"/>
          <w:color w:val="000000"/>
        </w:rPr>
        <w:t>後則不再給付該適應症相關之免疫檢查點PD-1、PD-L1抑制劑。</w:t>
      </w:r>
    </w:p>
    <w:p w14:paraId="27D036CF"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14:paraId="79D37159" w14:textId="77777777"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w:t>
      </w:r>
      <w:proofErr w:type="spellStart"/>
      <w:r>
        <w:rPr>
          <w:rFonts w:ascii="標楷體" w:eastAsia="標楷體" w:hAnsi="標楷體"/>
          <w:color w:val="000000"/>
        </w:rPr>
        <w:t>Qarziba</w:t>
      </w:r>
      <w:proofErr w:type="spellEnd"/>
      <w:r>
        <w:rPr>
          <w:rFonts w:ascii="標楷體" w:eastAsia="標楷體" w:hAnsi="標楷體"/>
          <w:color w:val="000000"/>
        </w:rPr>
        <w:t>)：(112/8/1)</w:t>
      </w:r>
    </w:p>
    <w:p w14:paraId="3FB04E7B"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14:paraId="69BF94EE"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14:paraId="75C15CE7"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w:t>
      </w:r>
      <w:proofErr w:type="gramStart"/>
      <w:r>
        <w:rPr>
          <w:rFonts w:ascii="標楷體" w:eastAsia="標楷體" w:hAnsi="標楷體"/>
          <w:color w:val="000000"/>
        </w:rPr>
        <w:t>使用本品前</w:t>
      </w:r>
      <w:proofErr w:type="gramEnd"/>
      <w:r>
        <w:rPr>
          <w:rFonts w:ascii="標楷體" w:eastAsia="標楷體" w:hAnsi="標楷體"/>
          <w:color w:val="000000"/>
        </w:rPr>
        <w:t>，出現復發、新轉移或疾病惡化者，不得申請給付。</w:t>
      </w:r>
    </w:p>
    <w:p w14:paraId="16160015" w14:textId="77777777"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14:paraId="650DEA56" w14:textId="77777777" w:rsidR="006E56D0" w:rsidRPr="006E56D0" w:rsidRDefault="006E56D0" w:rsidP="006E56D0">
      <w:pPr>
        <w:spacing w:line="400" w:lineRule="exact"/>
        <w:ind w:left="992" w:hanging="706"/>
        <w:rPr>
          <w:rFonts w:ascii="標楷體" w:eastAsia="標楷體" w:hAnsi="標楷體"/>
          <w:color w:val="000000"/>
        </w:rPr>
      </w:pPr>
      <w:bookmarkStart w:id="41"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14:paraId="61E3D4BC"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w:t>
      </w:r>
      <w:proofErr w:type="gramStart"/>
      <w:r w:rsidRPr="006E56D0">
        <w:rPr>
          <w:rFonts w:ascii="標楷體" w:eastAsia="標楷體" w:hAnsi="標楷體"/>
          <w:color w:val="000000"/>
        </w:rPr>
        <w:t>難治型</w:t>
      </w:r>
      <w:proofErr w:type="gramEnd"/>
      <w:r w:rsidRPr="006E56D0">
        <w:rPr>
          <w:rFonts w:ascii="標楷體" w:eastAsia="標楷體" w:hAnsi="標楷體"/>
          <w:color w:val="000000"/>
        </w:rPr>
        <w:t>、移植後復發、第二次或二次以上復發之B細胞急性淋巴性白血病（ALL），且需符合以下條件:</w:t>
      </w:r>
    </w:p>
    <w:p w14:paraId="7C6514E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(1)年齡25歲以下。</w:t>
      </w:r>
    </w:p>
    <w:p w14:paraId="4CE09FC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w:t>
      </w:r>
      <w:proofErr w:type="gramStart"/>
      <w:r w:rsidRPr="006E56D0">
        <w:rPr>
          <w:rFonts w:ascii="標楷體" w:eastAsia="標楷體" w:hAnsi="標楷體" w:hint="eastAsia"/>
          <w:color w:val="000000"/>
        </w:rPr>
        <w:t>難治型</w:t>
      </w:r>
      <w:proofErr w:type="gramEnd"/>
      <w:r w:rsidRPr="006E56D0">
        <w:rPr>
          <w:rFonts w:ascii="標楷體" w:eastAsia="標楷體" w:hAnsi="標楷體" w:hint="eastAsia"/>
          <w:color w:val="000000"/>
        </w:rPr>
        <w:t>B細胞急性淋巴性白血病。(112/11/1、114/8/1)</w:t>
      </w:r>
    </w:p>
    <w:p w14:paraId="605DE9C2"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w:t>
      </w:r>
      <w:proofErr w:type="gramStart"/>
      <w:r w:rsidRPr="006E56D0">
        <w:rPr>
          <w:rFonts w:ascii="標楷體" w:eastAsia="標楷體" w:hAnsi="標楷體" w:hint="eastAsia"/>
          <w:color w:val="000000"/>
        </w:rPr>
        <w:t>完全緩</w:t>
      </w:r>
      <w:proofErr w:type="gramEnd"/>
      <w:r w:rsidRPr="006E56D0">
        <w:rPr>
          <w:rFonts w:ascii="標楷體" w:eastAsia="標楷體" w:hAnsi="標楷體" w:hint="eastAsia"/>
          <w:color w:val="000000"/>
        </w:rPr>
        <w:t>解、部分緩解或疾病惡化均可接受本藥品治療。(114/8/1)</w:t>
      </w:r>
    </w:p>
    <w:p w14:paraId="0DDDA33A"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14:paraId="0ACBA33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14:paraId="41404E57" w14:textId="77777777"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14:paraId="5B0A3AA4" w14:textId="77777777"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w:t>
      </w:r>
      <w:proofErr w:type="spellStart"/>
      <w:r w:rsidRPr="006E56D0">
        <w:rPr>
          <w:rFonts w:ascii="標楷體" w:eastAsia="標楷體" w:hAnsi="標楷體"/>
          <w:color w:val="000000"/>
        </w:rPr>
        <w:t>Meulengracht</w:t>
      </w:r>
      <w:proofErr w:type="spellEnd"/>
      <w:r w:rsidRPr="006E56D0">
        <w:rPr>
          <w:rFonts w:ascii="標楷體" w:eastAsia="標楷體" w:hAnsi="標楷體"/>
          <w:color w:val="000000"/>
        </w:rPr>
        <w:t xml:space="preserve">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14:paraId="32789A05" w14:textId="77777777"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w:t>
      </w:r>
      <w:proofErr w:type="gramStart"/>
      <w:r w:rsidRPr="006E56D0">
        <w:rPr>
          <w:rFonts w:ascii="標楷體" w:eastAsia="標楷體" w:hAnsi="標楷體"/>
          <w:color w:val="000000"/>
        </w:rPr>
        <w:t>膜積液</w:t>
      </w:r>
      <w:proofErr w:type="gramEnd"/>
      <w:r w:rsidRPr="006E56D0">
        <w:rPr>
          <w:rFonts w:ascii="標楷體" w:eastAsia="標楷體" w:hAnsi="標楷體"/>
          <w:color w:val="000000"/>
        </w:rPr>
        <w:t>，且過去一年無任何重大心臟疾病。</w:t>
      </w:r>
    </w:p>
    <w:p w14:paraId="57B96FA2" w14:textId="77777777"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lastRenderedPageBreak/>
        <w:t>Ⅴ.</w:t>
      </w:r>
      <w:r w:rsidRPr="006E56D0">
        <w:rPr>
          <w:rFonts w:ascii="標楷體" w:eastAsia="標楷體" w:hAnsi="標楷體"/>
          <w:color w:val="000000"/>
        </w:rPr>
        <w:t>肺功能:血氧 &gt; 92% on room air (需有兩次以上的醫療紀錄)。</w:t>
      </w:r>
    </w:p>
    <w:p w14:paraId="7FFC6E11"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w:t>
      </w:r>
      <w:proofErr w:type="gramStart"/>
      <w:r w:rsidRPr="006E56D0">
        <w:rPr>
          <w:rFonts w:ascii="標楷體" w:eastAsia="標楷體" w:hAnsi="標楷體" w:hint="eastAsia"/>
          <w:color w:val="000000"/>
        </w:rPr>
        <w:t>性或難治</w:t>
      </w:r>
      <w:proofErr w:type="gramEnd"/>
      <w:r w:rsidRPr="006E56D0">
        <w:rPr>
          <w:rFonts w:ascii="標楷體" w:eastAsia="標楷體" w:hAnsi="標楷體" w:hint="eastAsia"/>
          <w:color w:val="000000"/>
        </w:rPr>
        <w:t>性瀰漫性大B細胞淋巴瘤（DLBCL）的成人病人。且需符合以下條件:(112/11/1、114/8/1)</w:t>
      </w:r>
    </w:p>
    <w:p w14:paraId="121788AD"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w:t>
      </w:r>
      <w:r w:rsidRPr="006E56D0">
        <w:rPr>
          <w:rFonts w:ascii="標楷體" w:eastAsia="標楷體" w:hAnsi="標楷體" w:hint="eastAsia"/>
          <w:color w:val="000000"/>
        </w:rPr>
        <w:t>經</w:t>
      </w:r>
      <w:proofErr w:type="gramStart"/>
      <w:r w:rsidRPr="006E56D0">
        <w:rPr>
          <w:rFonts w:ascii="標楷體" w:eastAsia="標楷體" w:hAnsi="標楷體" w:hint="eastAsia"/>
          <w:color w:val="000000"/>
        </w:rPr>
        <w:t>自體造血</w:t>
      </w:r>
      <w:proofErr w:type="gramEnd"/>
      <w:r w:rsidRPr="006E56D0">
        <w:rPr>
          <w:rFonts w:ascii="標楷體" w:eastAsia="標楷體" w:hAnsi="標楷體" w:hint="eastAsia"/>
          <w:color w:val="000000"/>
        </w:rPr>
        <w:t>幹細胞移植後疾病復發或惡化（不論其後續治療處於完全緩解、部分緩解或疾病惡化）。</w:t>
      </w:r>
    </w:p>
    <w:p w14:paraId="2BE30A20"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(2)或需經過具有骨髓移植訓練的骨髓移植專科醫師確認無法進行造血幹細胞移植者，無法進行造血幹細胞移植之定義，符合以下五個條件之</w:t>
      </w:r>
      <w:proofErr w:type="gramStart"/>
      <w:r w:rsidRPr="006E56D0">
        <w:rPr>
          <w:rFonts w:ascii="標楷體" w:eastAsia="標楷體" w:hAnsi="標楷體" w:hint="eastAsia"/>
          <w:color w:val="000000"/>
        </w:rPr>
        <w:t>一</w:t>
      </w:r>
      <w:proofErr w:type="gramEnd"/>
      <w:r w:rsidRPr="006E56D0">
        <w:rPr>
          <w:rFonts w:ascii="標楷體" w:eastAsia="標楷體" w:hAnsi="標楷體" w:hint="eastAsia"/>
          <w:color w:val="000000"/>
        </w:rPr>
        <w:t>：(112/11/1、114/8/1)</w:t>
      </w:r>
    </w:p>
    <w:p w14:paraId="400826B8"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14:paraId="13C24A6C"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14:paraId="1FADC217"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14:paraId="67FBB050"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14:paraId="3DA7E399" w14:textId="77777777"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w:t>
      </w:r>
      <w:proofErr w:type="gramStart"/>
      <w:r w:rsidRPr="006E56D0">
        <w:rPr>
          <w:rFonts w:ascii="標楷體" w:eastAsia="標楷體" w:hAnsi="標楷體" w:hint="eastAsia"/>
          <w:color w:val="000000"/>
        </w:rPr>
        <w:t>自體造血</w:t>
      </w:r>
      <w:proofErr w:type="gramEnd"/>
      <w:r w:rsidRPr="006E56D0">
        <w:rPr>
          <w:rFonts w:ascii="標楷體" w:eastAsia="標楷體" w:hAnsi="標楷體" w:hint="eastAsia"/>
          <w:color w:val="000000"/>
        </w:rPr>
        <w:t>幹細胞2次後仍無法收集超過2*106 CD34+細胞/公斤。</w:t>
      </w:r>
    </w:p>
    <w:p w14:paraId="6CD34C0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14:paraId="0119AF60"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14:paraId="516993C5" w14:textId="77777777"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r>
      <w:proofErr w:type="spellStart"/>
      <w:r w:rsidRPr="006E56D0">
        <w:rPr>
          <w:rFonts w:ascii="標楷體" w:eastAsia="標楷體" w:hAnsi="標楷體"/>
          <w:color w:val="000000"/>
        </w:rPr>
        <w:t>Extranodal</w:t>
      </w:r>
      <w:proofErr w:type="spellEnd"/>
      <w:r w:rsidRPr="006E56D0">
        <w:rPr>
          <w:rFonts w:ascii="標楷體" w:eastAsia="標楷體" w:hAnsi="標楷體"/>
          <w:color w:val="000000"/>
        </w:rPr>
        <w:t xml:space="preserve">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14:paraId="5A56D89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14:paraId="50C0E17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w:t>
      </w:r>
      <w:proofErr w:type="spellStart"/>
      <w:r w:rsidRPr="006E56D0">
        <w:rPr>
          <w:rFonts w:ascii="標楷體" w:eastAsia="標楷體" w:hAnsi="標楷體"/>
          <w:color w:val="000000"/>
        </w:rPr>
        <w:t>Meulengracht</w:t>
      </w:r>
      <w:proofErr w:type="spellEnd"/>
      <w:r w:rsidRPr="006E56D0">
        <w:rPr>
          <w:rFonts w:ascii="標楷體" w:eastAsia="標楷體" w:hAnsi="標楷體"/>
          <w:color w:val="000000"/>
        </w:rPr>
        <w:t xml:space="preserve">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14:paraId="12976C2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14:paraId="561DC62D"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14:paraId="4F487F4B"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w:t>
      </w:r>
      <w:proofErr w:type="gramStart"/>
      <w:r w:rsidRPr="006E56D0">
        <w:rPr>
          <w:rFonts w:ascii="標楷體" w:eastAsia="標楷體" w:hAnsi="標楷體"/>
          <w:color w:val="000000"/>
        </w:rPr>
        <w:t>≧</w:t>
      </w:r>
      <w:proofErr w:type="gramEnd"/>
      <w:r w:rsidRPr="006E56D0">
        <w:rPr>
          <w:rFonts w:ascii="標楷體" w:eastAsia="標楷體" w:hAnsi="標楷體"/>
          <w:color w:val="000000"/>
        </w:rPr>
        <w:t>1000/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、ALC</w:t>
      </w:r>
      <w:proofErr w:type="gramStart"/>
      <w:r w:rsidRPr="006E56D0">
        <w:rPr>
          <w:rFonts w:ascii="標楷體" w:eastAsia="標楷體" w:hAnsi="標楷體"/>
          <w:color w:val="000000"/>
        </w:rPr>
        <w:t>≧</w:t>
      </w:r>
      <w:proofErr w:type="gramEnd"/>
      <w:r w:rsidRPr="006E56D0">
        <w:rPr>
          <w:rFonts w:ascii="標楷體" w:eastAsia="標楷體" w:hAnsi="標楷體"/>
          <w:color w:val="000000"/>
        </w:rPr>
        <w:t>100/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、Hb</w:t>
      </w:r>
      <w:proofErr w:type="gramStart"/>
      <w:r w:rsidRPr="006E56D0">
        <w:rPr>
          <w:rFonts w:ascii="標楷體" w:eastAsia="標楷體" w:hAnsi="標楷體"/>
          <w:color w:val="000000"/>
        </w:rPr>
        <w:t>≧</w:t>
      </w:r>
      <w:proofErr w:type="gramEnd"/>
      <w:r w:rsidRPr="006E56D0">
        <w:rPr>
          <w:rFonts w:ascii="標楷體" w:eastAsia="標楷體" w:hAnsi="標楷體"/>
          <w:color w:val="000000"/>
        </w:rPr>
        <w:t>8.0 g/dL; Plt</w:t>
      </w:r>
      <w:proofErr w:type="gramStart"/>
      <w:r w:rsidRPr="006E56D0">
        <w:rPr>
          <w:rFonts w:ascii="標楷體" w:eastAsia="標楷體" w:hAnsi="標楷體"/>
          <w:color w:val="000000"/>
        </w:rPr>
        <w:t>≧</w:t>
      </w:r>
      <w:proofErr w:type="gramEnd"/>
      <w:r w:rsidRPr="006E56D0">
        <w:rPr>
          <w:rFonts w:ascii="標楷體" w:eastAsia="標楷體" w:hAnsi="標楷體"/>
          <w:color w:val="000000"/>
        </w:rPr>
        <w:t>50000/</w:t>
      </w:r>
      <w:proofErr w:type="spellStart"/>
      <w:r w:rsidRPr="006E56D0">
        <w:rPr>
          <w:rFonts w:ascii="標楷體" w:eastAsia="標楷體" w:hAnsi="標楷體"/>
          <w:color w:val="000000"/>
        </w:rPr>
        <w:t>uL</w:t>
      </w:r>
      <w:proofErr w:type="spellEnd"/>
      <w:r w:rsidRPr="006E56D0">
        <w:rPr>
          <w:rFonts w:ascii="標楷體" w:eastAsia="標楷體" w:hAnsi="標楷體"/>
          <w:color w:val="000000"/>
        </w:rPr>
        <w:t>。</w:t>
      </w:r>
    </w:p>
    <w:p w14:paraId="2B483D02"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14:paraId="0D594AA0" w14:textId="77777777"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w:t>
      </w:r>
      <w:proofErr w:type="gramStart"/>
      <w:r w:rsidRPr="006E56D0">
        <w:rPr>
          <w:rFonts w:ascii="標楷體" w:eastAsia="標楷體" w:hAnsi="標楷體"/>
          <w:color w:val="000000"/>
        </w:rPr>
        <w:t>癌或鱗狀</w:t>
      </w:r>
      <w:proofErr w:type="gramEnd"/>
      <w:r w:rsidRPr="006E56D0">
        <w:rPr>
          <w:rFonts w:ascii="標楷體" w:eastAsia="標楷體" w:hAnsi="標楷體"/>
          <w:color w:val="000000"/>
        </w:rPr>
        <w:t>細胞癌不在此限（申請時需要充分的傷口癒合）；若為子宮頸或乳腺癌原位癌，在申請前至少 3 年經過</w:t>
      </w:r>
      <w:proofErr w:type="gramStart"/>
      <w:r w:rsidRPr="006E56D0">
        <w:rPr>
          <w:rFonts w:ascii="標楷體" w:eastAsia="標楷體" w:hAnsi="標楷體"/>
          <w:color w:val="000000"/>
        </w:rPr>
        <w:t>治愈性</w:t>
      </w:r>
      <w:proofErr w:type="gramEnd"/>
      <w:r w:rsidRPr="006E56D0">
        <w:rPr>
          <w:rFonts w:ascii="標楷體" w:eastAsia="標楷體" w:hAnsi="標楷體"/>
          <w:color w:val="000000"/>
        </w:rPr>
        <w:t>治療且無復發證據；原發惡性腫瘤已完全切除且申請時須處於</w:t>
      </w:r>
      <w:proofErr w:type="gramStart"/>
      <w:r w:rsidRPr="006E56D0">
        <w:rPr>
          <w:rFonts w:ascii="標楷體" w:eastAsia="標楷體" w:hAnsi="標楷體"/>
          <w:color w:val="000000"/>
        </w:rPr>
        <w:t>完全緩</w:t>
      </w:r>
      <w:proofErr w:type="gramEnd"/>
      <w:r w:rsidRPr="006E56D0">
        <w:rPr>
          <w:rFonts w:ascii="標楷體" w:eastAsia="標楷體" w:hAnsi="標楷體"/>
          <w:color w:val="000000"/>
        </w:rPr>
        <w:t>解5年以上。</w:t>
      </w:r>
    </w:p>
    <w:p w14:paraId="359087E2"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w:t>
      </w:r>
      <w:proofErr w:type="gramStart"/>
      <w:r w:rsidRPr="006E56D0">
        <w:rPr>
          <w:rFonts w:ascii="標楷體" w:eastAsia="標楷體" w:hAnsi="標楷體"/>
          <w:color w:val="000000"/>
        </w:rPr>
        <w:t>1、2項均須符合</w:t>
      </w:r>
      <w:proofErr w:type="gramEnd"/>
      <w:r w:rsidRPr="006E56D0">
        <w:rPr>
          <w:rFonts w:ascii="標楷體" w:eastAsia="標楷體" w:hAnsi="標楷體"/>
          <w:color w:val="000000"/>
        </w:rPr>
        <w:t>下列條件：</w:t>
      </w:r>
    </w:p>
    <w:p w14:paraId="04B9C5F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14:paraId="65EB640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w:t>
      </w:r>
      <w:proofErr w:type="gramStart"/>
      <w:r w:rsidRPr="006E56D0">
        <w:rPr>
          <w:rFonts w:ascii="標楷體" w:eastAsia="標楷體" w:hAnsi="標楷體"/>
          <w:color w:val="000000"/>
        </w:rPr>
        <w:t>完成輸注</w:t>
      </w:r>
      <w:proofErr w:type="gramEnd"/>
      <w:r w:rsidRPr="006E56D0">
        <w:rPr>
          <w:rFonts w:ascii="標楷體" w:eastAsia="標楷體" w:hAnsi="標楷體"/>
          <w:color w:val="000000"/>
        </w:rPr>
        <w:t>。</w:t>
      </w:r>
    </w:p>
    <w:p w14:paraId="126A14BA"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14:paraId="0AA9DA6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w:t>
      </w:r>
      <w:proofErr w:type="gramStart"/>
      <w:r w:rsidRPr="006E56D0">
        <w:rPr>
          <w:rFonts w:ascii="標楷體" w:eastAsia="標楷體" w:hAnsi="標楷體"/>
          <w:color w:val="000000"/>
        </w:rPr>
        <w:t>和</w:t>
      </w:r>
      <w:r w:rsidRPr="006E56D0">
        <w:rPr>
          <w:rFonts w:ascii="標楷體" w:eastAsia="標楷體" w:hAnsi="標楷體"/>
          <w:color w:val="000000"/>
        </w:rPr>
        <w:lastRenderedPageBreak/>
        <w:t>輸注</w:t>
      </w:r>
      <w:proofErr w:type="gramEnd"/>
      <w:r w:rsidRPr="006E56D0">
        <w:rPr>
          <w:rFonts w:ascii="標楷體" w:eastAsia="標楷體" w:hAnsi="標楷體"/>
          <w:color w:val="000000"/>
        </w:rPr>
        <w:t xml:space="preserve"> CAR-T時需為viral load undetectable)。</w:t>
      </w:r>
    </w:p>
    <w:p w14:paraId="312D1336"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14:paraId="2946DE61"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w:t>
      </w:r>
      <w:proofErr w:type="gramStart"/>
      <w:r w:rsidRPr="006E56D0">
        <w:rPr>
          <w:rFonts w:ascii="標楷體" w:eastAsia="標楷體" w:hAnsi="標楷體"/>
          <w:color w:val="000000"/>
        </w:rPr>
        <w:t>活躍的</w:t>
      </w:r>
      <w:proofErr w:type="gramEnd"/>
      <w:r w:rsidRPr="006E56D0">
        <w:rPr>
          <w:rFonts w:ascii="標楷體" w:eastAsia="標楷體" w:hAnsi="標楷體"/>
          <w:color w:val="000000"/>
        </w:rPr>
        <w:t>次發性中樞神經系統淋巴癌侵犯。</w:t>
      </w:r>
    </w:p>
    <w:p w14:paraId="1ECDE7F6"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(7)追蹤方式：依保險人公布要求之檢驗項目與頻率執行。</w:t>
      </w:r>
    </w:p>
    <w:p w14:paraId="5C488F19"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(8)應提供本藥品治療申請日2個月內腦部MRI報告，無法進行腦部MRI檢查者，應提供1個月內腦脊髓液檢查報告與CT檢查報告並需照會神經科醫師，證明無淋巴瘤中樞神經侵犯。(114/8/1)</w:t>
      </w:r>
    </w:p>
    <w:p w14:paraId="66A69DE7"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w:t>
      </w:r>
      <w:proofErr w:type="gramStart"/>
      <w:r w:rsidRPr="006E56D0">
        <w:rPr>
          <w:rFonts w:ascii="標楷體" w:eastAsia="標楷體" w:hAnsi="標楷體" w:hint="eastAsia"/>
          <w:color w:val="000000"/>
        </w:rPr>
        <w:t>併</w:t>
      </w:r>
      <w:proofErr w:type="gramEnd"/>
      <w:r w:rsidRPr="006E56D0">
        <w:rPr>
          <w:rFonts w:ascii="標楷體" w:eastAsia="標楷體" w:hAnsi="標楷體" w:hint="eastAsia"/>
          <w:color w:val="000000"/>
        </w:rPr>
        <w:t>用藥品規範：不得</w:t>
      </w:r>
      <w:proofErr w:type="gramStart"/>
      <w:r w:rsidRPr="006E56D0">
        <w:rPr>
          <w:rFonts w:ascii="標楷體" w:eastAsia="標楷體" w:hAnsi="標楷體" w:hint="eastAsia"/>
          <w:color w:val="000000"/>
        </w:rPr>
        <w:t>併</w:t>
      </w:r>
      <w:proofErr w:type="gramEnd"/>
      <w:r w:rsidRPr="006E56D0">
        <w:rPr>
          <w:rFonts w:ascii="標楷體" w:eastAsia="標楷體" w:hAnsi="標楷體" w:hint="eastAsia"/>
          <w:color w:val="000000"/>
        </w:rPr>
        <w:t>用</w:t>
      </w:r>
      <w:proofErr w:type="gramStart"/>
      <w:r w:rsidRPr="006E56D0">
        <w:rPr>
          <w:rFonts w:ascii="標楷體" w:eastAsia="標楷體" w:hAnsi="標楷體" w:hint="eastAsia"/>
          <w:color w:val="000000"/>
        </w:rPr>
        <w:t>化療藥</w:t>
      </w:r>
      <w:proofErr w:type="gramEnd"/>
      <w:r w:rsidRPr="006E56D0">
        <w:rPr>
          <w:rFonts w:ascii="標楷體" w:eastAsia="標楷體" w:hAnsi="標楷體" w:hint="eastAsia"/>
          <w:color w:val="000000"/>
        </w:rPr>
        <w:t>(淋巴清除化療除外)、免疫抑制劑或標靶藥物。(112/11/1、114/8/1)</w:t>
      </w:r>
    </w:p>
    <w:p w14:paraId="21048F5F"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14:paraId="46FCEAE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14:paraId="6FCD87DF"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14:paraId="3AE266E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14:paraId="1A93881D"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14:paraId="28D9773C"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14:paraId="39C00334"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w:t>
      </w:r>
      <w:proofErr w:type="gramStart"/>
      <w:r w:rsidRPr="006E56D0">
        <w:rPr>
          <w:rFonts w:ascii="標楷體" w:eastAsia="標楷體" w:hAnsi="標楷體"/>
          <w:color w:val="000000"/>
        </w:rPr>
        <w:t>準</w:t>
      </w:r>
      <w:proofErr w:type="gramEnd"/>
      <w:r w:rsidRPr="006E56D0">
        <w:rPr>
          <w:rFonts w:ascii="標楷體" w:eastAsia="標楷體" w:hAnsi="標楷體"/>
          <w:color w:val="000000"/>
        </w:rPr>
        <w:t>，並每年進行確認。</w:t>
      </w:r>
    </w:p>
    <w:p w14:paraId="1647A388"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w:t>
      </w:r>
      <w:proofErr w:type="gramStart"/>
      <w:r w:rsidRPr="006E56D0">
        <w:rPr>
          <w:rFonts w:ascii="標楷體" w:eastAsia="標楷體" w:hAnsi="標楷體"/>
          <w:color w:val="000000"/>
        </w:rPr>
        <w:t>醫</w:t>
      </w:r>
      <w:proofErr w:type="gramEnd"/>
      <w:r w:rsidRPr="006E56D0">
        <w:rPr>
          <w:rFonts w:ascii="標楷體" w:eastAsia="標楷體" w:hAnsi="標楷體"/>
          <w:color w:val="000000"/>
        </w:rPr>
        <w:t>檢師、細胞蒐集專門技術人員，經團隊討論後同意治療，並須於事前審查時，檢附會議紀錄。</w:t>
      </w:r>
    </w:p>
    <w:p w14:paraId="55595060"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w:t>
      </w:r>
      <w:proofErr w:type="gramStart"/>
      <w:r w:rsidRPr="006E56D0">
        <w:rPr>
          <w:rFonts w:ascii="標楷體" w:eastAsia="標楷體" w:hAnsi="標楷體" w:hint="eastAsia"/>
          <w:color w:val="000000"/>
        </w:rPr>
        <w:t>醫</w:t>
      </w:r>
      <w:proofErr w:type="gramEnd"/>
      <w:r w:rsidRPr="006E56D0">
        <w:rPr>
          <w:rFonts w:ascii="標楷體" w:eastAsia="標楷體" w:hAnsi="標楷體" w:hint="eastAsia"/>
          <w:color w:val="000000"/>
        </w:rPr>
        <w:t>檢師、細胞蒐集專門技術人員各至少一人，須每兩年接受至少6小時中華民國血液及骨髓移植學會或中華民國血液病學會舉辦之CAR-T教育訓練。(112/11/1、114/8/1)</w:t>
      </w:r>
    </w:p>
    <w:p w14:paraId="5E6D670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14:paraId="2615CCC3"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14:paraId="2D5D132F"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14:paraId="66B5AA58" w14:textId="77777777"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14:paraId="6254DB9E"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w:t>
      </w:r>
      <w:proofErr w:type="gramStart"/>
      <w:r w:rsidRPr="006E56D0">
        <w:rPr>
          <w:rFonts w:ascii="標楷體" w:eastAsia="標楷體" w:hAnsi="標楷體"/>
          <w:color w:val="000000"/>
        </w:rPr>
        <w:t>多科團隊</w:t>
      </w:r>
      <w:proofErr w:type="gramEnd"/>
      <w:r w:rsidRPr="006E56D0">
        <w:rPr>
          <w:rFonts w:ascii="標楷體" w:eastAsia="標楷體" w:hAnsi="標楷體"/>
          <w:color w:val="000000"/>
        </w:rPr>
        <w:t>會議紀錄。</w:t>
      </w:r>
    </w:p>
    <w:p w14:paraId="6C7A1A95" w14:textId="77777777"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14:paraId="235AAC55" w14:textId="77777777"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41"/>
    </w:p>
    <w:p w14:paraId="52A01DB5" w14:textId="77777777" w:rsidR="0007420E" w:rsidRPr="004C2E0C" w:rsidRDefault="0007420E" w:rsidP="0007420E">
      <w:pPr>
        <w:spacing w:line="400" w:lineRule="exact"/>
        <w:ind w:left="283" w:hangingChars="118" w:hanging="283"/>
        <w:rPr>
          <w:rFonts w:ascii="標楷體" w:eastAsia="標楷體" w:hAnsi="標楷體"/>
        </w:rPr>
      </w:pPr>
      <w:r w:rsidRPr="004C2E0C">
        <w:rPr>
          <w:rFonts w:ascii="標楷體" w:eastAsia="標楷體" w:hAnsi="標楷體" w:hint="eastAsia"/>
        </w:rPr>
        <w:t>9.104.Zanubrutinib(如</w:t>
      </w:r>
      <w:proofErr w:type="spellStart"/>
      <w:r w:rsidRPr="004C2E0C">
        <w:rPr>
          <w:rFonts w:ascii="標楷體" w:eastAsia="標楷體" w:hAnsi="標楷體" w:hint="eastAsia"/>
        </w:rPr>
        <w:t>Brukinsa</w:t>
      </w:r>
      <w:proofErr w:type="spellEnd"/>
      <w:r w:rsidRPr="004C2E0C">
        <w:rPr>
          <w:rFonts w:ascii="標楷體" w:eastAsia="標楷體" w:hAnsi="標楷體" w:hint="eastAsia"/>
        </w:rPr>
        <w:t>)：(112/12/1、114/8/1、114/10/1、115/5/1)</w:t>
      </w:r>
    </w:p>
    <w:p w14:paraId="63A093F9" w14:textId="77777777" w:rsidR="0007420E" w:rsidRPr="004C2E0C" w:rsidRDefault="0007420E" w:rsidP="0007420E">
      <w:pPr>
        <w:spacing w:line="400" w:lineRule="exact"/>
        <w:ind w:leftChars="118" w:left="566" w:hangingChars="118" w:hanging="283"/>
        <w:rPr>
          <w:rFonts w:ascii="標楷體" w:eastAsia="標楷體" w:hAnsi="標楷體"/>
        </w:rPr>
      </w:pPr>
      <w:r w:rsidRPr="004C2E0C">
        <w:rPr>
          <w:rFonts w:ascii="標楷體" w:eastAsia="標楷體" w:hAnsi="標楷體" w:hint="eastAsia"/>
        </w:rPr>
        <w:t>1.單獨使用於先前接受過至少一種化學或標靶治療方式無效或復發的被套細胞淋巴瘤成年病人。(112/12/1、114/8/1、114/10/1、115/5/1)</w:t>
      </w:r>
    </w:p>
    <w:p w14:paraId="2259B4E4"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(1)需經事前審查核准後使用(</w:t>
      </w:r>
      <w:proofErr w:type="gramStart"/>
      <w:r w:rsidRPr="004C2E0C">
        <w:rPr>
          <w:rFonts w:ascii="標楷體" w:eastAsia="標楷體" w:hAnsi="標楷體" w:hint="eastAsia"/>
        </w:rPr>
        <w:t>事審代碼</w:t>
      </w:r>
      <w:proofErr w:type="gramEnd"/>
      <w:r w:rsidRPr="004C2E0C">
        <w:rPr>
          <w:rFonts w:ascii="標楷體" w:eastAsia="標楷體" w:hAnsi="標楷體" w:hint="eastAsia"/>
        </w:rPr>
        <w:t>：C83N2)。首次申請事前審查之療程以4個月為</w:t>
      </w:r>
      <w:r w:rsidRPr="004C2E0C">
        <w:rPr>
          <w:rFonts w:ascii="標楷體" w:eastAsia="標楷體" w:hAnsi="標楷體" w:hint="eastAsia"/>
        </w:rPr>
        <w:lastRenderedPageBreak/>
        <w:t>限，之後每3個月需再次申請，再次申請時應檢附前次治療結果評估資料，如影像學檢查報告。(114/8/1)</w:t>
      </w:r>
    </w:p>
    <w:p w14:paraId="667D44D9" w14:textId="77777777" w:rsidR="0007420E" w:rsidRPr="004C2E0C" w:rsidRDefault="0007420E" w:rsidP="0007420E">
      <w:pPr>
        <w:spacing w:line="400" w:lineRule="exact"/>
        <w:ind w:leftChars="218" w:left="523"/>
        <w:rPr>
          <w:rFonts w:ascii="標楷體" w:eastAsia="標楷體" w:hAnsi="標楷體"/>
        </w:rPr>
      </w:pPr>
      <w:r w:rsidRPr="004C2E0C">
        <w:rPr>
          <w:rFonts w:ascii="標楷體" w:eastAsia="標楷體" w:hAnsi="標楷體" w:hint="eastAsia"/>
        </w:rPr>
        <w:t>(2)若疾病進展，則必須停止使用。</w:t>
      </w:r>
    </w:p>
    <w:p w14:paraId="6EC7379C" w14:textId="77777777" w:rsidR="0007420E" w:rsidRPr="004C2E0C" w:rsidRDefault="0007420E" w:rsidP="0007420E">
      <w:pPr>
        <w:spacing w:line="400" w:lineRule="exact"/>
        <w:ind w:leftChars="218" w:left="523"/>
        <w:rPr>
          <w:rFonts w:ascii="標楷體" w:eastAsia="標楷體" w:hAnsi="標楷體"/>
        </w:rPr>
      </w:pPr>
      <w:r w:rsidRPr="004C2E0C">
        <w:rPr>
          <w:rFonts w:ascii="標楷體" w:eastAsia="標楷體" w:hAnsi="標楷體" w:hint="eastAsia"/>
        </w:rPr>
        <w:t>(3)每日至多處方4粒。</w:t>
      </w:r>
    </w:p>
    <w:p w14:paraId="6BAD4265"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(4)Zanubrutinib、ibrutinib及acalabrutinib僅能擇</w:t>
      </w:r>
      <w:proofErr w:type="gramStart"/>
      <w:r w:rsidRPr="004C2E0C">
        <w:rPr>
          <w:rFonts w:ascii="標楷體" w:eastAsia="標楷體" w:hAnsi="標楷體" w:hint="eastAsia"/>
        </w:rPr>
        <w:t>一</w:t>
      </w:r>
      <w:proofErr w:type="gramEnd"/>
      <w:r w:rsidRPr="004C2E0C">
        <w:rPr>
          <w:rFonts w:ascii="標楷體" w:eastAsia="標楷體" w:hAnsi="標楷體" w:hint="eastAsia"/>
        </w:rPr>
        <w:t>使用，唯有在出現無法忍受其副作用時方可互換。與acalabrutinib互換時二者使用總療程合併計算，以全部20個月為上限。(112/12/1、114/10/1、115/5/1)</w:t>
      </w:r>
    </w:p>
    <w:p w14:paraId="70D91E17" w14:textId="77777777" w:rsidR="0007420E" w:rsidRPr="004C2E0C" w:rsidRDefault="0007420E" w:rsidP="0007420E">
      <w:pPr>
        <w:spacing w:line="400" w:lineRule="exact"/>
        <w:ind w:leftChars="118" w:left="566" w:hangingChars="118" w:hanging="283"/>
        <w:rPr>
          <w:rFonts w:ascii="標楷體" w:eastAsia="標楷體" w:hAnsi="標楷體"/>
        </w:rPr>
      </w:pPr>
      <w:r w:rsidRPr="004C2E0C">
        <w:rPr>
          <w:rFonts w:ascii="標楷體" w:eastAsia="標楷體" w:hAnsi="標楷體" w:hint="eastAsia"/>
        </w:rPr>
        <w:t>2.單獨使用於曾接受含一種單株抗體及一種靜脈注射之alkylating agent之chemoimmunotherapy至少4個療程以上後復發者的華氏巨球蛋白血症成年病人。(112/12/1、114/8/1)。</w:t>
      </w:r>
    </w:p>
    <w:p w14:paraId="54644CDE"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(1)病患須具下列至少3種條件：</w:t>
      </w:r>
    </w:p>
    <w:p w14:paraId="26E5CBDF"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I.年齡＞65歲。</w:t>
      </w:r>
    </w:p>
    <w:p w14:paraId="58CB0114"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II.血紅素計數</w:t>
      </w:r>
      <w:proofErr w:type="gramStart"/>
      <w:r w:rsidRPr="004C2E0C">
        <w:rPr>
          <w:rFonts w:ascii="標楷體" w:eastAsia="標楷體" w:hAnsi="標楷體" w:hint="eastAsia"/>
        </w:rPr>
        <w:t>≦</w:t>
      </w:r>
      <w:proofErr w:type="gramEnd"/>
      <w:r w:rsidRPr="004C2E0C">
        <w:rPr>
          <w:rFonts w:ascii="標楷體" w:eastAsia="標楷體" w:hAnsi="標楷體" w:hint="eastAsia"/>
        </w:rPr>
        <w:t>11g/dL。</w:t>
      </w:r>
    </w:p>
    <w:p w14:paraId="7EF538A6"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III.血小板計數</w:t>
      </w:r>
      <w:proofErr w:type="gramStart"/>
      <w:r w:rsidRPr="004C2E0C">
        <w:rPr>
          <w:rFonts w:ascii="標楷體" w:eastAsia="標楷體" w:hAnsi="標楷體" w:hint="eastAsia"/>
        </w:rPr>
        <w:t>≦</w:t>
      </w:r>
      <w:proofErr w:type="gramEnd"/>
      <w:r w:rsidRPr="004C2E0C">
        <w:rPr>
          <w:rFonts w:ascii="標楷體" w:eastAsia="標楷體" w:hAnsi="標楷體" w:hint="eastAsia"/>
        </w:rPr>
        <w:t>100×109/L。</w:t>
      </w:r>
    </w:p>
    <w:p w14:paraId="208B3716"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IV.β2-microglobulin&gt;3mg/L。</w:t>
      </w:r>
    </w:p>
    <w:p w14:paraId="17CD075C"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V.免疫球蛋白IgM&gt;7g/dL。</w:t>
      </w:r>
    </w:p>
    <w:p w14:paraId="2FA00906" w14:textId="77777777" w:rsidR="0007420E" w:rsidRPr="004C2E0C" w:rsidRDefault="0007420E" w:rsidP="0007420E">
      <w:pPr>
        <w:spacing w:line="400" w:lineRule="exact"/>
        <w:ind w:leftChars="218" w:left="849" w:hangingChars="136" w:hanging="326"/>
        <w:rPr>
          <w:rFonts w:ascii="標楷體" w:eastAsia="標楷體" w:hAnsi="標楷體"/>
        </w:rPr>
      </w:pPr>
      <w:r w:rsidRPr="004C2E0C">
        <w:rPr>
          <w:rFonts w:ascii="標楷體" w:eastAsia="標楷體" w:hAnsi="標楷體" w:hint="eastAsia"/>
        </w:rPr>
        <w:t>(2)需經事前審查核准後使用(</w:t>
      </w:r>
      <w:proofErr w:type="gramStart"/>
      <w:r w:rsidRPr="004C2E0C">
        <w:rPr>
          <w:rFonts w:ascii="標楷體" w:eastAsia="標楷體" w:hAnsi="標楷體" w:hint="eastAsia"/>
        </w:rPr>
        <w:t>事審代碼</w:t>
      </w:r>
      <w:proofErr w:type="gramEnd"/>
      <w:r w:rsidRPr="004C2E0C">
        <w:rPr>
          <w:rFonts w:ascii="標楷體" w:eastAsia="標楷體" w:hAnsi="標楷體" w:hint="eastAsia"/>
        </w:rPr>
        <w:t>：C88N3)。首次申請事前審查之療程以4個月為限，之後每3個月需再次申請，再次申請時應檢附前次治療結果評估資料，如影像學檢查報告。(114/8/1)</w:t>
      </w:r>
    </w:p>
    <w:p w14:paraId="2986F24A"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(3)若疾病進展，則必須停止使用。</w:t>
      </w:r>
    </w:p>
    <w:p w14:paraId="3909C2D2"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(4)每位病人限給付20個月。</w:t>
      </w:r>
    </w:p>
    <w:p w14:paraId="4683C622" w14:textId="77777777" w:rsidR="0007420E" w:rsidRPr="004C2E0C" w:rsidRDefault="0007420E" w:rsidP="0007420E">
      <w:pPr>
        <w:spacing w:line="400" w:lineRule="exact"/>
        <w:ind w:leftChars="236" w:left="566"/>
        <w:rPr>
          <w:rFonts w:ascii="標楷體" w:eastAsia="標楷體" w:hAnsi="標楷體"/>
        </w:rPr>
      </w:pPr>
      <w:r w:rsidRPr="004C2E0C">
        <w:rPr>
          <w:rFonts w:ascii="標楷體" w:eastAsia="標楷體" w:hAnsi="標楷體" w:hint="eastAsia"/>
        </w:rPr>
        <w:t>(5)每日至多處方4粒。</w:t>
      </w:r>
    </w:p>
    <w:p w14:paraId="4854EA02" w14:textId="77777777" w:rsidR="0007420E" w:rsidRPr="004C2E0C" w:rsidRDefault="0007420E" w:rsidP="0007420E">
      <w:pPr>
        <w:spacing w:line="400" w:lineRule="exact"/>
        <w:ind w:leftChars="118" w:left="425" w:hangingChars="59" w:hanging="142"/>
        <w:rPr>
          <w:rFonts w:ascii="標楷體" w:eastAsia="標楷體" w:hAnsi="標楷體"/>
        </w:rPr>
      </w:pPr>
      <w:r w:rsidRPr="004C2E0C">
        <w:rPr>
          <w:rFonts w:ascii="標楷體" w:eastAsia="標楷體" w:hAnsi="標楷體" w:hint="eastAsia"/>
        </w:rPr>
        <w:t>3.與</w:t>
      </w:r>
      <w:proofErr w:type="spellStart"/>
      <w:r w:rsidRPr="004C2E0C">
        <w:rPr>
          <w:rFonts w:ascii="標楷體" w:eastAsia="標楷體" w:hAnsi="標楷體" w:hint="eastAsia"/>
        </w:rPr>
        <w:t>obinutuzumab</w:t>
      </w:r>
      <w:proofErr w:type="spellEnd"/>
      <w:proofErr w:type="gramStart"/>
      <w:r w:rsidRPr="004C2E0C">
        <w:rPr>
          <w:rFonts w:ascii="標楷體" w:eastAsia="標楷體" w:hAnsi="標楷體" w:hint="eastAsia"/>
        </w:rPr>
        <w:t>併</w:t>
      </w:r>
      <w:proofErr w:type="gramEnd"/>
      <w:r w:rsidRPr="004C2E0C">
        <w:rPr>
          <w:rFonts w:ascii="標楷體" w:eastAsia="標楷體" w:hAnsi="標楷體" w:hint="eastAsia"/>
        </w:rPr>
        <w:t>用，治療先前曾接受至少兩線(</w:t>
      </w:r>
      <w:proofErr w:type="gramStart"/>
      <w:r w:rsidRPr="004C2E0C">
        <w:rPr>
          <w:rFonts w:ascii="標楷體" w:eastAsia="標楷體" w:hAnsi="標楷體" w:hint="eastAsia"/>
        </w:rPr>
        <w:t>每線至少</w:t>
      </w:r>
      <w:proofErr w:type="gramEnd"/>
      <w:r w:rsidRPr="004C2E0C">
        <w:rPr>
          <w:rFonts w:ascii="標楷體" w:eastAsia="標楷體" w:hAnsi="標楷體" w:hint="eastAsia"/>
        </w:rPr>
        <w:t>4個療程)全身性治療無效或復發的</w:t>
      </w:r>
      <w:proofErr w:type="gramStart"/>
      <w:r w:rsidRPr="004C2E0C">
        <w:rPr>
          <w:rFonts w:ascii="標楷體" w:eastAsia="標楷體" w:hAnsi="標楷體" w:hint="eastAsia"/>
        </w:rPr>
        <w:t>濾泡性淋巴</w:t>
      </w:r>
      <w:proofErr w:type="gramEnd"/>
      <w:r w:rsidRPr="004C2E0C">
        <w:rPr>
          <w:rFonts w:ascii="標楷體" w:eastAsia="標楷體" w:hAnsi="標楷體" w:hint="eastAsia"/>
        </w:rPr>
        <w:t>瘤成人病人。(114/8/1)</w:t>
      </w:r>
    </w:p>
    <w:p w14:paraId="7CA21887"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(1)</w:t>
      </w:r>
      <w:proofErr w:type="gramStart"/>
      <w:r w:rsidRPr="004C2E0C">
        <w:rPr>
          <w:rFonts w:ascii="標楷體" w:eastAsia="標楷體" w:hAnsi="標楷體" w:hint="eastAsia"/>
        </w:rPr>
        <w:t>需曾接受</w:t>
      </w:r>
      <w:proofErr w:type="gramEnd"/>
      <w:r w:rsidRPr="004C2E0C">
        <w:rPr>
          <w:rFonts w:ascii="標楷體" w:eastAsia="標楷體" w:hAnsi="標楷體" w:hint="eastAsia"/>
        </w:rPr>
        <w:t>過至少一種anti-CD20 monoclonal antibody及一種靜脈注射型之alkylating agent治療。</w:t>
      </w:r>
    </w:p>
    <w:p w14:paraId="7193F005"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(2)需符合WHO 淋巴瘤分類為I、II或IIIa期的診斷。</w:t>
      </w:r>
    </w:p>
    <w:p w14:paraId="536BEF1E" w14:textId="77777777" w:rsidR="0007420E" w:rsidRPr="004C2E0C" w:rsidRDefault="0007420E" w:rsidP="0007420E">
      <w:pPr>
        <w:spacing w:line="400" w:lineRule="exact"/>
        <w:ind w:leftChars="177" w:left="850" w:hangingChars="177" w:hanging="425"/>
        <w:rPr>
          <w:rFonts w:ascii="標楷體" w:eastAsia="標楷體" w:hAnsi="標楷體"/>
        </w:rPr>
      </w:pPr>
      <w:r w:rsidRPr="004C2E0C">
        <w:rPr>
          <w:rFonts w:ascii="標楷體" w:eastAsia="標楷體" w:hAnsi="標楷體" w:hint="eastAsia"/>
        </w:rPr>
        <w:t>(3)開始使用前之疾病狀態需出現下列任</w:t>
      </w:r>
      <w:proofErr w:type="gramStart"/>
      <w:r w:rsidRPr="004C2E0C">
        <w:rPr>
          <w:rFonts w:ascii="標楷體" w:eastAsia="標楷體" w:hAnsi="標楷體" w:hint="eastAsia"/>
        </w:rPr>
        <w:t>一</w:t>
      </w:r>
      <w:proofErr w:type="gramEnd"/>
      <w:r w:rsidRPr="004C2E0C">
        <w:rPr>
          <w:rFonts w:ascii="標楷體" w:eastAsia="標楷體" w:hAnsi="標楷體" w:hint="eastAsia"/>
        </w:rPr>
        <w:t>情形：</w:t>
      </w:r>
    </w:p>
    <w:p w14:paraId="6EC1431D"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I.有單一腫瘤直徑7公分以上者；</w:t>
      </w:r>
    </w:p>
    <w:p w14:paraId="07389AFC"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II.有三顆以上之腫瘤其直徑大於3公分以上者；</w:t>
      </w:r>
    </w:p>
    <w:p w14:paraId="219E7B4F"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III.脾臟腫大，其長度16公分以上者；</w:t>
      </w:r>
    </w:p>
    <w:p w14:paraId="57ED3D4B"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IV.對</w:t>
      </w:r>
      <w:proofErr w:type="spellStart"/>
      <w:r w:rsidRPr="004C2E0C">
        <w:rPr>
          <w:rFonts w:ascii="標楷體" w:eastAsia="標楷體" w:hAnsi="標楷體" w:hint="eastAsia"/>
        </w:rPr>
        <w:t>vitalorgans</w:t>
      </w:r>
      <w:proofErr w:type="spellEnd"/>
      <w:r w:rsidRPr="004C2E0C">
        <w:rPr>
          <w:rFonts w:ascii="標楷體" w:eastAsia="標楷體" w:hAnsi="標楷體" w:hint="eastAsia"/>
        </w:rPr>
        <w:t>造成擠壓者；</w:t>
      </w:r>
    </w:p>
    <w:p w14:paraId="43555DE8"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V.周邊血中出現淋巴球增生超過5000/ mm3者；</w:t>
      </w:r>
    </w:p>
    <w:p w14:paraId="3D006A31"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VI.出現任一系列血球低下者</w:t>
      </w:r>
      <w:proofErr w:type="gramStart"/>
      <w:r w:rsidRPr="004C2E0C">
        <w:rPr>
          <w:rFonts w:ascii="標楷體" w:eastAsia="標楷體" w:hAnsi="標楷體" w:hint="eastAsia"/>
        </w:rPr>
        <w:t>（</w:t>
      </w:r>
      <w:proofErr w:type="gramEnd"/>
      <w:r w:rsidRPr="004C2E0C">
        <w:rPr>
          <w:rFonts w:ascii="標楷體" w:eastAsia="標楷體" w:hAnsi="標楷體" w:hint="eastAsia"/>
        </w:rPr>
        <w:t>platelet&lt;100,000/ mm3，或 Hb&lt;10gm/dL，或absolute neutrophil count&lt;1500/mm3)。</w:t>
      </w:r>
    </w:p>
    <w:p w14:paraId="53F6BCA1"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VII.B symptoms。</w:t>
      </w:r>
    </w:p>
    <w:p w14:paraId="3BAF5CBB" w14:textId="77777777" w:rsidR="0007420E" w:rsidRPr="004C2E0C" w:rsidRDefault="0007420E" w:rsidP="0007420E">
      <w:pPr>
        <w:spacing w:line="400" w:lineRule="exact"/>
        <w:ind w:leftChars="159" w:left="708" w:hangingChars="136" w:hanging="326"/>
        <w:rPr>
          <w:rFonts w:ascii="標楷體" w:eastAsia="標楷體" w:hAnsi="標楷體"/>
        </w:rPr>
      </w:pPr>
      <w:r w:rsidRPr="004C2E0C">
        <w:rPr>
          <w:rFonts w:ascii="標楷體" w:eastAsia="標楷體" w:hAnsi="標楷體" w:hint="eastAsia"/>
        </w:rPr>
        <w:lastRenderedPageBreak/>
        <w:t>(4)需經事前審查核准後使用(</w:t>
      </w:r>
      <w:proofErr w:type="gramStart"/>
      <w:r w:rsidRPr="004C2E0C">
        <w:rPr>
          <w:rFonts w:ascii="標楷體" w:eastAsia="標楷體" w:hAnsi="標楷體" w:hint="eastAsia"/>
        </w:rPr>
        <w:t>事審代碼</w:t>
      </w:r>
      <w:proofErr w:type="gramEnd"/>
      <w:r w:rsidRPr="004C2E0C">
        <w:rPr>
          <w:rFonts w:ascii="標楷體" w:eastAsia="標楷體" w:hAnsi="標楷體" w:hint="eastAsia"/>
        </w:rPr>
        <w:t>：C82N3)，每3個月需再次申請，再次申請時需檢附療效評估資料，若未達partial remission或 complete remission，則不予給付。</w:t>
      </w:r>
    </w:p>
    <w:p w14:paraId="51854F85" w14:textId="77777777" w:rsidR="0007420E" w:rsidRPr="004C2E0C" w:rsidRDefault="0007420E" w:rsidP="0007420E">
      <w:pPr>
        <w:spacing w:line="400" w:lineRule="exact"/>
        <w:ind w:leftChars="159" w:left="382"/>
        <w:rPr>
          <w:rFonts w:ascii="標楷體" w:eastAsia="標楷體" w:hAnsi="標楷體"/>
        </w:rPr>
      </w:pPr>
      <w:r w:rsidRPr="004C2E0C">
        <w:rPr>
          <w:rFonts w:ascii="標楷體" w:eastAsia="標楷體" w:hAnsi="標楷體" w:hint="eastAsia"/>
        </w:rPr>
        <w:t>(5)總療程以全部24個月為上限。Zanubrutinib每日至多處方4粒。</w:t>
      </w:r>
    </w:p>
    <w:p w14:paraId="02487624" w14:textId="77777777" w:rsidR="0007420E" w:rsidRPr="004C2E0C" w:rsidRDefault="0007420E" w:rsidP="0007420E">
      <w:pPr>
        <w:spacing w:line="400" w:lineRule="exact"/>
        <w:ind w:leftChars="118" w:left="283"/>
        <w:rPr>
          <w:rFonts w:ascii="標楷體" w:eastAsia="標楷體" w:hAnsi="標楷體"/>
        </w:rPr>
      </w:pPr>
      <w:r w:rsidRPr="004C2E0C">
        <w:rPr>
          <w:rFonts w:ascii="標楷體" w:eastAsia="標楷體" w:hAnsi="標楷體" w:hint="eastAsia"/>
        </w:rPr>
        <w:t>4.單獨使用於慢性淋巴球性白血病(CLL)成人病人。(114/10/1、115/5/1)</w:t>
      </w:r>
    </w:p>
    <w:p w14:paraId="30E8E7DF" w14:textId="77777777" w:rsidR="0007420E" w:rsidRPr="004C2E0C" w:rsidRDefault="0007420E" w:rsidP="0007420E">
      <w:pPr>
        <w:spacing w:line="400" w:lineRule="exact"/>
        <w:ind w:leftChars="235" w:left="564" w:firstLine="1"/>
        <w:rPr>
          <w:rFonts w:ascii="標楷體" w:eastAsia="標楷體" w:hAnsi="標楷體"/>
        </w:rPr>
      </w:pPr>
      <w:r w:rsidRPr="004C2E0C">
        <w:rPr>
          <w:rFonts w:ascii="標楷體" w:eastAsia="標楷體" w:hAnsi="標楷體" w:hint="eastAsia"/>
        </w:rPr>
        <w:t>(1)ECOG 分數須</w:t>
      </w:r>
      <w:proofErr w:type="gramStart"/>
      <w:r w:rsidRPr="004C2E0C">
        <w:rPr>
          <w:rFonts w:ascii="標楷體" w:eastAsia="標楷體" w:hAnsi="標楷體" w:hint="eastAsia"/>
        </w:rPr>
        <w:t>≦</w:t>
      </w:r>
      <w:proofErr w:type="gramEnd"/>
      <w:r w:rsidRPr="004C2E0C">
        <w:rPr>
          <w:rFonts w:ascii="標楷體" w:eastAsia="標楷體" w:hAnsi="標楷體" w:hint="eastAsia"/>
        </w:rPr>
        <w:t>2。</w:t>
      </w:r>
    </w:p>
    <w:p w14:paraId="7214109B" w14:textId="77777777" w:rsidR="0007420E" w:rsidRPr="004C2E0C" w:rsidRDefault="0007420E" w:rsidP="0007420E">
      <w:pPr>
        <w:spacing w:line="400" w:lineRule="exact"/>
        <w:ind w:leftChars="235" w:left="564" w:firstLine="1"/>
        <w:rPr>
          <w:rFonts w:ascii="標楷體" w:eastAsia="標楷體" w:hAnsi="標楷體"/>
        </w:rPr>
      </w:pPr>
      <w:r w:rsidRPr="004C2E0C">
        <w:rPr>
          <w:rFonts w:ascii="標楷體" w:eastAsia="標楷體" w:hAnsi="標楷體" w:hint="eastAsia"/>
        </w:rPr>
        <w:t>(2)需符合下列任</w:t>
      </w:r>
      <w:proofErr w:type="gramStart"/>
      <w:r w:rsidRPr="004C2E0C">
        <w:rPr>
          <w:rFonts w:ascii="標楷體" w:eastAsia="標楷體" w:hAnsi="標楷體" w:hint="eastAsia"/>
        </w:rPr>
        <w:t>一</w:t>
      </w:r>
      <w:proofErr w:type="gramEnd"/>
      <w:r w:rsidRPr="004C2E0C">
        <w:rPr>
          <w:rFonts w:ascii="標楷體" w:eastAsia="標楷體" w:hAnsi="標楷體" w:hint="eastAsia"/>
        </w:rPr>
        <w:t>情況：</w:t>
      </w:r>
    </w:p>
    <w:p w14:paraId="06CDFCCE" w14:textId="77777777" w:rsidR="0007420E" w:rsidRPr="004C2E0C" w:rsidRDefault="0007420E" w:rsidP="0007420E">
      <w:pPr>
        <w:spacing w:line="400" w:lineRule="exact"/>
        <w:ind w:leftChars="354" w:left="850"/>
        <w:rPr>
          <w:rFonts w:ascii="標楷體" w:eastAsia="標楷體" w:hAnsi="標楷體"/>
        </w:rPr>
      </w:pPr>
      <w:r w:rsidRPr="004C2E0C">
        <w:rPr>
          <w:rFonts w:ascii="標楷體" w:eastAsia="標楷體" w:hAnsi="標楷體" w:hint="eastAsia"/>
        </w:rPr>
        <w:t>I.具有17p缺失。</w:t>
      </w:r>
    </w:p>
    <w:p w14:paraId="27680CEE"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II.非IGHV突變且曾接受至少1種包括alkylating agent與anti-CD20(如R-CVP、RCHOP、rituximab加</w:t>
      </w:r>
      <w:proofErr w:type="spellStart"/>
      <w:r w:rsidRPr="004C2E0C">
        <w:rPr>
          <w:rFonts w:ascii="標楷體" w:eastAsia="標楷體" w:hAnsi="標楷體" w:hint="eastAsia"/>
        </w:rPr>
        <w:t>bendamustine</w:t>
      </w:r>
      <w:proofErr w:type="spellEnd"/>
      <w:r w:rsidRPr="004C2E0C">
        <w:rPr>
          <w:rFonts w:ascii="標楷體" w:eastAsia="標楷體" w:hAnsi="標楷體" w:hint="eastAsia"/>
        </w:rPr>
        <w:t>等)的治療2個療程以上仍惡化或復發者。</w:t>
      </w:r>
    </w:p>
    <w:p w14:paraId="5DC4D2BD" w14:textId="77777777" w:rsidR="0007420E" w:rsidRPr="004C2E0C" w:rsidRDefault="0007420E" w:rsidP="0007420E">
      <w:pPr>
        <w:spacing w:line="400" w:lineRule="exact"/>
        <w:ind w:leftChars="354" w:left="1220" w:hangingChars="154" w:hanging="370"/>
        <w:rPr>
          <w:rFonts w:ascii="標楷體" w:eastAsia="標楷體" w:hAnsi="標楷體"/>
        </w:rPr>
      </w:pPr>
      <w:r w:rsidRPr="004C2E0C">
        <w:rPr>
          <w:rFonts w:ascii="標楷體" w:eastAsia="標楷體" w:hAnsi="標楷體" w:hint="eastAsia"/>
        </w:rPr>
        <w:t>III.CLL病人需先前曾接受至少2線治療(排除僅有口服藥物之療程)，治療中須包括alkylating agent與anti-CD20(如R-CVP、RCHOP、rituximab加</w:t>
      </w:r>
      <w:proofErr w:type="spellStart"/>
      <w:r w:rsidRPr="004C2E0C">
        <w:rPr>
          <w:rFonts w:ascii="標楷體" w:eastAsia="標楷體" w:hAnsi="標楷體" w:hint="eastAsia"/>
        </w:rPr>
        <w:t>bendamustine</w:t>
      </w:r>
      <w:proofErr w:type="spellEnd"/>
      <w:r w:rsidRPr="004C2E0C">
        <w:rPr>
          <w:rFonts w:ascii="標楷體" w:eastAsia="標楷體" w:hAnsi="標楷體" w:hint="eastAsia"/>
        </w:rPr>
        <w:t>等)的治療，</w:t>
      </w:r>
      <w:proofErr w:type="gramStart"/>
      <w:r w:rsidRPr="004C2E0C">
        <w:rPr>
          <w:rFonts w:ascii="標楷體" w:eastAsia="標楷體" w:hAnsi="標楷體" w:hint="eastAsia"/>
        </w:rPr>
        <w:t>每線治療</w:t>
      </w:r>
      <w:proofErr w:type="gramEnd"/>
      <w:r w:rsidRPr="004C2E0C">
        <w:rPr>
          <w:rFonts w:ascii="標楷體" w:eastAsia="標楷體" w:hAnsi="標楷體" w:hint="eastAsia"/>
        </w:rPr>
        <w:t>至少2個療程以上後，仍惡化或復發者。</w:t>
      </w:r>
    </w:p>
    <w:p w14:paraId="62D5730D" w14:textId="77777777" w:rsidR="0007420E" w:rsidRPr="004C2E0C" w:rsidRDefault="0007420E" w:rsidP="0007420E">
      <w:pPr>
        <w:spacing w:line="400" w:lineRule="exact"/>
        <w:ind w:leftChars="295" w:left="708"/>
        <w:rPr>
          <w:rFonts w:ascii="標楷體" w:eastAsia="標楷體" w:hAnsi="標楷體"/>
        </w:rPr>
      </w:pPr>
      <w:r w:rsidRPr="004C2E0C">
        <w:rPr>
          <w:rFonts w:ascii="標楷體" w:eastAsia="標楷體" w:hAnsi="標楷體" w:hint="eastAsia"/>
        </w:rPr>
        <w:t>(3)開始使用前之疾病狀態需出現下列任</w:t>
      </w:r>
      <w:proofErr w:type="gramStart"/>
      <w:r w:rsidRPr="004C2E0C">
        <w:rPr>
          <w:rFonts w:ascii="標楷體" w:eastAsia="標楷體" w:hAnsi="標楷體" w:hint="eastAsia"/>
        </w:rPr>
        <w:t>一</w:t>
      </w:r>
      <w:proofErr w:type="gramEnd"/>
      <w:r w:rsidRPr="004C2E0C">
        <w:rPr>
          <w:rFonts w:ascii="標楷體" w:eastAsia="標楷體" w:hAnsi="標楷體" w:hint="eastAsia"/>
        </w:rPr>
        <w:t>情形：</w:t>
      </w:r>
    </w:p>
    <w:p w14:paraId="31ABA41F"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I.進行性的血液相惡化至Hb &lt; 10.0 gm/dL或PLT &lt; 100 K/</w:t>
      </w:r>
      <w:proofErr w:type="spellStart"/>
      <w:r w:rsidRPr="004C2E0C">
        <w:rPr>
          <w:rFonts w:ascii="標楷體" w:eastAsia="標楷體" w:hAnsi="標楷體" w:hint="eastAsia"/>
        </w:rPr>
        <w:t>uL</w:t>
      </w:r>
      <w:proofErr w:type="spellEnd"/>
      <w:r w:rsidRPr="004C2E0C">
        <w:rPr>
          <w:rFonts w:ascii="標楷體" w:eastAsia="標楷體" w:hAnsi="標楷體" w:hint="eastAsia"/>
        </w:rPr>
        <w:t>，且無其他原因可以解釋。</w:t>
      </w:r>
    </w:p>
    <w:p w14:paraId="20C41068"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II.脾臟腫大超過左肋骨下緣6cm。</w:t>
      </w:r>
    </w:p>
    <w:p w14:paraId="1CB622C6"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III.淋巴結腫大，最長徑超過10cm。</w:t>
      </w:r>
    </w:p>
    <w:p w14:paraId="1260DA3A"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IV.周邊血液淋巴球在2個月內增加50%以上，或倍增時間(doubling time)小於6個月。</w:t>
      </w:r>
    </w:p>
    <w:p w14:paraId="28A0A3CF"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V.出現自體免疫併發症，且經類固醇治療無效。</w:t>
      </w:r>
    </w:p>
    <w:p w14:paraId="35B913A4" w14:textId="77777777" w:rsidR="0007420E" w:rsidRPr="004C2E0C" w:rsidRDefault="0007420E" w:rsidP="0007420E">
      <w:pPr>
        <w:spacing w:line="400" w:lineRule="exact"/>
        <w:ind w:leftChars="296" w:left="1132" w:hangingChars="176" w:hanging="422"/>
        <w:rPr>
          <w:rFonts w:ascii="標楷體" w:eastAsia="標楷體" w:hAnsi="標楷體"/>
        </w:rPr>
      </w:pPr>
      <w:r w:rsidRPr="004C2E0C">
        <w:rPr>
          <w:rFonts w:ascii="標楷體" w:eastAsia="標楷體" w:hAnsi="標楷體" w:hint="eastAsia"/>
        </w:rPr>
        <w:t>VI.出現具症狀的淋巴結外病灶。</w:t>
      </w:r>
    </w:p>
    <w:p w14:paraId="18335372"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(4)需經事前審查核准後使用(</w:t>
      </w:r>
      <w:proofErr w:type="gramStart"/>
      <w:r w:rsidRPr="004C2E0C">
        <w:rPr>
          <w:rFonts w:ascii="標楷體" w:eastAsia="標楷體" w:hAnsi="標楷體" w:hint="eastAsia"/>
        </w:rPr>
        <w:t>事審代碼</w:t>
      </w:r>
      <w:proofErr w:type="gramEnd"/>
      <w:r w:rsidRPr="004C2E0C">
        <w:rPr>
          <w:rFonts w:ascii="標楷體" w:eastAsia="標楷體" w:hAnsi="標楷體" w:hint="eastAsia"/>
        </w:rPr>
        <w:t>：C91N1)，每3個月需再次申請。再次申請時需檢附療效評估資料，若未達</w:t>
      </w:r>
      <w:proofErr w:type="spellStart"/>
      <w:r w:rsidRPr="004C2E0C">
        <w:rPr>
          <w:rFonts w:ascii="標楷體" w:eastAsia="標楷體" w:hAnsi="標楷體" w:hint="eastAsia"/>
        </w:rPr>
        <w:t>iwCLL</w:t>
      </w:r>
      <w:proofErr w:type="spellEnd"/>
      <w:r w:rsidRPr="004C2E0C">
        <w:rPr>
          <w:rFonts w:ascii="標楷體" w:eastAsia="標楷體" w:hAnsi="標楷體" w:hint="eastAsia"/>
        </w:rPr>
        <w:t xml:space="preserve"> (International Workshop on CLL)最新定義之partial remission或complete remission，則不予給付。</w:t>
      </w:r>
    </w:p>
    <w:p w14:paraId="0415003A"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(5)在具有17缺失病人，acalabrutinib、ibrutinib、</w:t>
      </w:r>
      <w:proofErr w:type="spellStart"/>
      <w:r w:rsidRPr="004C2E0C">
        <w:rPr>
          <w:rFonts w:ascii="標楷體" w:eastAsia="標楷體" w:hAnsi="標楷體" w:hint="eastAsia"/>
        </w:rPr>
        <w:t>venetoclax</w:t>
      </w:r>
      <w:proofErr w:type="spellEnd"/>
      <w:r w:rsidRPr="004C2E0C">
        <w:rPr>
          <w:rFonts w:ascii="標楷體" w:eastAsia="標楷體" w:hAnsi="標楷體" w:hint="eastAsia"/>
        </w:rPr>
        <w:t>與</w:t>
      </w:r>
      <w:proofErr w:type="spellStart"/>
      <w:r w:rsidRPr="004C2E0C">
        <w:rPr>
          <w:rFonts w:ascii="標楷體" w:eastAsia="標楷體" w:hAnsi="標楷體" w:hint="eastAsia"/>
        </w:rPr>
        <w:t>zanubrutinib</w:t>
      </w:r>
      <w:proofErr w:type="spellEnd"/>
      <w:r w:rsidRPr="004C2E0C">
        <w:rPr>
          <w:rFonts w:ascii="標楷體" w:eastAsia="標楷體" w:hAnsi="標楷體" w:hint="eastAsia"/>
        </w:rPr>
        <w:t>四者僅能擇</w:t>
      </w:r>
      <w:proofErr w:type="gramStart"/>
      <w:r w:rsidRPr="004C2E0C">
        <w:rPr>
          <w:rFonts w:ascii="標楷體" w:eastAsia="標楷體" w:hAnsi="標楷體" w:hint="eastAsia"/>
        </w:rPr>
        <w:t>一</w:t>
      </w:r>
      <w:proofErr w:type="gramEnd"/>
      <w:r w:rsidRPr="004C2E0C">
        <w:rPr>
          <w:rFonts w:ascii="標楷體" w:eastAsia="標楷體" w:hAnsi="標楷體" w:hint="eastAsia"/>
        </w:rPr>
        <w:t>使用，唯有在出現無法忍受其副作用時方可互換。四者使用總療程合併計算，以全部24個月為上限。</w:t>
      </w:r>
    </w:p>
    <w:p w14:paraId="34B6734F" w14:textId="77777777" w:rsidR="0007420E" w:rsidRPr="004C2E0C" w:rsidRDefault="0007420E" w:rsidP="0007420E">
      <w:pPr>
        <w:spacing w:line="400" w:lineRule="exact"/>
        <w:ind w:leftChars="277" w:left="991" w:hangingChars="136" w:hanging="326"/>
        <w:rPr>
          <w:rFonts w:ascii="標楷體" w:eastAsia="標楷體" w:hAnsi="標楷體"/>
        </w:rPr>
      </w:pPr>
      <w:r w:rsidRPr="004C2E0C">
        <w:rPr>
          <w:rFonts w:ascii="標楷體" w:eastAsia="標楷體" w:hAnsi="標楷體" w:hint="eastAsia"/>
        </w:rPr>
        <w:t>(6)在非IGHV突變二線以上病人及CLL三線以上病人，acalabrutinib、ibrutinib與</w:t>
      </w:r>
      <w:proofErr w:type="spellStart"/>
      <w:r w:rsidRPr="004C2E0C">
        <w:rPr>
          <w:rFonts w:ascii="標楷體" w:eastAsia="標楷體" w:hAnsi="標楷體" w:hint="eastAsia"/>
        </w:rPr>
        <w:t>zanubrutinib</w:t>
      </w:r>
      <w:proofErr w:type="spellEnd"/>
      <w:r w:rsidRPr="004C2E0C">
        <w:rPr>
          <w:rFonts w:ascii="標楷體" w:eastAsia="標楷體" w:hAnsi="標楷體" w:hint="eastAsia"/>
        </w:rPr>
        <w:t>三者僅能擇</w:t>
      </w:r>
      <w:proofErr w:type="gramStart"/>
      <w:r w:rsidRPr="004C2E0C">
        <w:rPr>
          <w:rFonts w:ascii="標楷體" w:eastAsia="標楷體" w:hAnsi="標楷體" w:hint="eastAsia"/>
        </w:rPr>
        <w:t>一</w:t>
      </w:r>
      <w:proofErr w:type="gramEnd"/>
      <w:r w:rsidRPr="004C2E0C">
        <w:rPr>
          <w:rFonts w:ascii="標楷體" w:eastAsia="標楷體" w:hAnsi="標楷體" w:hint="eastAsia"/>
        </w:rPr>
        <w:t>使用，唯有在出現無法忍受其副作用時方可互換。三者使用總療程合併計算，以全部24個月為上限。(114/10/1、115/5/1)</w:t>
      </w:r>
    </w:p>
    <w:p w14:paraId="77915FAB" w14:textId="5672670E" w:rsidR="005363DB" w:rsidRPr="0074474A" w:rsidRDefault="0007420E" w:rsidP="0007420E">
      <w:pPr>
        <w:suppressAutoHyphens w:val="0"/>
        <w:autoSpaceDN/>
        <w:spacing w:line="400" w:lineRule="exact"/>
        <w:ind w:left="709"/>
        <w:textAlignment w:val="auto"/>
        <w:rPr>
          <w:rFonts w:ascii="標楷體" w:eastAsia="標楷體" w:hAnsi="標楷體" w:cs="BiauKai"/>
          <w:kern w:val="2"/>
          <w:szCs w:val="24"/>
        </w:rPr>
      </w:pPr>
      <w:r w:rsidRPr="004C2E0C">
        <w:rPr>
          <w:rFonts w:ascii="標楷體" w:eastAsia="標楷體" w:hAnsi="標楷體" w:hint="eastAsia"/>
        </w:rPr>
        <w:t>(7)每日至多處方4粒。</w:t>
      </w:r>
    </w:p>
    <w:p w14:paraId="1F1025B9" w14:textId="77777777" w:rsidR="00517C45" w:rsidRPr="00803B45" w:rsidRDefault="00517C45" w:rsidP="00517C45">
      <w:pPr>
        <w:spacing w:line="400" w:lineRule="exact"/>
        <w:ind w:left="142"/>
        <w:rPr>
          <w:rFonts w:ascii="標楷體" w:eastAsia="標楷體" w:hAnsi="標楷體"/>
          <w:szCs w:val="24"/>
        </w:rPr>
      </w:pPr>
      <w:bookmarkStart w:id="42" w:name="_Hlk204085052"/>
      <w:r w:rsidRPr="00803B45">
        <w:rPr>
          <w:rFonts w:ascii="標楷體" w:eastAsia="標楷體" w:hAnsi="標楷體"/>
          <w:szCs w:val="24"/>
        </w:rPr>
        <w:t xml:space="preserve">9.105.Polatuzumab </w:t>
      </w:r>
      <w:proofErr w:type="spellStart"/>
      <w:r w:rsidRPr="00803B45">
        <w:rPr>
          <w:rFonts w:ascii="標楷體" w:eastAsia="標楷體" w:hAnsi="標楷體"/>
          <w:szCs w:val="24"/>
        </w:rPr>
        <w:t>vedotin</w:t>
      </w:r>
      <w:proofErr w:type="spellEnd"/>
      <w:r w:rsidRPr="00803B45">
        <w:rPr>
          <w:rFonts w:ascii="標楷體" w:eastAsia="標楷體" w:hAnsi="標楷體"/>
          <w:szCs w:val="24"/>
        </w:rPr>
        <w:t xml:space="preserve"> (如</w:t>
      </w:r>
      <w:proofErr w:type="spellStart"/>
      <w:r w:rsidRPr="00803B45">
        <w:rPr>
          <w:rFonts w:ascii="標楷體" w:eastAsia="標楷體" w:hAnsi="標楷體"/>
          <w:szCs w:val="24"/>
        </w:rPr>
        <w:t>Polivy</w:t>
      </w:r>
      <w:proofErr w:type="spellEnd"/>
      <w:r w:rsidRPr="00803B45">
        <w:rPr>
          <w:rFonts w:ascii="標楷體" w:eastAsia="標楷體" w:hAnsi="標楷體"/>
          <w:szCs w:val="24"/>
        </w:rPr>
        <w:t>)：(113/2/1</w:t>
      </w:r>
      <w:r w:rsidRPr="00803B45">
        <w:rPr>
          <w:rFonts w:ascii="標楷體" w:eastAsia="標楷體" w:hAnsi="標楷體" w:hint="eastAsia"/>
        </w:rPr>
        <w:t>、114/8/1</w:t>
      </w:r>
      <w:r w:rsidRPr="00803B45">
        <w:rPr>
          <w:rFonts w:ascii="標楷體" w:eastAsia="標楷體" w:hAnsi="標楷體"/>
          <w:szCs w:val="24"/>
        </w:rPr>
        <w:t>)</w:t>
      </w:r>
    </w:p>
    <w:p w14:paraId="4983F4C3"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1.限與</w:t>
      </w:r>
      <w:proofErr w:type="spellStart"/>
      <w:r w:rsidRPr="00803B45">
        <w:rPr>
          <w:rFonts w:ascii="標楷體" w:eastAsia="標楷體" w:hAnsi="標楷體"/>
        </w:rPr>
        <w:t>bendamustine</w:t>
      </w:r>
      <w:proofErr w:type="spellEnd"/>
      <w:r w:rsidRPr="00803B45">
        <w:rPr>
          <w:rFonts w:ascii="標楷體" w:eastAsia="標楷體" w:hAnsi="標楷體"/>
        </w:rPr>
        <w:t>和rituximab</w:t>
      </w:r>
      <w:proofErr w:type="gramStart"/>
      <w:r w:rsidRPr="00803B45">
        <w:rPr>
          <w:rFonts w:ascii="標楷體" w:eastAsia="標楷體" w:hAnsi="標楷體"/>
        </w:rPr>
        <w:t>併</w:t>
      </w:r>
      <w:proofErr w:type="gramEnd"/>
      <w:r w:rsidRPr="00803B45">
        <w:rPr>
          <w:rFonts w:ascii="標楷體" w:eastAsia="標楷體" w:hAnsi="標楷體"/>
        </w:rPr>
        <w:t>用，適用於第三線治療復發型（relapsed）</w:t>
      </w:r>
      <w:proofErr w:type="gramStart"/>
      <w:r w:rsidRPr="00803B45">
        <w:rPr>
          <w:rFonts w:ascii="標楷體" w:eastAsia="標楷體" w:hAnsi="標楷體"/>
        </w:rPr>
        <w:t>或難治型</w:t>
      </w:r>
      <w:proofErr w:type="gramEnd"/>
      <w:r w:rsidRPr="00803B45">
        <w:rPr>
          <w:rFonts w:ascii="標楷體" w:eastAsia="標楷體" w:hAnsi="標楷體"/>
        </w:rPr>
        <w:t>（refractory）且未曾接受及不適合接受造血幹細胞移植的瀰漫性大型B細胞淋巴瘤（DLBCL）成年病人，並須完全符合下列條件：</w:t>
      </w:r>
    </w:p>
    <w:p w14:paraId="6651AC6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lastRenderedPageBreak/>
        <w:t>(1)ECOG分數</w:t>
      </w:r>
      <w:proofErr w:type="gramStart"/>
      <w:r w:rsidRPr="00803B45">
        <w:rPr>
          <w:rFonts w:ascii="標楷體" w:eastAsia="標楷體" w:hAnsi="標楷體"/>
        </w:rPr>
        <w:t>≦</w:t>
      </w:r>
      <w:proofErr w:type="gramEnd"/>
      <w:r w:rsidRPr="00803B45">
        <w:rPr>
          <w:rFonts w:ascii="標楷體" w:eastAsia="標楷體" w:hAnsi="標楷體"/>
        </w:rPr>
        <w:t>2。</w:t>
      </w:r>
    </w:p>
    <w:p w14:paraId="6650349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(2)未曾接受幹細胞移植且需先經兩位曾接受血液及骨髓移植訓練並合格之醫師評估為不適合接受移植之病人並滿足下列條件之</w:t>
      </w:r>
      <w:proofErr w:type="gramStart"/>
      <w:r w:rsidRPr="00803B45">
        <w:rPr>
          <w:rFonts w:ascii="標楷體" w:eastAsia="標楷體" w:hAnsi="標楷體"/>
        </w:rPr>
        <w:t>一</w:t>
      </w:r>
      <w:proofErr w:type="gramEnd"/>
      <w:r w:rsidRPr="00803B45">
        <w:rPr>
          <w:rFonts w:ascii="標楷體" w:eastAsia="標楷體" w:hAnsi="標楷體"/>
        </w:rPr>
        <w:t>：</w:t>
      </w:r>
    </w:p>
    <w:p w14:paraId="2DFEC679"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w:t>
      </w:r>
      <w:proofErr w:type="gramStart"/>
      <w:r w:rsidRPr="00803B45">
        <w:rPr>
          <w:rFonts w:ascii="標楷體" w:eastAsia="標楷體" w:hAnsi="標楷體"/>
        </w:rPr>
        <w:t>含鉑類藥物</w:t>
      </w:r>
      <w:proofErr w:type="gramEnd"/>
      <w:r w:rsidRPr="00803B45">
        <w:rPr>
          <w:rFonts w:ascii="標楷體" w:eastAsia="標楷體" w:hAnsi="標楷體"/>
        </w:rPr>
        <w:t>（cisplatin、oxaliplatin、carboplatin）後，以影像學檢查證實疾病惡化中。</w:t>
      </w:r>
    </w:p>
    <w:p w14:paraId="2210D139"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Ⅱ.年齡在65歲以下，符合HCT-CI</w:t>
      </w:r>
      <w:proofErr w:type="gramStart"/>
      <w:r w:rsidRPr="00803B45">
        <w:rPr>
          <w:rFonts w:ascii="標楷體" w:eastAsia="標楷體" w:hAnsi="標楷體"/>
        </w:rPr>
        <w:t>≧</w:t>
      </w:r>
      <w:proofErr w:type="gramEnd"/>
      <w:r w:rsidRPr="00803B45">
        <w:rPr>
          <w:rFonts w:ascii="標楷體" w:eastAsia="標楷體" w:hAnsi="標楷體"/>
        </w:rPr>
        <w:t>3分，且使用過的第二線治療</w:t>
      </w:r>
      <w:proofErr w:type="gramStart"/>
      <w:r w:rsidRPr="00803B45">
        <w:rPr>
          <w:rFonts w:ascii="標楷體" w:eastAsia="標楷體" w:hAnsi="標楷體"/>
        </w:rPr>
        <w:t>含鉑類藥物</w:t>
      </w:r>
      <w:proofErr w:type="gramEnd"/>
      <w:r w:rsidRPr="00803B45">
        <w:rPr>
          <w:rFonts w:ascii="標楷體" w:eastAsia="標楷體" w:hAnsi="標楷體"/>
        </w:rPr>
        <w:t>（cisplatin、oxaliplatin、carboplatin）後，以影像學檢查證實疾病惡化中。</w:t>
      </w:r>
    </w:p>
    <w:p w14:paraId="7A373332"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w:t>
      </w:r>
      <w:proofErr w:type="gramStart"/>
      <w:r w:rsidRPr="00803B45">
        <w:rPr>
          <w:rFonts w:ascii="標楷體" w:eastAsia="標楷體" w:hAnsi="標楷體"/>
        </w:rPr>
        <w:t>使用過第二線</w:t>
      </w:r>
      <w:proofErr w:type="gramEnd"/>
      <w:r w:rsidRPr="00803B45">
        <w:rPr>
          <w:rFonts w:ascii="標楷體" w:eastAsia="標楷體" w:hAnsi="標楷體"/>
        </w:rPr>
        <w:t>治療</w:t>
      </w:r>
      <w:proofErr w:type="gramStart"/>
      <w:r w:rsidRPr="00803B45">
        <w:rPr>
          <w:rFonts w:ascii="標楷體" w:eastAsia="標楷體" w:hAnsi="標楷體"/>
        </w:rPr>
        <w:t>含鉑類藥物</w:t>
      </w:r>
      <w:proofErr w:type="gramEnd"/>
      <w:r w:rsidRPr="00803B45">
        <w:rPr>
          <w:rFonts w:ascii="標楷體" w:eastAsia="標楷體" w:hAnsi="標楷體"/>
        </w:rPr>
        <w:t>（cisplatin、oxaliplatin、carboplatin）後，在收集造血幹細胞時，即使使用plerixafor後收集的CD34陽性原始細胞仍未達每公斤體重200萬顆細胞，且以影像學檢查證實疾病惡化中。</w:t>
      </w:r>
    </w:p>
    <w:p w14:paraId="32B40DE9"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14:paraId="40866A27"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w:t>
      </w:r>
      <w:proofErr w:type="gramStart"/>
      <w:r w:rsidRPr="00803B45">
        <w:rPr>
          <w:rFonts w:ascii="標楷體" w:eastAsia="標楷體" w:hAnsi="標楷體" w:hint="eastAsia"/>
        </w:rPr>
        <w:t>一</w:t>
      </w:r>
      <w:proofErr w:type="gramEnd"/>
      <w:r w:rsidRPr="00803B45">
        <w:rPr>
          <w:rFonts w:ascii="標楷體" w:eastAsia="標楷體" w:hAnsi="標楷體" w:hint="eastAsia"/>
        </w:rPr>
        <w:t>條件：(114/8/1)</w:t>
      </w:r>
    </w:p>
    <w:p w14:paraId="7FA33115"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14:paraId="329EE771" w14:textId="77777777"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14:paraId="1521BAC9"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14:paraId="4A07779A"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w:t>
      </w:r>
      <w:proofErr w:type="gramStart"/>
      <w:r w:rsidRPr="00803B45">
        <w:rPr>
          <w:rFonts w:ascii="標楷體" w:eastAsia="標楷體" w:hAnsi="標楷體"/>
        </w:rPr>
        <w:t>（</w:t>
      </w:r>
      <w:proofErr w:type="gramEnd"/>
      <w:r w:rsidRPr="00803B45">
        <w:rPr>
          <w:rFonts w:ascii="標楷體" w:eastAsia="標楷體" w:hAnsi="標楷體"/>
        </w:rPr>
        <w:t>如：影像學</w:t>
      </w:r>
      <w:proofErr w:type="gramStart"/>
      <w:r w:rsidRPr="00803B45">
        <w:rPr>
          <w:rFonts w:ascii="標楷體" w:eastAsia="標楷體" w:hAnsi="標楷體"/>
        </w:rPr>
        <w:t>）</w:t>
      </w:r>
      <w:proofErr w:type="gramEnd"/>
      <w:r w:rsidRPr="00803B45">
        <w:rPr>
          <w:rFonts w:ascii="標楷體" w:eastAsia="標楷體" w:hAnsi="標楷體"/>
        </w:rPr>
        <w:t>證實無惡化，若病情惡化即不得再次申請。</w:t>
      </w:r>
    </w:p>
    <w:p w14:paraId="1B842CD5" w14:textId="77777777"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14:paraId="38B8B1B5" w14:textId="77777777"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病人接受本藥物治療後，</w:t>
      </w:r>
      <w:proofErr w:type="gramStart"/>
      <w:r w:rsidRPr="00803B45">
        <w:rPr>
          <w:rFonts w:ascii="標楷體" w:eastAsia="標楷體" w:hAnsi="標楷體" w:hint="eastAsia"/>
        </w:rPr>
        <w:t>不</w:t>
      </w:r>
      <w:proofErr w:type="gramEnd"/>
      <w:r w:rsidRPr="00803B45">
        <w:rPr>
          <w:rFonts w:ascii="標楷體" w:eastAsia="標楷體" w:hAnsi="標楷體" w:hint="eastAsia"/>
        </w:rPr>
        <w:t>給付造血幹細胞移植。(113/2/1、114/8/1)</w:t>
      </w:r>
    </w:p>
    <w:p w14:paraId="20864DCA" w14:textId="77777777"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w:t>
      </w:r>
      <w:proofErr w:type="spellStart"/>
      <w:r w:rsidRPr="00803B45">
        <w:rPr>
          <w:rFonts w:ascii="標楷體" w:eastAsia="標楷體" w:hAnsi="標楷體" w:hint="eastAsia"/>
        </w:rPr>
        <w:t>glofitamab</w:t>
      </w:r>
      <w:proofErr w:type="spellEnd"/>
      <w:r w:rsidRPr="00803B45">
        <w:rPr>
          <w:rFonts w:ascii="標楷體" w:eastAsia="標楷體" w:hAnsi="標楷體" w:hint="eastAsia"/>
        </w:rPr>
        <w:t>及</w:t>
      </w:r>
      <w:proofErr w:type="spellStart"/>
      <w:r w:rsidRPr="00803B45">
        <w:rPr>
          <w:rFonts w:ascii="標楷體" w:eastAsia="標楷體" w:hAnsi="標楷體" w:hint="eastAsia"/>
        </w:rPr>
        <w:t>epcoritamab</w:t>
      </w:r>
      <w:proofErr w:type="spellEnd"/>
      <w:r w:rsidRPr="00803B45">
        <w:rPr>
          <w:rFonts w:ascii="標楷體" w:eastAsia="標楷體" w:hAnsi="標楷體" w:hint="eastAsia"/>
        </w:rPr>
        <w:t>僅得擇</w:t>
      </w:r>
      <w:proofErr w:type="gramStart"/>
      <w:r w:rsidRPr="00803B45">
        <w:rPr>
          <w:rFonts w:ascii="標楷體" w:eastAsia="標楷體" w:hAnsi="標楷體" w:hint="eastAsia"/>
        </w:rPr>
        <w:t>一</w:t>
      </w:r>
      <w:proofErr w:type="gramEnd"/>
      <w:r w:rsidRPr="00803B45">
        <w:rPr>
          <w:rFonts w:ascii="標楷體" w:eastAsia="標楷體" w:hAnsi="標楷體" w:hint="eastAsia"/>
        </w:rPr>
        <w:t>給付，治療失敗後不得互換。(114/8/1)</w:t>
      </w:r>
      <w:bookmarkEnd w:id="42"/>
    </w:p>
    <w:p w14:paraId="5B62FA79" w14:textId="77777777"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 xml:space="preserve">9.106.Sacituzumab </w:t>
      </w:r>
      <w:proofErr w:type="spellStart"/>
      <w:r w:rsidRPr="00204759">
        <w:rPr>
          <w:rFonts w:ascii="標楷體" w:eastAsia="標楷體" w:hAnsi="標楷體"/>
          <w:color w:val="000000"/>
          <w:szCs w:val="24"/>
        </w:rPr>
        <w:t>govitecan</w:t>
      </w:r>
      <w:proofErr w:type="spellEnd"/>
      <w:r w:rsidRPr="00204759">
        <w:rPr>
          <w:rFonts w:ascii="標楷體" w:eastAsia="標楷體" w:hAnsi="標楷體"/>
          <w:color w:val="000000"/>
          <w:szCs w:val="24"/>
        </w:rPr>
        <w:t xml:space="preserve"> (如</w:t>
      </w:r>
      <w:proofErr w:type="spellStart"/>
      <w:r w:rsidRPr="00204759">
        <w:rPr>
          <w:rFonts w:ascii="標楷體" w:eastAsia="標楷體" w:hAnsi="標楷體"/>
          <w:color w:val="000000"/>
          <w:szCs w:val="24"/>
        </w:rPr>
        <w:t>Trodelvy</w:t>
      </w:r>
      <w:proofErr w:type="spellEnd"/>
      <w:proofErr w:type="gramStart"/>
      <w:r w:rsidRPr="00204759">
        <w:rPr>
          <w:rFonts w:ascii="標楷體" w:eastAsia="標楷體" w:hAnsi="標楷體"/>
          <w:color w:val="000000"/>
          <w:szCs w:val="24"/>
        </w:rPr>
        <w:t>）</w:t>
      </w:r>
      <w:proofErr w:type="gramEnd"/>
      <w:r w:rsidRPr="00204759">
        <w:rPr>
          <w:rFonts w:ascii="標楷體" w:eastAsia="標楷體" w:hAnsi="標楷體"/>
          <w:color w:val="000000"/>
          <w:szCs w:val="24"/>
        </w:rPr>
        <w:t>：(113/2/1、114/2/1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14:paraId="7F2FE7B8" w14:textId="77777777"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14:paraId="6BD97008" w14:textId="77777777"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14:paraId="0FABDC38"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proofErr w:type="gramStart"/>
      <w:r w:rsidRPr="00204759">
        <w:rPr>
          <w:rFonts w:ascii="標楷體" w:eastAsia="標楷體" w:hAnsi="標楷體" w:hint="eastAsia"/>
          <w:szCs w:val="24"/>
        </w:rPr>
        <w:t>≦</w:t>
      </w:r>
      <w:proofErr w:type="gramEnd"/>
      <w:r w:rsidRPr="00204759">
        <w:rPr>
          <w:rFonts w:ascii="標楷體" w:eastAsia="標楷體" w:hAnsi="標楷體"/>
          <w:szCs w:val="24"/>
        </w:rPr>
        <w:t>1</w:t>
      </w:r>
      <w:r w:rsidRPr="00204759">
        <w:rPr>
          <w:rFonts w:ascii="標楷體" w:eastAsia="標楷體" w:hAnsi="標楷體" w:hint="eastAsia"/>
          <w:szCs w:val="24"/>
        </w:rPr>
        <w:t>）。</w:t>
      </w:r>
    </w:p>
    <w:p w14:paraId="4F2C06D1"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proofErr w:type="spellStart"/>
      <w:r w:rsidRPr="00204759">
        <w:rPr>
          <w:rFonts w:ascii="標楷體" w:eastAsia="標楷體" w:hAnsi="標楷體"/>
          <w:szCs w:val="24"/>
        </w:rPr>
        <w:t>taxane</w:t>
      </w:r>
      <w:proofErr w:type="spellEnd"/>
      <w:r w:rsidRPr="00204759">
        <w:rPr>
          <w:rFonts w:ascii="標楷體" w:eastAsia="標楷體" w:hAnsi="標楷體" w:hint="eastAsia"/>
          <w:szCs w:val="24"/>
        </w:rPr>
        <w:t>類藥物至少1個療程。</w:t>
      </w:r>
    </w:p>
    <w:p w14:paraId="670E5BC9" w14:textId="77777777"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 xml:space="preserve">Ⅲ.先前未接受過trastuzumab </w:t>
      </w:r>
      <w:proofErr w:type="spellStart"/>
      <w:r w:rsidRPr="00204759">
        <w:rPr>
          <w:rFonts w:ascii="標楷體" w:eastAsia="標楷體" w:hAnsi="標楷體" w:hint="eastAsia"/>
          <w:szCs w:val="24"/>
        </w:rPr>
        <w:t>deruxtecan</w:t>
      </w:r>
      <w:proofErr w:type="spellEnd"/>
      <w:r w:rsidRPr="00204759">
        <w:rPr>
          <w:rFonts w:ascii="標楷體" w:eastAsia="標楷體" w:hAnsi="標楷體" w:hint="eastAsia"/>
          <w:szCs w:val="24"/>
        </w:rPr>
        <w:t>治療。(114/2/1)</w:t>
      </w:r>
    </w:p>
    <w:p w14:paraId="2CE42262"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14:paraId="4707E6D0"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w:t>
      </w:r>
      <w:proofErr w:type="gramStart"/>
      <w:r w:rsidRPr="00204759">
        <w:rPr>
          <w:rFonts w:ascii="標楷體" w:eastAsia="標楷體" w:hAnsi="標楷體"/>
          <w:color w:val="000000"/>
          <w:szCs w:val="24"/>
        </w:rPr>
        <w:t>（</w:t>
      </w:r>
      <w:proofErr w:type="gramEnd"/>
      <w:r w:rsidRPr="00204759">
        <w:rPr>
          <w:rFonts w:ascii="標楷體" w:eastAsia="標楷體" w:hAnsi="標楷體"/>
          <w:color w:val="000000"/>
          <w:szCs w:val="24"/>
        </w:rPr>
        <w:t>如：影像學</w:t>
      </w:r>
      <w:proofErr w:type="gramStart"/>
      <w:r w:rsidRPr="00204759">
        <w:rPr>
          <w:rFonts w:ascii="標楷體" w:eastAsia="標楷體" w:hAnsi="標楷體"/>
          <w:color w:val="000000"/>
          <w:szCs w:val="24"/>
        </w:rPr>
        <w:t>）</w:t>
      </w:r>
      <w:proofErr w:type="gramEnd"/>
      <w:r w:rsidRPr="00204759">
        <w:rPr>
          <w:rFonts w:ascii="標楷體" w:eastAsia="標楷體" w:hAnsi="標楷體"/>
          <w:color w:val="000000"/>
          <w:szCs w:val="24"/>
        </w:rPr>
        <w:t>證實無惡化，才可繼續使用。</w:t>
      </w:r>
    </w:p>
    <w:p w14:paraId="152E91E8"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(4)</w:t>
      </w:r>
      <w:r w:rsidRPr="00204759">
        <w:rPr>
          <w:rFonts w:ascii="標楷體" w:eastAsia="標楷體" w:hAnsi="標楷體"/>
          <w:szCs w:val="24"/>
        </w:rPr>
        <w:t xml:space="preserve">Sacituzumab </w:t>
      </w:r>
      <w:proofErr w:type="spellStart"/>
      <w:r w:rsidRPr="00204759">
        <w:rPr>
          <w:rFonts w:ascii="標楷體" w:eastAsia="標楷體" w:hAnsi="標楷體"/>
          <w:szCs w:val="24"/>
        </w:rPr>
        <w:t>govitecan</w:t>
      </w:r>
      <w:proofErr w:type="spellEnd"/>
      <w:r w:rsidRPr="00204759">
        <w:rPr>
          <w:rFonts w:ascii="標楷體" w:eastAsia="標楷體" w:hAnsi="標楷體"/>
          <w:szCs w:val="24"/>
        </w:rPr>
        <w:t xml:space="preserve">和trastuzumab </w:t>
      </w:r>
      <w:proofErr w:type="spellStart"/>
      <w:r w:rsidRPr="00204759">
        <w:rPr>
          <w:rFonts w:ascii="標楷體" w:eastAsia="標楷體" w:hAnsi="標楷體"/>
          <w:szCs w:val="24"/>
        </w:rPr>
        <w:t>deruxtecan</w:t>
      </w:r>
      <w:proofErr w:type="spellEnd"/>
      <w:r w:rsidRPr="00204759">
        <w:rPr>
          <w:rFonts w:ascii="標楷體" w:eastAsia="標楷體" w:hAnsi="標楷體"/>
          <w:szCs w:val="24"/>
        </w:rPr>
        <w:t>僅能擇</w:t>
      </w:r>
      <w:proofErr w:type="gramStart"/>
      <w:r w:rsidRPr="00204759">
        <w:rPr>
          <w:rFonts w:ascii="標楷體" w:eastAsia="標楷體" w:hAnsi="標楷體"/>
          <w:szCs w:val="24"/>
        </w:rPr>
        <w:t>一</w:t>
      </w:r>
      <w:proofErr w:type="gramEnd"/>
      <w:r w:rsidRPr="00204759">
        <w:rPr>
          <w:rFonts w:ascii="標楷體" w:eastAsia="標楷體" w:hAnsi="標楷體"/>
          <w:szCs w:val="24"/>
        </w:rPr>
        <w:t>給付，不得互換。(114/2/1)</w:t>
      </w:r>
      <w:r w:rsidRPr="00204759">
        <w:rPr>
          <w:rFonts w:ascii="標楷體" w:eastAsia="標楷體" w:hAnsi="標楷體" w:hint="eastAsia"/>
          <w:szCs w:val="24"/>
        </w:rPr>
        <w:t>。</w:t>
      </w:r>
    </w:p>
    <w:p w14:paraId="36A02AAD" w14:textId="77777777"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w:t>
      </w:r>
      <w:r w:rsidRPr="00204759">
        <w:rPr>
          <w:rFonts w:ascii="標楷體" w:eastAsia="標楷體" w:hAnsi="標楷體" w:hint="eastAsia"/>
          <w:szCs w:val="24"/>
        </w:rPr>
        <w:lastRenderedPageBreak/>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14:paraId="39920DEF"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14:paraId="332D508F" w14:textId="77777777"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14:paraId="6C784368" w14:textId="77777777"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w:t>
      </w:r>
      <w:proofErr w:type="gramStart"/>
      <w:r w:rsidRPr="00204759">
        <w:rPr>
          <w:rFonts w:ascii="標楷體" w:eastAsia="標楷體" w:hAnsi="標楷體" w:hint="eastAsia"/>
          <w:szCs w:val="24"/>
        </w:rPr>
        <w:t>≦</w:t>
      </w:r>
      <w:proofErr w:type="gramEnd"/>
      <w:r w:rsidRPr="00204759">
        <w:rPr>
          <w:rFonts w:ascii="標楷體" w:eastAsia="標楷體" w:hAnsi="標楷體" w:hint="eastAsia"/>
          <w:szCs w:val="24"/>
        </w:rPr>
        <w:t>12個月，並有內臟轉移。</w:t>
      </w:r>
    </w:p>
    <w:p w14:paraId="5CBED53B" w14:textId="77777777"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w:t>
      </w:r>
      <w:proofErr w:type="gramStart"/>
      <w:r w:rsidRPr="00204759">
        <w:rPr>
          <w:rFonts w:ascii="標楷體" w:eastAsia="標楷體" w:hAnsi="標楷體" w:hint="eastAsia"/>
          <w:szCs w:val="24"/>
        </w:rPr>
        <w:t>每線至少</w:t>
      </w:r>
      <w:proofErr w:type="gramEnd"/>
      <w:r w:rsidRPr="00204759">
        <w:rPr>
          <w:rFonts w:ascii="標楷體" w:eastAsia="標楷體" w:hAnsi="標楷體" w:hint="eastAsia"/>
          <w:szCs w:val="24"/>
        </w:rPr>
        <w:t>兩個完整療程或於第二</w:t>
      </w:r>
      <w:proofErr w:type="gramStart"/>
      <w:r w:rsidRPr="00204759">
        <w:rPr>
          <w:rFonts w:ascii="標楷體" w:eastAsia="標楷體" w:hAnsi="標楷體" w:hint="eastAsia"/>
          <w:szCs w:val="24"/>
        </w:rPr>
        <w:t>個</w:t>
      </w:r>
      <w:proofErr w:type="gramEnd"/>
      <w:r w:rsidRPr="00204759">
        <w:rPr>
          <w:rFonts w:ascii="標楷體" w:eastAsia="標楷體" w:hAnsi="標楷體" w:hint="eastAsia"/>
          <w:szCs w:val="24"/>
        </w:rPr>
        <w:t>療程中產生疾病惡化)的</w:t>
      </w:r>
      <w:r w:rsidRPr="00204759">
        <w:rPr>
          <w:rFonts w:ascii="標楷體" w:eastAsia="標楷體" w:hAnsi="標楷體"/>
          <w:szCs w:val="24"/>
        </w:rPr>
        <w:t>轉移性乳癌化</w:t>
      </w:r>
      <w:r w:rsidRPr="00204759">
        <w:rPr>
          <w:rFonts w:ascii="標楷體" w:eastAsia="標楷體" w:hAnsi="標楷體" w:hint="eastAsia"/>
          <w:szCs w:val="24"/>
        </w:rPr>
        <w:t>學治療。</w:t>
      </w:r>
    </w:p>
    <w:p w14:paraId="20071A5E" w14:textId="77777777"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proofErr w:type="gramStart"/>
      <w:r w:rsidRPr="00204759">
        <w:rPr>
          <w:rFonts w:ascii="標楷體" w:eastAsia="標楷體" w:hAnsi="標楷體"/>
          <w:szCs w:val="24"/>
        </w:rPr>
        <w:t>–</w:t>
      </w:r>
      <w:proofErr w:type="gramEnd"/>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14:paraId="4B8B4B22" w14:textId="77777777"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proofErr w:type="gramStart"/>
      <w:r w:rsidRPr="00204759">
        <w:rPr>
          <w:rFonts w:ascii="標楷體" w:eastAsia="標楷體" w:hAnsi="標楷體"/>
          <w:color w:val="000000"/>
          <w:szCs w:val="24"/>
        </w:rPr>
        <w:t>（</w:t>
      </w:r>
      <w:proofErr w:type="gramEnd"/>
      <w:r w:rsidRPr="00204759">
        <w:rPr>
          <w:rFonts w:ascii="標楷體" w:eastAsia="標楷體" w:hAnsi="標楷體"/>
          <w:color w:val="000000"/>
          <w:szCs w:val="24"/>
        </w:rPr>
        <w:t>如：影像學</w:t>
      </w:r>
      <w:proofErr w:type="gramStart"/>
      <w:r w:rsidRPr="00204759">
        <w:rPr>
          <w:rFonts w:ascii="標楷體" w:eastAsia="標楷體" w:hAnsi="標楷體"/>
          <w:color w:val="000000"/>
          <w:szCs w:val="24"/>
        </w:rPr>
        <w:t>）</w:t>
      </w:r>
      <w:proofErr w:type="gramEnd"/>
      <w:r w:rsidRPr="00204759">
        <w:rPr>
          <w:rFonts w:ascii="標楷體" w:eastAsia="標楷體" w:hAnsi="標楷體"/>
          <w:color w:val="000000"/>
          <w:szCs w:val="24"/>
        </w:rPr>
        <w:t>證實無惡化，才可繼續使用。</w:t>
      </w:r>
    </w:p>
    <w:p w14:paraId="39CE4007" w14:textId="77777777"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w:t>
      </w:r>
      <w:proofErr w:type="spellStart"/>
      <w:r>
        <w:rPr>
          <w:rFonts w:ascii="標楷體" w:eastAsia="標楷體" w:hAnsi="標楷體"/>
          <w:color w:val="000000"/>
        </w:rPr>
        <w:t>Verzenio</w:t>
      </w:r>
      <w:proofErr w:type="spellEnd"/>
      <w:r>
        <w:rPr>
          <w:rFonts w:ascii="標楷體" w:eastAsia="標楷體" w:hAnsi="標楷體"/>
          <w:color w:val="000000"/>
        </w:rPr>
        <w:t>)：(113/3/1、113/6/1)</w:t>
      </w:r>
    </w:p>
    <w:p w14:paraId="387B1CDE"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w:t>
      </w:r>
      <w:proofErr w:type="gramStart"/>
      <w:r>
        <w:rPr>
          <w:rFonts w:ascii="標楷體" w:eastAsia="標楷體" w:hAnsi="標楷體"/>
          <w:color w:val="000000"/>
        </w:rPr>
        <w:t>併</w:t>
      </w:r>
      <w:proofErr w:type="gramEnd"/>
      <w:r>
        <w:rPr>
          <w:rFonts w:ascii="標楷體" w:eastAsia="標楷體" w:hAnsi="標楷體"/>
          <w:color w:val="000000"/>
        </w:rPr>
        <w:t>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14:paraId="660F3FB2" w14:textId="77777777" w:rsidR="00B96EA0" w:rsidRDefault="007D66B8" w:rsidP="005142EB">
      <w:pPr>
        <w:spacing w:line="400" w:lineRule="exact"/>
        <w:ind w:left="1332" w:hanging="566"/>
      </w:pPr>
      <w:r>
        <w:rPr>
          <w:rFonts w:ascii="標楷體" w:eastAsia="標楷體" w:hAnsi="標楷體"/>
          <w:color w:val="000000"/>
        </w:rPr>
        <w:t>(1)</w:t>
      </w:r>
      <w:proofErr w:type="spellStart"/>
      <w:r>
        <w:rPr>
          <w:rFonts w:ascii="標楷體" w:eastAsia="標楷體" w:hAnsi="標楷體"/>
          <w:color w:val="000000"/>
        </w:rPr>
        <w:t>pALN</w:t>
      </w:r>
      <w:proofErr w:type="spellEnd"/>
      <w:r>
        <w:rPr>
          <w:rFonts w:ascii="標楷體" w:eastAsia="標楷體" w:hAnsi="標楷體"/>
          <w:color w:val="000000"/>
        </w:rPr>
        <w:t xml:space="preserve"> (positive axillary lymph nodes，陽性腋下淋巴結) </w:t>
      </w:r>
      <w:r>
        <w:rPr>
          <w:rFonts w:eastAsia="標楷體"/>
          <w:color w:val="000000"/>
        </w:rPr>
        <w:t>≥</w:t>
      </w:r>
      <w:r>
        <w:rPr>
          <w:rFonts w:ascii="標楷體" w:eastAsia="標楷體" w:hAnsi="標楷體"/>
          <w:color w:val="000000"/>
        </w:rPr>
        <w:t>4。</w:t>
      </w:r>
    </w:p>
    <w:p w14:paraId="720B81B4" w14:textId="77777777" w:rsidR="00B96EA0" w:rsidRDefault="007D66B8" w:rsidP="005142EB">
      <w:pPr>
        <w:spacing w:line="400" w:lineRule="exact"/>
        <w:ind w:left="1332" w:hanging="566"/>
      </w:pPr>
      <w:r>
        <w:rPr>
          <w:rFonts w:ascii="標楷體" w:eastAsia="標楷體" w:hAnsi="標楷體"/>
          <w:color w:val="000000"/>
        </w:rPr>
        <w:t>(2)</w:t>
      </w:r>
      <w:proofErr w:type="spellStart"/>
      <w:r>
        <w:rPr>
          <w:rFonts w:ascii="標楷體" w:eastAsia="標楷體" w:hAnsi="標楷體"/>
          <w:color w:val="000000"/>
        </w:rPr>
        <w:t>pALN</w:t>
      </w:r>
      <w:proofErr w:type="spellEnd"/>
      <w:r>
        <w:rPr>
          <w:rFonts w:ascii="標楷體" w:eastAsia="標楷體" w:hAnsi="標楷體"/>
          <w:color w:val="000000"/>
        </w:rPr>
        <w:t xml:space="preserve"> (陽性腋下淋巴結)為1-3 且腫瘤大小</w:t>
      </w:r>
      <w:r>
        <w:rPr>
          <w:rFonts w:eastAsia="標楷體"/>
          <w:color w:val="000000"/>
        </w:rPr>
        <w:t>≥</w:t>
      </w:r>
      <w:r>
        <w:rPr>
          <w:rFonts w:ascii="標楷體" w:eastAsia="標楷體" w:hAnsi="標楷體"/>
          <w:color w:val="000000"/>
        </w:rPr>
        <w:t>5 cm。</w:t>
      </w:r>
    </w:p>
    <w:p w14:paraId="3E7BC1C3" w14:textId="77777777"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w:t>
      </w:r>
      <w:proofErr w:type="spellStart"/>
      <w:r>
        <w:rPr>
          <w:rFonts w:ascii="標楷體" w:eastAsia="標楷體" w:hAnsi="標楷體"/>
          <w:color w:val="000000"/>
        </w:rPr>
        <w:t>pALN</w:t>
      </w:r>
      <w:proofErr w:type="spellEnd"/>
      <w:r>
        <w:rPr>
          <w:rFonts w:ascii="標楷體" w:eastAsia="標楷體" w:hAnsi="標楷體"/>
          <w:color w:val="000000"/>
        </w:rPr>
        <w:t xml:space="preserve"> (陽性腋下淋巴結)為1-3 且腫瘤細胞分化第3級。</w:t>
      </w:r>
    </w:p>
    <w:p w14:paraId="2CC53AEB"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14:paraId="2572247C"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w:t>
      </w:r>
      <w:proofErr w:type="gramStart"/>
      <w:r>
        <w:rPr>
          <w:rFonts w:ascii="標楷體" w:eastAsia="標楷體" w:hAnsi="標楷體"/>
          <w:color w:val="000000"/>
        </w:rPr>
        <w:t>週</w:t>
      </w:r>
      <w:proofErr w:type="gramEnd"/>
      <w:r>
        <w:rPr>
          <w:rFonts w:ascii="標楷體" w:eastAsia="標楷體" w:hAnsi="標楷體"/>
          <w:color w:val="000000"/>
        </w:rPr>
        <w:t>的內分泌治療，且應於手術切除後16個月內</w:t>
      </w:r>
      <w:proofErr w:type="gramStart"/>
      <w:r>
        <w:rPr>
          <w:rFonts w:ascii="標楷體" w:eastAsia="標楷體" w:hAnsi="標楷體"/>
          <w:color w:val="000000"/>
        </w:rPr>
        <w:t>接受本品治療</w:t>
      </w:r>
      <w:proofErr w:type="gramEnd"/>
      <w:r>
        <w:rPr>
          <w:rFonts w:ascii="標楷體" w:eastAsia="標楷體" w:hAnsi="標楷體"/>
          <w:color w:val="000000"/>
        </w:rPr>
        <w:t>。</w:t>
      </w:r>
    </w:p>
    <w:p w14:paraId="26EE7E18"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w:t>
      </w:r>
      <w:proofErr w:type="gramStart"/>
      <w:r>
        <w:rPr>
          <w:rFonts w:ascii="標楷體" w:eastAsia="標楷體" w:hAnsi="標楷體"/>
          <w:color w:val="000000"/>
        </w:rPr>
        <w:t>週</w:t>
      </w:r>
      <w:proofErr w:type="gramEnd"/>
      <w:r>
        <w:rPr>
          <w:rFonts w:ascii="標楷體" w:eastAsia="標楷體" w:hAnsi="標楷體"/>
          <w:color w:val="000000"/>
        </w:rPr>
        <w:t>須再次申請並檢附療效評估資料，若疾病有惡化情形須停止使用。</w:t>
      </w:r>
    </w:p>
    <w:p w14:paraId="2668186A" w14:textId="77777777"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14:paraId="027D6F1B" w14:textId="77777777"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proofErr w:type="spellStart"/>
      <w:r w:rsidR="00941523" w:rsidRPr="00276A1A">
        <w:rPr>
          <w:rFonts w:ascii="標楷體" w:eastAsia="標楷體" w:hAnsi="標楷體"/>
          <w:szCs w:val="24"/>
        </w:rPr>
        <w:t>Isatuximab</w:t>
      </w:r>
      <w:proofErr w:type="spellEnd"/>
      <w:r w:rsidR="00941523" w:rsidRPr="00276A1A">
        <w:rPr>
          <w:rFonts w:ascii="標楷體" w:eastAsia="標楷體" w:hAnsi="標楷體"/>
          <w:szCs w:val="24"/>
        </w:rPr>
        <w:t>(如</w:t>
      </w:r>
      <w:bookmarkStart w:id="43" w:name="_Hlk173438635"/>
      <w:proofErr w:type="spellStart"/>
      <w:r w:rsidR="00941523" w:rsidRPr="00276A1A">
        <w:rPr>
          <w:rFonts w:ascii="標楷體" w:eastAsia="標楷體" w:hAnsi="標楷體"/>
          <w:szCs w:val="24"/>
        </w:rPr>
        <w:t>Sarclisa</w:t>
      </w:r>
      <w:bookmarkEnd w:id="43"/>
      <w:proofErr w:type="spellEnd"/>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14:paraId="211C150F" w14:textId="77777777"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w:t>
      </w:r>
      <w:proofErr w:type="gramStart"/>
      <w:r w:rsidRPr="00276A1A">
        <w:rPr>
          <w:rFonts w:ascii="標楷體" w:eastAsia="標楷體" w:hAnsi="標楷體"/>
          <w:szCs w:val="24"/>
        </w:rPr>
        <w:t>併</w:t>
      </w:r>
      <w:proofErr w:type="gramEnd"/>
      <w:r w:rsidRPr="00276A1A">
        <w:rPr>
          <w:rFonts w:ascii="標楷體" w:eastAsia="標楷體" w:hAnsi="標楷體"/>
          <w:szCs w:val="24"/>
        </w:rPr>
        <w:t>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14:paraId="4D60A768" w14:textId="77777777"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10033227" w14:textId="77777777"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w:t>
      </w:r>
      <w:proofErr w:type="gramStart"/>
      <w:r w:rsidRPr="00276A1A">
        <w:rPr>
          <w:rFonts w:ascii="標楷體" w:eastAsia="標楷體" w:hAnsi="標楷體"/>
          <w:szCs w:val="24"/>
        </w:rPr>
        <w:t>10次輸注</w:t>
      </w:r>
      <w:proofErr w:type="gramEnd"/>
      <w:r w:rsidRPr="00276A1A">
        <w:rPr>
          <w:rFonts w:ascii="標楷體" w:eastAsia="標楷體" w:hAnsi="標楷體"/>
          <w:szCs w:val="24"/>
        </w:rPr>
        <w:t>，且需同時符合下列Ⅰ.、Ⅱ.與Ⅲ.的條件：</w:t>
      </w:r>
    </w:p>
    <w:p w14:paraId="65A7AED3" w14:textId="77777777"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14:paraId="6CEAB861" w14:textId="77777777"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Ⅱ.具有下列任</w:t>
      </w:r>
      <w:proofErr w:type="gramStart"/>
      <w:r w:rsidRPr="00276A1A">
        <w:rPr>
          <w:rFonts w:ascii="標楷體" w:eastAsia="標楷體" w:hAnsi="標楷體"/>
          <w:szCs w:val="24"/>
        </w:rPr>
        <w:t>一</w:t>
      </w:r>
      <w:proofErr w:type="gramEnd"/>
      <w:r w:rsidRPr="00276A1A">
        <w:rPr>
          <w:rFonts w:ascii="標楷體" w:eastAsia="標楷體" w:hAnsi="標楷體"/>
          <w:szCs w:val="24"/>
        </w:rPr>
        <w:t>疾病惡化的指標： 病患開始治療前須在連續2次評估中均符合同一指標 (但若為</w:t>
      </w:r>
      <w:proofErr w:type="spellStart"/>
      <w:r w:rsidRPr="00276A1A">
        <w:rPr>
          <w:rFonts w:ascii="標楷體" w:eastAsia="標楷體" w:hAnsi="標楷體"/>
          <w:szCs w:val="24"/>
        </w:rPr>
        <w:t>plamacytoma</w:t>
      </w:r>
      <w:proofErr w:type="spellEnd"/>
      <w:r w:rsidRPr="00276A1A">
        <w:rPr>
          <w:rFonts w:ascii="標楷體" w:eastAsia="標楷體" w:hAnsi="標楷體"/>
          <w:szCs w:val="24"/>
        </w:rPr>
        <w:t xml:space="preserve"> 體積增加，或是新產生的bone lesion(s)或新plasmacytoma，則僅需1次評估)： </w:t>
      </w:r>
    </w:p>
    <w:p w14:paraId="03B05861"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5 g/dL，血清M蛋白需增加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 g/dL；若前一線治療中M component最低值＜5 g/dL，血清M蛋白需增加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0.5g/dL。</w:t>
      </w:r>
    </w:p>
    <w:p w14:paraId="1F3B2D86"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lastRenderedPageBreak/>
        <w:t>ⅱ</w:t>
      </w:r>
      <w:r w:rsidRPr="00276A1A">
        <w:rPr>
          <w:rFonts w:ascii="標楷體" w:eastAsia="標楷體" w:hAnsi="標楷體"/>
          <w:szCs w:val="24"/>
        </w:rPr>
        <w:t>.Urine M-protein需增加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0.2 gm/24Hr，且需較前一線治療中的最低值增加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25%。</w:t>
      </w:r>
    </w:p>
    <w:p w14:paraId="3C4E2E91"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w:t>
      </w:r>
      <w:proofErr w:type="gramStart"/>
      <w:r w:rsidRPr="00276A1A">
        <w:rPr>
          <w:rFonts w:ascii="標楷體" w:eastAsia="標楷體" w:hAnsi="標楷體"/>
          <w:szCs w:val="24"/>
        </w:rPr>
        <w:t>漿</w:t>
      </w:r>
      <w:proofErr w:type="gramEnd"/>
      <w:r w:rsidRPr="00276A1A">
        <w:rPr>
          <w:rFonts w:ascii="標楷體" w:eastAsia="標楷體" w:hAnsi="標楷體"/>
          <w:szCs w:val="24"/>
        </w:rPr>
        <w:t>細胞 (plasma cells)之比例絕對值增加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10%，且需較前一線治療中的最低值增加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25%。</w:t>
      </w:r>
    </w:p>
    <w:p w14:paraId="1E5D560E"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14:paraId="7DBB27B5"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proofErr w:type="spellStart"/>
      <w:r w:rsidRPr="00276A1A">
        <w:rPr>
          <w:rFonts w:ascii="標楷體" w:eastAsia="標楷體" w:hAnsi="標楷體"/>
          <w:szCs w:val="24"/>
        </w:rPr>
        <w:t>v.Plasmacytoma</w:t>
      </w:r>
      <w:proofErr w:type="spellEnd"/>
      <w:r w:rsidRPr="00276A1A">
        <w:rPr>
          <w:rFonts w:ascii="標楷體" w:eastAsia="標楷體" w:hAnsi="標楷體"/>
          <w:szCs w:val="24"/>
        </w:rPr>
        <w:t>體積增加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50%。</w:t>
      </w:r>
    </w:p>
    <w:p w14:paraId="0FEF35AE" w14:textId="77777777"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w:t>
      </w:r>
      <w:proofErr w:type="gramStart"/>
      <w:r w:rsidRPr="00276A1A">
        <w:rPr>
          <w:rFonts w:ascii="標楷體" w:eastAsia="標楷體" w:hAnsi="標楷體"/>
          <w:szCs w:val="24"/>
        </w:rPr>
        <w:t>血液中漿細胞</w:t>
      </w:r>
      <w:proofErr w:type="gramEnd"/>
      <w:r w:rsidRPr="00276A1A">
        <w:rPr>
          <w:rFonts w:ascii="標楷體" w:eastAsia="標楷體" w:hAnsi="標楷體"/>
          <w:szCs w:val="24"/>
        </w:rPr>
        <w:t>比例</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20%</w:t>
      </w:r>
      <w:proofErr w:type="gramStart"/>
      <w:r w:rsidRPr="00276A1A">
        <w:rPr>
          <w:rFonts w:ascii="標楷體" w:eastAsia="標楷體" w:hAnsi="標楷體"/>
          <w:szCs w:val="24"/>
        </w:rPr>
        <w:t>或漿細胞</w:t>
      </w:r>
      <w:proofErr w:type="gramEnd"/>
      <w:r w:rsidRPr="00276A1A">
        <w:rPr>
          <w:rFonts w:ascii="標楷體" w:eastAsia="標楷體" w:hAnsi="標楷體"/>
          <w:szCs w:val="24"/>
        </w:rPr>
        <w:t>絕對值</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2000 cells/</w:t>
      </w:r>
      <w:proofErr w:type="spellStart"/>
      <w:r w:rsidRPr="00276A1A">
        <w:rPr>
          <w:rFonts w:ascii="標楷體" w:eastAsia="標楷體" w:hAnsi="標楷體"/>
          <w:szCs w:val="24"/>
        </w:rPr>
        <w:t>μL</w:t>
      </w:r>
      <w:proofErr w:type="spellEnd"/>
      <w:r w:rsidRPr="00276A1A">
        <w:rPr>
          <w:rFonts w:ascii="標楷體" w:eastAsia="標楷體" w:hAnsi="標楷體"/>
          <w:szCs w:val="24"/>
        </w:rPr>
        <w:t>。</w:t>
      </w:r>
    </w:p>
    <w:p w14:paraId="66EB0F7A" w14:textId="77777777"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Ⅲ.出現下列任</w:t>
      </w:r>
      <w:proofErr w:type="gramStart"/>
      <w:r w:rsidRPr="00276A1A">
        <w:rPr>
          <w:rFonts w:ascii="標楷體" w:eastAsia="標楷體" w:hAnsi="標楷體"/>
          <w:szCs w:val="24"/>
        </w:rPr>
        <w:t>一</w:t>
      </w:r>
      <w:proofErr w:type="gramEnd"/>
      <w:r w:rsidRPr="00276A1A">
        <w:rPr>
          <w:rFonts w:ascii="標楷體" w:eastAsia="標楷體" w:hAnsi="標楷體"/>
          <w:szCs w:val="24"/>
        </w:rPr>
        <w:t xml:space="preserve">臨床症狀： </w:t>
      </w:r>
    </w:p>
    <w:p w14:paraId="62BDAF28"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14:paraId="21F58AB1"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50%。</w:t>
      </w:r>
    </w:p>
    <w:p w14:paraId="63D67720"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14:paraId="35A4E3C3"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 xml:space="preserve"> 2gm/dL且無其他原因可以解釋)。</w:t>
      </w:r>
    </w:p>
    <w:p w14:paraId="11C28137"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proofErr w:type="gramStart"/>
      <w:r w:rsidRPr="00276A1A">
        <w:rPr>
          <w:rFonts w:ascii="標楷體" w:eastAsia="標楷體" w:hAnsi="標楷體" w:cs="新細明體" w:hint="eastAsia"/>
          <w:szCs w:val="24"/>
        </w:rPr>
        <w:t>≧</w:t>
      </w:r>
      <w:proofErr w:type="gramEnd"/>
      <w:r w:rsidRPr="00276A1A">
        <w:rPr>
          <w:rFonts w:ascii="標楷體" w:eastAsia="標楷體" w:hAnsi="標楷體"/>
          <w:szCs w:val="24"/>
        </w:rPr>
        <w:t>25%)，且無其他原因可以解釋。</w:t>
      </w:r>
    </w:p>
    <w:p w14:paraId="6DE3D87E" w14:textId="77777777"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14:paraId="58F55ED8" w14:textId="77777777"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w:t>
      </w:r>
      <w:proofErr w:type="gramStart"/>
      <w:r w:rsidRPr="00276A1A">
        <w:rPr>
          <w:rFonts w:ascii="標楷體" w:eastAsia="標楷體" w:hAnsi="標楷體"/>
          <w:szCs w:val="24"/>
        </w:rPr>
        <w:t>4次輸注</w:t>
      </w:r>
      <w:proofErr w:type="gramEnd"/>
      <w:r w:rsidRPr="00276A1A">
        <w:rPr>
          <w:rFonts w:ascii="標楷體" w:eastAsia="標楷體" w:hAnsi="標楷體"/>
          <w:szCs w:val="24"/>
        </w:rPr>
        <w:t>，申請時必須確定paraprotein (M-protein)未上升(即表示對藥物有反應或為穩定狀態)，或對部分non-secretory type MM病人以骨髓檢查plasma cell為療效依據，方可繼續使用。</w:t>
      </w:r>
    </w:p>
    <w:p w14:paraId="58447516" w14:textId="77777777"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w:t>
      </w:r>
      <w:proofErr w:type="gramStart"/>
      <w:r w:rsidRPr="00276A1A">
        <w:rPr>
          <w:rFonts w:ascii="標楷體" w:eastAsia="標楷體" w:hAnsi="標楷體"/>
          <w:szCs w:val="24"/>
        </w:rPr>
        <w:t>26次輸注</w:t>
      </w:r>
      <w:proofErr w:type="gramEnd"/>
      <w:r w:rsidRPr="00276A1A">
        <w:rPr>
          <w:rFonts w:ascii="標楷體" w:eastAsia="標楷體" w:hAnsi="標楷體"/>
          <w:szCs w:val="24"/>
        </w:rPr>
        <w:t>。</w:t>
      </w:r>
    </w:p>
    <w:p w14:paraId="554CA70E" w14:textId="77777777"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14:paraId="78B1AAA9" w14:textId="77777777" w:rsidR="00B96EA0" w:rsidRDefault="00941523" w:rsidP="00941523">
      <w:pPr>
        <w:spacing w:line="400" w:lineRule="exact"/>
        <w:ind w:leftChars="119" w:left="567" w:hangingChars="117" w:hanging="281"/>
      </w:pPr>
      <w:r w:rsidRPr="00276A1A">
        <w:rPr>
          <w:rFonts w:ascii="標楷體" w:eastAsia="標楷體" w:hAnsi="標楷體"/>
          <w:szCs w:val="24"/>
        </w:rPr>
        <w:t>5.Isatuximab與daratumumab二者僅能擇</w:t>
      </w:r>
      <w:proofErr w:type="gramStart"/>
      <w:r w:rsidRPr="00276A1A">
        <w:rPr>
          <w:rFonts w:ascii="標楷體" w:eastAsia="標楷體" w:hAnsi="標楷體"/>
          <w:szCs w:val="24"/>
        </w:rPr>
        <w:t>一</w:t>
      </w:r>
      <w:proofErr w:type="gramEnd"/>
      <w:r w:rsidRPr="00276A1A">
        <w:rPr>
          <w:rFonts w:ascii="標楷體" w:eastAsia="標楷體" w:hAnsi="標楷體"/>
          <w:szCs w:val="24"/>
        </w:rPr>
        <w:t>使用，除因藥物耐受不良</w:t>
      </w:r>
      <w:proofErr w:type="gramStart"/>
      <w:r w:rsidRPr="00276A1A">
        <w:rPr>
          <w:rFonts w:ascii="標楷體" w:eastAsia="標楷體" w:hAnsi="標楷體"/>
          <w:szCs w:val="24"/>
        </w:rPr>
        <w:t>以外，</w:t>
      </w:r>
      <w:proofErr w:type="gramEnd"/>
      <w:r w:rsidRPr="00276A1A">
        <w:rPr>
          <w:rFonts w:ascii="標楷體" w:eastAsia="標楷體" w:hAnsi="標楷體"/>
          <w:szCs w:val="24"/>
        </w:rPr>
        <w:t>不可以其他原因申請互換使用。</w:t>
      </w:r>
    </w:p>
    <w:p w14:paraId="52ED08C9"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 xml:space="preserve">9.109.Enfortumab </w:t>
      </w:r>
      <w:proofErr w:type="spellStart"/>
      <w:r>
        <w:rPr>
          <w:rFonts w:ascii="標楷體" w:eastAsia="標楷體" w:hAnsi="標楷體"/>
          <w:color w:val="000000"/>
        </w:rPr>
        <w:t>vedotin</w:t>
      </w:r>
      <w:proofErr w:type="spellEnd"/>
      <w:r>
        <w:rPr>
          <w:rFonts w:ascii="標楷體" w:eastAsia="標楷體" w:hAnsi="標楷體"/>
          <w:color w:val="000000"/>
        </w:rPr>
        <w:t>(如</w:t>
      </w:r>
      <w:bookmarkStart w:id="44" w:name="_Hlk141697711"/>
      <w:proofErr w:type="spellStart"/>
      <w:r>
        <w:rPr>
          <w:rFonts w:ascii="標楷體" w:eastAsia="標楷體" w:hAnsi="標楷體"/>
          <w:color w:val="000000"/>
        </w:rPr>
        <w:t>Padcev</w:t>
      </w:r>
      <w:bookmarkEnd w:id="44"/>
      <w:proofErr w:type="spellEnd"/>
      <w:proofErr w:type="gramStart"/>
      <w:r>
        <w:rPr>
          <w:rFonts w:ascii="標楷體" w:eastAsia="標楷體" w:hAnsi="標楷體"/>
          <w:color w:val="000000"/>
        </w:rPr>
        <w:t>）</w:t>
      </w:r>
      <w:proofErr w:type="gramEnd"/>
      <w:r>
        <w:rPr>
          <w:rFonts w:ascii="標楷體" w:eastAsia="標楷體" w:hAnsi="標楷體"/>
          <w:color w:val="000000"/>
        </w:rPr>
        <w:t>：(113/5/1)</w:t>
      </w:r>
    </w:p>
    <w:p w14:paraId="6A76D65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w:t>
      </w:r>
      <w:proofErr w:type="gramStart"/>
      <w:r>
        <w:rPr>
          <w:rFonts w:ascii="標楷體" w:eastAsia="標楷體" w:hAnsi="標楷體"/>
          <w:color w:val="000000"/>
        </w:rPr>
        <w:t>過含鉑</w:t>
      </w:r>
      <w:proofErr w:type="gramEnd"/>
      <w:r>
        <w:rPr>
          <w:rFonts w:ascii="標楷體" w:eastAsia="標楷體" w:hAnsi="標楷體"/>
          <w:color w:val="000000"/>
        </w:rPr>
        <w:t>化學治療，後續接受免疫檢查點抑制劑(如atezolizumab；nivolumab；pembrolizumab；avelumab；ipilimumab製劑)治療失敗後疾病惡化的局部晚期或轉移性泌尿</w:t>
      </w:r>
      <w:proofErr w:type="gramStart"/>
      <w:r>
        <w:rPr>
          <w:rFonts w:ascii="標楷體" w:eastAsia="標楷體" w:hAnsi="標楷體"/>
          <w:color w:val="000000"/>
        </w:rPr>
        <w:t>道上皮癌成人</w:t>
      </w:r>
      <w:proofErr w:type="gramEnd"/>
      <w:r>
        <w:rPr>
          <w:rFonts w:ascii="標楷體" w:eastAsia="標楷體" w:hAnsi="標楷體"/>
          <w:color w:val="000000"/>
        </w:rPr>
        <w:t>病人，須檢附接受</w:t>
      </w:r>
      <w:proofErr w:type="gramStart"/>
      <w:r>
        <w:rPr>
          <w:rFonts w:ascii="標楷體" w:eastAsia="標楷體" w:hAnsi="標楷體"/>
          <w:color w:val="000000"/>
        </w:rPr>
        <w:t>過含鉑</w:t>
      </w:r>
      <w:proofErr w:type="gramEnd"/>
      <w:r>
        <w:rPr>
          <w:rFonts w:ascii="標楷體" w:eastAsia="標楷體" w:hAnsi="標楷體"/>
          <w:color w:val="000000"/>
        </w:rPr>
        <w:t>化學治療之病歷報告。</w:t>
      </w:r>
    </w:p>
    <w:p w14:paraId="6C0ABBB2"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14:paraId="72CF9CE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w:t>
      </w:r>
      <w:proofErr w:type="gramStart"/>
      <w:r>
        <w:rPr>
          <w:rFonts w:ascii="標楷體" w:eastAsia="標楷體" w:hAnsi="標楷體"/>
          <w:color w:val="000000"/>
        </w:rPr>
        <w:t>≦</w:t>
      </w:r>
      <w:proofErr w:type="gramEnd"/>
      <w:r>
        <w:rPr>
          <w:rFonts w:ascii="標楷體" w:eastAsia="標楷體" w:hAnsi="標楷體"/>
          <w:color w:val="000000"/>
        </w:rPr>
        <w:t>2）且預期壽命至少3個月以上。</w:t>
      </w:r>
    </w:p>
    <w:p w14:paraId="21C3A396"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w:t>
      </w:r>
      <w:proofErr w:type="gramStart"/>
      <w:r>
        <w:rPr>
          <w:rFonts w:ascii="標楷體" w:eastAsia="標楷體" w:hAnsi="標楷體"/>
          <w:color w:val="000000"/>
        </w:rPr>
        <w:t>肺與肝腎</w:t>
      </w:r>
      <w:proofErr w:type="gramEnd"/>
      <w:r>
        <w:rPr>
          <w:rFonts w:ascii="標楷體" w:eastAsia="標楷體" w:hAnsi="標楷體"/>
          <w:color w:val="000000"/>
        </w:rPr>
        <w:t>功能須符合下列所有條件：</w:t>
      </w:r>
    </w:p>
    <w:p w14:paraId="69677E97"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14:paraId="42706389"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14:paraId="6CA76232"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14:paraId="6C6F19C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14:paraId="7D3D3D82"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(4)需排除病情控制不佳的糖尿病患者（HbA1c</w:t>
      </w:r>
      <w:proofErr w:type="gramStart"/>
      <w:r>
        <w:rPr>
          <w:rFonts w:ascii="標楷體" w:eastAsia="標楷體" w:hAnsi="標楷體"/>
          <w:color w:val="000000"/>
        </w:rPr>
        <w:t>≧</w:t>
      </w:r>
      <w:proofErr w:type="gramEnd"/>
      <w:r>
        <w:rPr>
          <w:rFonts w:ascii="標楷體" w:eastAsia="標楷體" w:hAnsi="標楷體"/>
          <w:color w:val="000000"/>
        </w:rPr>
        <w:t>8%）。</w:t>
      </w:r>
    </w:p>
    <w:p w14:paraId="316DB06B"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14:paraId="5815CD04"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w:t>
      </w:r>
      <w:proofErr w:type="gramStart"/>
      <w:r>
        <w:rPr>
          <w:rFonts w:ascii="標楷體" w:eastAsia="標楷體" w:hAnsi="標楷體"/>
          <w:color w:val="000000"/>
        </w:rPr>
        <w:t>≦</w:t>
      </w:r>
      <w:proofErr w:type="gramEnd"/>
      <w:r>
        <w:rPr>
          <w:rFonts w:ascii="標楷體" w:eastAsia="標楷體" w:hAnsi="標楷體"/>
          <w:color w:val="000000"/>
        </w:rPr>
        <w:t>2)及心</w:t>
      </w:r>
      <w:proofErr w:type="gramStart"/>
      <w:r>
        <w:rPr>
          <w:rFonts w:ascii="標楷體" w:eastAsia="標楷體" w:hAnsi="標楷體"/>
          <w:color w:val="000000"/>
        </w:rPr>
        <w:t>肺與肝腎</w:t>
      </w:r>
      <w:proofErr w:type="gramEnd"/>
      <w:r>
        <w:rPr>
          <w:rFonts w:ascii="標楷體" w:eastAsia="標楷體" w:hAnsi="標楷體"/>
          <w:color w:val="000000"/>
        </w:rPr>
        <w:t>功能之評估資料。</w:t>
      </w:r>
    </w:p>
    <w:p w14:paraId="5766EB9E"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lastRenderedPageBreak/>
        <w:t>(2)病人12</w:t>
      </w:r>
      <w:proofErr w:type="gramStart"/>
      <w:r>
        <w:rPr>
          <w:rFonts w:ascii="標楷體" w:eastAsia="標楷體" w:hAnsi="標楷體"/>
          <w:color w:val="000000"/>
        </w:rPr>
        <w:t>週</w:t>
      </w:r>
      <w:proofErr w:type="gramEnd"/>
      <w:r>
        <w:rPr>
          <w:rFonts w:ascii="標楷體" w:eastAsia="標楷體" w:hAnsi="標楷體"/>
          <w:color w:val="000000"/>
        </w:rPr>
        <w:t>內之疾病影像檢查及報告(如胸部X光、電腦斷層或其他可作為評估的影像)，此影像證明以可測量(measurable)的病灶為優先，如沒有可以測量的病灶，則可評估(evaluable)的病灶亦可採用。</w:t>
      </w:r>
    </w:p>
    <w:p w14:paraId="2269EC16"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14:paraId="5492B9B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4.每次申請事前審查以3個療程為限，再次申請時需檢附療效評估資料，若病情惡化即不得再次申請，無效後或給付時程期滿後則不再給付該適應症相關之標靶藥物及免疫檢查點抑制劑。</w:t>
      </w:r>
    </w:p>
    <w:p w14:paraId="1BEC9F3E"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14:paraId="5FA5D29B"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w:t>
      </w:r>
      <w:proofErr w:type="spellStart"/>
      <w:r>
        <w:rPr>
          <w:rFonts w:ascii="標楷體" w:eastAsia="標楷體" w:hAnsi="標楷體"/>
          <w:color w:val="000000"/>
        </w:rPr>
        <w:t>Velexbru</w:t>
      </w:r>
      <w:proofErr w:type="spellEnd"/>
      <w:proofErr w:type="gramStart"/>
      <w:r>
        <w:rPr>
          <w:rFonts w:ascii="標楷體" w:eastAsia="標楷體" w:hAnsi="標楷體"/>
          <w:color w:val="000000"/>
        </w:rPr>
        <w:t>）</w:t>
      </w:r>
      <w:proofErr w:type="gramEnd"/>
      <w:r>
        <w:rPr>
          <w:rFonts w:ascii="標楷體" w:eastAsia="標楷體" w:hAnsi="標楷體"/>
          <w:color w:val="000000"/>
        </w:rPr>
        <w:t>：(113/6/1)</w:t>
      </w:r>
    </w:p>
    <w:p w14:paraId="778D7047"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w:t>
      </w:r>
      <w:proofErr w:type="gramStart"/>
      <w:r>
        <w:rPr>
          <w:rFonts w:ascii="標楷體" w:eastAsia="標楷體" w:hAnsi="標楷體"/>
          <w:color w:val="000000"/>
        </w:rPr>
        <w:t>或難治型原</w:t>
      </w:r>
      <w:proofErr w:type="gramEnd"/>
      <w:r>
        <w:rPr>
          <w:rFonts w:ascii="標楷體" w:eastAsia="標楷體" w:hAnsi="標楷體"/>
          <w:color w:val="000000"/>
        </w:rPr>
        <w:t>發性中樞神經系統B細胞淋巴瘤，且符合下列各項條件：</w:t>
      </w:r>
    </w:p>
    <w:p w14:paraId="08194A2F"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14:paraId="4D3FA040"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14:paraId="1CF3936A" w14:textId="77777777"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14:paraId="476B0D05"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14:paraId="70DF458A"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14:paraId="407BBF56"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14:paraId="666817FD"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14:paraId="426D2545" w14:textId="77777777"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w:t>
      </w:r>
      <w:proofErr w:type="spellStart"/>
      <w:r>
        <w:rPr>
          <w:rFonts w:ascii="標楷體" w:eastAsia="標楷體" w:hAnsi="標楷體"/>
          <w:szCs w:val="24"/>
        </w:rPr>
        <w:t>Empliciti</w:t>
      </w:r>
      <w:proofErr w:type="spellEnd"/>
      <w:r>
        <w:rPr>
          <w:rFonts w:ascii="標楷體" w:eastAsia="標楷體" w:hAnsi="標楷體"/>
          <w:szCs w:val="24"/>
        </w:rPr>
        <w:t>)：(113/9/1)</w:t>
      </w:r>
    </w:p>
    <w:p w14:paraId="703B922B"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1.與pomalidomide及dexamethasone</w:t>
      </w:r>
      <w:proofErr w:type="gramStart"/>
      <w:r>
        <w:rPr>
          <w:rFonts w:ascii="標楷體" w:eastAsia="標楷體" w:hAnsi="標楷體"/>
          <w:szCs w:val="24"/>
        </w:rPr>
        <w:t>併</w:t>
      </w:r>
      <w:proofErr w:type="gramEnd"/>
      <w:r>
        <w:rPr>
          <w:rFonts w:ascii="標楷體" w:eastAsia="標楷體" w:hAnsi="標楷體"/>
          <w:szCs w:val="24"/>
        </w:rPr>
        <w:t>用，治療之前曾接受過至少兩種療法</w:t>
      </w:r>
      <w:proofErr w:type="gramStart"/>
      <w:r>
        <w:rPr>
          <w:rFonts w:ascii="標楷體" w:eastAsia="標楷體" w:hAnsi="標楷體"/>
          <w:szCs w:val="24"/>
        </w:rPr>
        <w:t>（</w:t>
      </w:r>
      <w:proofErr w:type="gramEnd"/>
      <w:r>
        <w:rPr>
          <w:rFonts w:ascii="標楷體" w:eastAsia="標楷體" w:hAnsi="標楷體"/>
          <w:szCs w:val="24"/>
        </w:rPr>
        <w:t>包括lenalidomide和蛋白酶體抑制劑）的多發性骨髓瘤成年病人，且完全符合下列條件：</w:t>
      </w:r>
    </w:p>
    <w:p w14:paraId="38636E1D"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14:paraId="598416FD"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14:paraId="3B72DA8D"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14:paraId="4037299E"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14:paraId="1F445670"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Ⅰ.具有下列任</w:t>
      </w:r>
      <w:proofErr w:type="gramStart"/>
      <w:r>
        <w:rPr>
          <w:rFonts w:ascii="標楷體" w:eastAsia="標楷體" w:hAnsi="標楷體"/>
          <w:szCs w:val="24"/>
        </w:rPr>
        <w:t>一</w:t>
      </w:r>
      <w:proofErr w:type="gramEnd"/>
      <w:r>
        <w:rPr>
          <w:rFonts w:ascii="標楷體" w:eastAsia="標楷體" w:hAnsi="標楷體"/>
          <w:szCs w:val="24"/>
        </w:rPr>
        <w:t>疾病惡化的指標： 病人開始治療前須在連續2次評估中均符合同一指標 (但若為</w:t>
      </w:r>
      <w:proofErr w:type="spellStart"/>
      <w:r>
        <w:rPr>
          <w:rFonts w:ascii="標楷體" w:eastAsia="標楷體" w:hAnsi="標楷體"/>
          <w:szCs w:val="24"/>
        </w:rPr>
        <w:t>plamacytoma</w:t>
      </w:r>
      <w:proofErr w:type="spellEnd"/>
      <w:r>
        <w:rPr>
          <w:rFonts w:ascii="標楷體" w:eastAsia="標楷體" w:hAnsi="標楷體"/>
          <w:szCs w:val="24"/>
        </w:rPr>
        <w:t xml:space="preserve"> 體積增加，或是新產生的bone lesion(s)或新plasmacytoma，則僅需1次評估)： </w:t>
      </w:r>
    </w:p>
    <w:p w14:paraId="1BB4B778" w14:textId="77777777"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proofErr w:type="gramStart"/>
      <w:r>
        <w:rPr>
          <w:rFonts w:ascii="標楷體" w:eastAsia="標楷體" w:hAnsi="標楷體" w:cs="新細明體"/>
          <w:szCs w:val="24"/>
        </w:rPr>
        <w:t>≧</w:t>
      </w:r>
      <w:proofErr w:type="gramEnd"/>
      <w:r>
        <w:rPr>
          <w:rFonts w:ascii="標楷體" w:eastAsia="標楷體" w:hAnsi="標楷體"/>
          <w:szCs w:val="24"/>
        </w:rPr>
        <w:t>5 g/dL，血清M蛋白需增加</w:t>
      </w:r>
      <w:proofErr w:type="gramStart"/>
      <w:r>
        <w:rPr>
          <w:rFonts w:ascii="標楷體" w:eastAsia="標楷體" w:hAnsi="標楷體" w:cs="新細明體"/>
          <w:szCs w:val="24"/>
        </w:rPr>
        <w:t>≧</w:t>
      </w:r>
      <w:proofErr w:type="gramEnd"/>
      <w:r>
        <w:rPr>
          <w:rFonts w:ascii="標楷體" w:eastAsia="標楷體" w:hAnsi="標楷體"/>
          <w:szCs w:val="24"/>
        </w:rPr>
        <w:t>1 g/dL；若前一線治療中M component最低值＜5 g/dL，血清M蛋白需增加</w:t>
      </w:r>
      <w:proofErr w:type="gramStart"/>
      <w:r>
        <w:rPr>
          <w:rFonts w:ascii="標楷體" w:eastAsia="標楷體" w:hAnsi="標楷體" w:cs="新細明體"/>
          <w:szCs w:val="24"/>
        </w:rPr>
        <w:t>≧</w:t>
      </w:r>
      <w:proofErr w:type="gramEnd"/>
      <w:r>
        <w:rPr>
          <w:rFonts w:ascii="標楷體" w:eastAsia="標楷體" w:hAnsi="標楷體"/>
          <w:szCs w:val="24"/>
        </w:rPr>
        <w:t>0.5g/dL。</w:t>
      </w:r>
    </w:p>
    <w:p w14:paraId="7EEF3395" w14:textId="77777777" w:rsidR="00B96EA0" w:rsidRDefault="007D66B8" w:rsidP="005142EB">
      <w:pPr>
        <w:spacing w:line="400" w:lineRule="exact"/>
        <w:ind w:left="1800" w:hanging="360"/>
      </w:pPr>
      <w:proofErr w:type="spellStart"/>
      <w:r>
        <w:rPr>
          <w:rFonts w:ascii="新細明體" w:hAnsi="新細明體" w:cs="新細明體"/>
          <w:szCs w:val="24"/>
        </w:rPr>
        <w:t>ⅱ</w:t>
      </w:r>
      <w:r>
        <w:rPr>
          <w:rFonts w:ascii="標楷體" w:eastAsia="標楷體" w:hAnsi="標楷體"/>
          <w:szCs w:val="24"/>
        </w:rPr>
        <w:t>.Urine</w:t>
      </w:r>
      <w:proofErr w:type="spellEnd"/>
      <w:r>
        <w:rPr>
          <w:rFonts w:ascii="標楷體" w:eastAsia="標楷體" w:hAnsi="標楷體"/>
          <w:szCs w:val="24"/>
        </w:rPr>
        <w:t xml:space="preserve"> M-protein需增加</w:t>
      </w:r>
      <w:proofErr w:type="gramStart"/>
      <w:r>
        <w:rPr>
          <w:rFonts w:ascii="標楷體" w:eastAsia="標楷體" w:hAnsi="標楷體"/>
          <w:szCs w:val="24"/>
        </w:rPr>
        <w:t>≧</w:t>
      </w:r>
      <w:proofErr w:type="gramEnd"/>
      <w:r>
        <w:rPr>
          <w:rFonts w:ascii="標楷體" w:eastAsia="標楷體" w:hAnsi="標楷體"/>
          <w:szCs w:val="24"/>
        </w:rPr>
        <w:t>0.2 gm/24Hr，且需較前一線治療中的最低值增加</w:t>
      </w:r>
      <w:proofErr w:type="gramStart"/>
      <w:r>
        <w:rPr>
          <w:rFonts w:ascii="標楷體" w:eastAsia="標楷體" w:hAnsi="標楷體"/>
          <w:szCs w:val="24"/>
        </w:rPr>
        <w:t>≧</w:t>
      </w:r>
      <w:proofErr w:type="gramEnd"/>
      <w:r>
        <w:rPr>
          <w:rFonts w:ascii="標楷體" w:eastAsia="標楷體" w:hAnsi="標楷體"/>
          <w:szCs w:val="24"/>
        </w:rPr>
        <w:t>25%。</w:t>
      </w:r>
    </w:p>
    <w:p w14:paraId="399AD5CA"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w:t>
      </w:r>
      <w:proofErr w:type="gramStart"/>
      <w:r>
        <w:rPr>
          <w:rFonts w:ascii="標楷體" w:eastAsia="標楷體" w:hAnsi="標楷體"/>
          <w:szCs w:val="24"/>
        </w:rPr>
        <w:t>漿</w:t>
      </w:r>
      <w:proofErr w:type="gramEnd"/>
      <w:r>
        <w:rPr>
          <w:rFonts w:ascii="標楷體" w:eastAsia="標楷體" w:hAnsi="標楷體"/>
          <w:szCs w:val="24"/>
        </w:rPr>
        <w:t>細胞 (plasma cells)之比例絕</w:t>
      </w:r>
      <w:r>
        <w:rPr>
          <w:rFonts w:ascii="標楷體" w:eastAsia="標楷體" w:hAnsi="標楷體"/>
          <w:szCs w:val="24"/>
        </w:rPr>
        <w:lastRenderedPageBreak/>
        <w:t>對值增加</w:t>
      </w:r>
      <w:proofErr w:type="gramStart"/>
      <w:r>
        <w:rPr>
          <w:rFonts w:ascii="標楷體" w:eastAsia="標楷體" w:hAnsi="標楷體"/>
          <w:szCs w:val="24"/>
        </w:rPr>
        <w:t>≧</w:t>
      </w:r>
      <w:proofErr w:type="gramEnd"/>
      <w:r>
        <w:rPr>
          <w:rFonts w:ascii="標楷體" w:eastAsia="標楷體" w:hAnsi="標楷體"/>
          <w:szCs w:val="24"/>
        </w:rPr>
        <w:t>10%，且需較前一線治療中的最低值增加</w:t>
      </w:r>
      <w:proofErr w:type="gramStart"/>
      <w:r>
        <w:rPr>
          <w:rFonts w:ascii="標楷體" w:eastAsia="標楷體" w:hAnsi="標楷體"/>
          <w:szCs w:val="24"/>
        </w:rPr>
        <w:t>≧</w:t>
      </w:r>
      <w:proofErr w:type="gramEnd"/>
      <w:r>
        <w:rPr>
          <w:rFonts w:ascii="標楷體" w:eastAsia="標楷體" w:hAnsi="標楷體"/>
          <w:szCs w:val="24"/>
        </w:rPr>
        <w:t>25%。</w:t>
      </w:r>
    </w:p>
    <w:p w14:paraId="04086733"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iv.新產生的bone lesion(s)或plasmacytoma；且須經病理切片證實。</w:t>
      </w:r>
    </w:p>
    <w:p w14:paraId="516BC793" w14:textId="77777777" w:rsidR="00B96EA0" w:rsidRDefault="007D66B8" w:rsidP="005142EB">
      <w:pPr>
        <w:spacing w:line="400" w:lineRule="exact"/>
        <w:ind w:left="1800" w:hanging="360"/>
        <w:rPr>
          <w:rFonts w:ascii="標楷體" w:eastAsia="標楷體" w:hAnsi="標楷體"/>
          <w:szCs w:val="24"/>
        </w:rPr>
      </w:pPr>
      <w:proofErr w:type="spellStart"/>
      <w:r>
        <w:rPr>
          <w:rFonts w:ascii="標楷體" w:eastAsia="標楷體" w:hAnsi="標楷體"/>
          <w:szCs w:val="24"/>
        </w:rPr>
        <w:t>v.Plasmacytoma</w:t>
      </w:r>
      <w:proofErr w:type="spellEnd"/>
      <w:r>
        <w:rPr>
          <w:rFonts w:ascii="標楷體" w:eastAsia="標楷體" w:hAnsi="標楷體"/>
          <w:szCs w:val="24"/>
        </w:rPr>
        <w:t>體積增加</w:t>
      </w:r>
      <w:proofErr w:type="gramStart"/>
      <w:r>
        <w:rPr>
          <w:rFonts w:ascii="標楷體" w:eastAsia="標楷體" w:hAnsi="標楷體"/>
          <w:szCs w:val="24"/>
        </w:rPr>
        <w:t>≧</w:t>
      </w:r>
      <w:proofErr w:type="gramEnd"/>
      <w:r>
        <w:rPr>
          <w:rFonts w:ascii="標楷體" w:eastAsia="標楷體" w:hAnsi="標楷體"/>
          <w:szCs w:val="24"/>
        </w:rPr>
        <w:t>50%。</w:t>
      </w:r>
    </w:p>
    <w:p w14:paraId="2ED42726" w14:textId="77777777" w:rsidR="00B96EA0" w:rsidRDefault="007D66B8" w:rsidP="005142EB">
      <w:pPr>
        <w:spacing w:line="400" w:lineRule="exact"/>
        <w:ind w:left="1800" w:hanging="360"/>
      </w:pPr>
      <w:r>
        <w:rPr>
          <w:rFonts w:ascii="標楷體" w:eastAsia="標楷體" w:hAnsi="標楷體"/>
          <w:szCs w:val="24"/>
        </w:rPr>
        <w:t>vi.周邊</w:t>
      </w:r>
      <w:proofErr w:type="gramStart"/>
      <w:r>
        <w:rPr>
          <w:rFonts w:ascii="標楷體" w:eastAsia="標楷體" w:hAnsi="標楷體"/>
          <w:szCs w:val="24"/>
        </w:rPr>
        <w:t>血液中漿細胞</w:t>
      </w:r>
      <w:proofErr w:type="gramEnd"/>
      <w:r>
        <w:rPr>
          <w:rFonts w:ascii="標楷體" w:eastAsia="標楷體" w:hAnsi="標楷體"/>
          <w:szCs w:val="24"/>
        </w:rPr>
        <w:t>比例</w:t>
      </w:r>
      <w:proofErr w:type="gramStart"/>
      <w:r>
        <w:rPr>
          <w:rFonts w:ascii="標楷體" w:eastAsia="標楷體" w:hAnsi="標楷體" w:cs="新細明體"/>
          <w:szCs w:val="24"/>
        </w:rPr>
        <w:t>≧</w:t>
      </w:r>
      <w:proofErr w:type="gramEnd"/>
      <w:r>
        <w:rPr>
          <w:rFonts w:ascii="標楷體" w:eastAsia="標楷體" w:hAnsi="標楷體"/>
          <w:szCs w:val="24"/>
        </w:rPr>
        <w:t>20%</w:t>
      </w:r>
      <w:proofErr w:type="gramStart"/>
      <w:r>
        <w:rPr>
          <w:rFonts w:ascii="標楷體" w:eastAsia="標楷體" w:hAnsi="標楷體"/>
          <w:szCs w:val="24"/>
        </w:rPr>
        <w:t>或漿細胞</w:t>
      </w:r>
      <w:proofErr w:type="gramEnd"/>
      <w:r>
        <w:rPr>
          <w:rFonts w:ascii="標楷體" w:eastAsia="標楷體" w:hAnsi="標楷體"/>
          <w:szCs w:val="24"/>
        </w:rPr>
        <w:t>絕對值</w:t>
      </w:r>
      <w:proofErr w:type="gramStart"/>
      <w:r>
        <w:rPr>
          <w:rFonts w:ascii="標楷體" w:eastAsia="標楷體" w:hAnsi="標楷體" w:cs="新細明體"/>
          <w:szCs w:val="24"/>
        </w:rPr>
        <w:t>≧</w:t>
      </w:r>
      <w:proofErr w:type="gramEnd"/>
      <w:r>
        <w:rPr>
          <w:rFonts w:ascii="標楷體" w:eastAsia="標楷體" w:hAnsi="標楷體"/>
          <w:szCs w:val="24"/>
        </w:rPr>
        <w:t>2000 cells/</w:t>
      </w:r>
      <w:proofErr w:type="spellStart"/>
      <w:r>
        <w:rPr>
          <w:rFonts w:ascii="標楷體" w:eastAsia="標楷體" w:hAnsi="標楷體"/>
          <w:szCs w:val="24"/>
        </w:rPr>
        <w:t>μL</w:t>
      </w:r>
      <w:proofErr w:type="spellEnd"/>
      <w:r>
        <w:rPr>
          <w:rFonts w:ascii="標楷體" w:eastAsia="標楷體" w:hAnsi="標楷體"/>
          <w:szCs w:val="24"/>
        </w:rPr>
        <w:t>。</w:t>
      </w:r>
    </w:p>
    <w:p w14:paraId="1BEEA0FE"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Ⅱ.出現下列任</w:t>
      </w:r>
      <w:proofErr w:type="gramStart"/>
      <w:r>
        <w:rPr>
          <w:rFonts w:ascii="標楷體" w:eastAsia="標楷體" w:hAnsi="標楷體"/>
          <w:szCs w:val="24"/>
        </w:rPr>
        <w:t>一</w:t>
      </w:r>
      <w:proofErr w:type="gramEnd"/>
      <w:r>
        <w:rPr>
          <w:rFonts w:ascii="標楷體" w:eastAsia="標楷體" w:hAnsi="標楷體"/>
          <w:szCs w:val="24"/>
        </w:rPr>
        <w:t xml:space="preserve">臨床症狀： </w:t>
      </w:r>
    </w:p>
    <w:p w14:paraId="2CA2EEFD" w14:textId="77777777"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.新產生的bone lesion(s)或plasmacytoma；且須經病理切片證實。</w:t>
      </w:r>
    </w:p>
    <w:p w14:paraId="01B73B07" w14:textId="77777777" w:rsidR="00B96EA0" w:rsidRDefault="007D66B8" w:rsidP="005142EB">
      <w:pPr>
        <w:spacing w:line="400" w:lineRule="exact"/>
        <w:ind w:left="1800" w:hanging="360"/>
      </w:pPr>
      <w:proofErr w:type="spellStart"/>
      <w:r>
        <w:rPr>
          <w:rFonts w:ascii="新細明體" w:hAnsi="新細明體" w:cs="新細明體"/>
          <w:szCs w:val="24"/>
        </w:rPr>
        <w:t>ⅱ</w:t>
      </w:r>
      <w:r>
        <w:rPr>
          <w:rFonts w:ascii="標楷體" w:eastAsia="標楷體" w:hAnsi="標楷體"/>
          <w:szCs w:val="24"/>
        </w:rPr>
        <w:t>.Plasmacytoma</w:t>
      </w:r>
      <w:proofErr w:type="spellEnd"/>
      <w:r>
        <w:rPr>
          <w:rFonts w:ascii="標楷體" w:eastAsia="標楷體" w:hAnsi="標楷體"/>
          <w:szCs w:val="24"/>
        </w:rPr>
        <w:t xml:space="preserve"> 體積增加</w:t>
      </w:r>
      <w:proofErr w:type="gramStart"/>
      <w:r>
        <w:rPr>
          <w:rFonts w:ascii="標楷體" w:eastAsia="標楷體" w:hAnsi="標楷體"/>
          <w:szCs w:val="24"/>
        </w:rPr>
        <w:t>≧</w:t>
      </w:r>
      <w:proofErr w:type="gramEnd"/>
      <w:r>
        <w:rPr>
          <w:rFonts w:ascii="標楷體" w:eastAsia="標楷體" w:hAnsi="標楷體"/>
          <w:szCs w:val="24"/>
        </w:rPr>
        <w:t>50%。</w:t>
      </w:r>
    </w:p>
    <w:p w14:paraId="6D602A39"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14:paraId="1D40ACC5"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w:t>
      </w:r>
      <w:proofErr w:type="gramStart"/>
      <w:r>
        <w:rPr>
          <w:rFonts w:ascii="標楷體" w:eastAsia="標楷體" w:hAnsi="標楷體"/>
          <w:szCs w:val="24"/>
        </w:rPr>
        <w:t>≧</w:t>
      </w:r>
      <w:proofErr w:type="gramEnd"/>
      <w:r>
        <w:rPr>
          <w:rFonts w:ascii="標楷體" w:eastAsia="標楷體" w:hAnsi="標楷體"/>
          <w:szCs w:val="24"/>
        </w:rPr>
        <w:t xml:space="preserve"> 2gm/dL且無其他原因可以解釋)。</w:t>
      </w:r>
    </w:p>
    <w:p w14:paraId="5530C6E0"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w:t>
      </w:r>
      <w:proofErr w:type="gramStart"/>
      <w:r>
        <w:rPr>
          <w:rFonts w:ascii="標楷體" w:eastAsia="標楷體" w:hAnsi="標楷體"/>
          <w:szCs w:val="24"/>
        </w:rPr>
        <w:t>≧</w:t>
      </w:r>
      <w:proofErr w:type="gramEnd"/>
      <w:r>
        <w:rPr>
          <w:rFonts w:ascii="標楷體" w:eastAsia="標楷體" w:hAnsi="標楷體"/>
          <w:szCs w:val="24"/>
        </w:rPr>
        <w:t>25%)，且無其他原因可以解釋。</w:t>
      </w:r>
    </w:p>
    <w:p w14:paraId="4B4A59E3" w14:textId="77777777"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14:paraId="7E67437C"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14:paraId="5A94ED12" w14:textId="77777777"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14:paraId="1E57C3A7"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14:paraId="27F997AA" w14:textId="77777777"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w:t>
      </w:r>
      <w:proofErr w:type="spellStart"/>
      <w:r>
        <w:rPr>
          <w:rFonts w:ascii="標楷體" w:eastAsia="標楷體" w:hAnsi="標楷體"/>
          <w:szCs w:val="24"/>
        </w:rPr>
        <w:t>Phesgo</w:t>
      </w:r>
      <w:proofErr w:type="spellEnd"/>
      <w:r>
        <w:rPr>
          <w:rFonts w:ascii="標楷體" w:eastAsia="標楷體" w:hAnsi="標楷體"/>
          <w:szCs w:val="24"/>
        </w:rPr>
        <w:t>):(113/12/1、114/5/1)</w:t>
      </w:r>
    </w:p>
    <w:p w14:paraId="2D3C1EDD"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w:t>
      </w:r>
      <w:proofErr w:type="gramStart"/>
      <w:r>
        <w:rPr>
          <w:rFonts w:ascii="標楷體" w:eastAsia="標楷體" w:hAnsi="標楷體"/>
          <w:szCs w:val="24"/>
        </w:rPr>
        <w:t>併</w:t>
      </w:r>
      <w:proofErr w:type="gramEnd"/>
      <w:r>
        <w:rPr>
          <w:rFonts w:ascii="標楷體" w:eastAsia="標楷體" w:hAnsi="標楷體"/>
          <w:szCs w:val="24"/>
        </w:rPr>
        <w:t>用於具HER2過度表現（IHC3+或FISH+），且具腋下淋巴結轉移但無遠處臟器轉移之早期乳癌病人（113/12/1、114/5/1）</w:t>
      </w:r>
    </w:p>
    <w:p w14:paraId="7678D069" w14:textId="77777777"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(1)</w:t>
      </w:r>
      <w:proofErr w:type="gramStart"/>
      <w:r>
        <w:rPr>
          <w:rFonts w:ascii="標楷體" w:eastAsia="標楷體" w:hAnsi="標楷體"/>
          <w:szCs w:val="24"/>
        </w:rPr>
        <w:t>使用於術前</w:t>
      </w:r>
      <w:proofErr w:type="gramEnd"/>
      <w:r>
        <w:rPr>
          <w:rFonts w:ascii="標楷體" w:eastAsia="標楷體" w:hAnsi="標楷體"/>
          <w:szCs w:val="24"/>
        </w:rPr>
        <w:t>輔助治療，經外科手術後達病理上</w:t>
      </w:r>
      <w:proofErr w:type="gramStart"/>
      <w:r>
        <w:rPr>
          <w:rFonts w:ascii="標楷體" w:eastAsia="標楷體" w:hAnsi="標楷體"/>
          <w:szCs w:val="24"/>
        </w:rPr>
        <w:t>完全緩解者</w:t>
      </w:r>
      <w:proofErr w:type="gramEnd"/>
      <w:r>
        <w:rPr>
          <w:rFonts w:ascii="標楷體" w:eastAsia="標楷體" w:hAnsi="標楷體"/>
          <w:szCs w:val="24"/>
        </w:rPr>
        <w:t>（</w:t>
      </w:r>
      <w:proofErr w:type="spellStart"/>
      <w:r>
        <w:rPr>
          <w:rFonts w:ascii="標楷體" w:eastAsia="標楷體" w:hAnsi="標楷體"/>
          <w:szCs w:val="24"/>
        </w:rPr>
        <w:t>pCR</w:t>
      </w:r>
      <w:proofErr w:type="spellEnd"/>
      <w:r>
        <w:rPr>
          <w:rFonts w:ascii="標楷體" w:eastAsia="標楷體" w:hAnsi="標楷體"/>
          <w:szCs w:val="24"/>
        </w:rPr>
        <w:t>），得繼續使用至18個療程為上限。</w:t>
      </w:r>
    </w:p>
    <w:p w14:paraId="13E03AF7" w14:textId="77777777"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14:paraId="1C42E216" w14:textId="77777777"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w:t>
      </w:r>
      <w:proofErr w:type="gramStart"/>
      <w:r>
        <w:rPr>
          <w:rFonts w:ascii="標楷體" w:eastAsia="標楷體" w:hAnsi="標楷體"/>
          <w:szCs w:val="24"/>
        </w:rPr>
        <w:t>Ｉ</w:t>
      </w:r>
      <w:proofErr w:type="gramEnd"/>
      <w:r>
        <w:rPr>
          <w:rFonts w:ascii="標楷體" w:eastAsia="標楷體" w:hAnsi="標楷體"/>
          <w:szCs w:val="24"/>
        </w:rPr>
        <w:t>~Ⅲ使用於外科手術前後之總療程合併計算，依藥品仿單記載以18個療程為上限：</w:t>
      </w:r>
    </w:p>
    <w:p w14:paraId="4CE81CFD" w14:textId="77777777" w:rsidR="00B96EA0" w:rsidRDefault="007D66B8" w:rsidP="005142EB">
      <w:pPr>
        <w:tabs>
          <w:tab w:val="left" w:pos="1418"/>
        </w:tabs>
        <w:spacing w:line="400" w:lineRule="exact"/>
        <w:ind w:left="1291" w:hanging="245"/>
        <w:jc w:val="both"/>
        <w:rPr>
          <w:rFonts w:ascii="標楷體" w:eastAsia="標楷體" w:hAnsi="標楷體"/>
          <w:szCs w:val="24"/>
        </w:rPr>
      </w:pPr>
      <w:proofErr w:type="gramStart"/>
      <w:r>
        <w:rPr>
          <w:rFonts w:ascii="標楷體" w:eastAsia="標楷體" w:hAnsi="標楷體"/>
          <w:szCs w:val="24"/>
        </w:rPr>
        <w:t>Ｉ</w:t>
      </w:r>
      <w:proofErr w:type="gramEnd"/>
      <w:r>
        <w:rPr>
          <w:rFonts w:ascii="標楷體" w:eastAsia="標楷體" w:hAnsi="標楷體"/>
          <w:szCs w:val="24"/>
        </w:rPr>
        <w:t>：本藥品</w:t>
      </w:r>
    </w:p>
    <w:p w14:paraId="7FACFC2F"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14:paraId="2A5394F5"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w:t>
      </w:r>
      <w:proofErr w:type="spellStart"/>
      <w:r>
        <w:rPr>
          <w:rFonts w:ascii="標楷體" w:eastAsia="標楷體" w:hAnsi="標楷體"/>
          <w:szCs w:val="24"/>
        </w:rPr>
        <w:t>pertuzumab</w:t>
      </w:r>
      <w:proofErr w:type="spellEnd"/>
      <w:r>
        <w:rPr>
          <w:rFonts w:ascii="標楷體" w:eastAsia="標楷體" w:hAnsi="標楷體"/>
          <w:szCs w:val="24"/>
        </w:rPr>
        <w:t>與trastuzumab</w:t>
      </w:r>
      <w:proofErr w:type="gramStart"/>
      <w:r>
        <w:rPr>
          <w:rFonts w:ascii="標楷體" w:eastAsia="標楷體" w:hAnsi="標楷體"/>
          <w:szCs w:val="24"/>
        </w:rPr>
        <w:t>併</w:t>
      </w:r>
      <w:proofErr w:type="gramEnd"/>
      <w:r>
        <w:rPr>
          <w:rFonts w:ascii="標楷體" w:eastAsia="標楷體" w:hAnsi="標楷體"/>
          <w:szCs w:val="24"/>
        </w:rPr>
        <w:t>用</w:t>
      </w:r>
    </w:p>
    <w:p w14:paraId="63863479" w14:textId="77777777"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w:t>
      </w:r>
      <w:proofErr w:type="gramStart"/>
      <w:r>
        <w:rPr>
          <w:rFonts w:ascii="標楷體" w:eastAsia="標楷體" w:hAnsi="標楷體"/>
          <w:szCs w:val="24"/>
        </w:rPr>
        <w:t>週</w:t>
      </w:r>
      <w:proofErr w:type="gramEnd"/>
      <w:r>
        <w:rPr>
          <w:rFonts w:ascii="標楷體" w:eastAsia="標楷體" w:hAnsi="標楷體"/>
          <w:szCs w:val="24"/>
        </w:rPr>
        <w:t>須檢附療效評估資料再次申請，若疾病有惡化情形即不應再行申請。（113/12/1、114/5/1）</w:t>
      </w:r>
    </w:p>
    <w:p w14:paraId="2E97EC03"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14:paraId="1545F1B4" w14:textId="77777777"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w:t>
      </w:r>
      <w:proofErr w:type="gramStart"/>
      <w:r>
        <w:rPr>
          <w:rFonts w:ascii="標楷體" w:eastAsia="標楷體" w:hAnsi="標楷體"/>
          <w:szCs w:val="24"/>
        </w:rPr>
        <w:t>併</w:t>
      </w:r>
      <w:proofErr w:type="gramEnd"/>
      <w:r>
        <w:rPr>
          <w:rFonts w:ascii="標楷體" w:eastAsia="標楷體" w:hAnsi="標楷體"/>
          <w:szCs w:val="24"/>
        </w:rPr>
        <w:t>用於治療轉移後未曾以抗HER2或化學療法治療之HER2過度表現(IHC3+或FISH+)轉移性乳癌病人。</w:t>
      </w:r>
    </w:p>
    <w:p w14:paraId="37564C3A" w14:textId="77777777"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w:t>
      </w:r>
      <w:proofErr w:type="gramStart"/>
      <w:r>
        <w:rPr>
          <w:rFonts w:ascii="標楷體" w:eastAsia="標楷體" w:hAnsi="標楷體"/>
          <w:szCs w:val="24"/>
        </w:rPr>
        <w:t>週</w:t>
      </w:r>
      <w:proofErr w:type="gramEnd"/>
      <w:r>
        <w:rPr>
          <w:rFonts w:ascii="標楷體" w:eastAsia="標楷體" w:hAnsi="標楷體"/>
          <w:szCs w:val="24"/>
        </w:rPr>
        <w:t>須檢附療效評估資料再次申請，若疾病有惡化情形即不應再行申請，每位病人至多給付18個月為限。</w:t>
      </w:r>
    </w:p>
    <w:p w14:paraId="04B70BA4" w14:textId="77777777"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lastRenderedPageBreak/>
        <w:t>(3)下列</w:t>
      </w:r>
      <w:proofErr w:type="gramStart"/>
      <w:r>
        <w:rPr>
          <w:rFonts w:ascii="標楷體" w:eastAsia="標楷體" w:hAnsi="標楷體"/>
          <w:szCs w:val="24"/>
        </w:rPr>
        <w:t>Ｉ</w:t>
      </w:r>
      <w:proofErr w:type="gramEnd"/>
      <w:r>
        <w:rPr>
          <w:rFonts w:ascii="標楷體" w:eastAsia="標楷體" w:hAnsi="標楷體"/>
          <w:szCs w:val="24"/>
        </w:rPr>
        <w:t>~Ⅱ使用於轉移性乳癌總療程合併計算，以全部18個月為上限：</w:t>
      </w:r>
    </w:p>
    <w:p w14:paraId="7D463963" w14:textId="77777777" w:rsidR="00B96EA0" w:rsidRDefault="007D66B8" w:rsidP="005142EB">
      <w:pPr>
        <w:tabs>
          <w:tab w:val="left" w:pos="1418"/>
        </w:tabs>
        <w:spacing w:line="400" w:lineRule="exact"/>
        <w:ind w:left="1291" w:hanging="245"/>
        <w:jc w:val="both"/>
        <w:rPr>
          <w:rFonts w:ascii="標楷體" w:eastAsia="標楷體" w:hAnsi="標楷體"/>
          <w:szCs w:val="24"/>
        </w:rPr>
      </w:pPr>
      <w:proofErr w:type="gramStart"/>
      <w:r>
        <w:rPr>
          <w:rFonts w:ascii="標楷體" w:eastAsia="標楷體" w:hAnsi="標楷體"/>
          <w:szCs w:val="24"/>
        </w:rPr>
        <w:t>Ｉ</w:t>
      </w:r>
      <w:proofErr w:type="gramEnd"/>
      <w:r>
        <w:rPr>
          <w:rFonts w:ascii="標楷體" w:eastAsia="標楷體" w:hAnsi="標楷體"/>
          <w:szCs w:val="24"/>
        </w:rPr>
        <w:t>：本藥品</w:t>
      </w:r>
    </w:p>
    <w:p w14:paraId="0A148E9E" w14:textId="77777777"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w:t>
      </w:r>
      <w:proofErr w:type="spellStart"/>
      <w:r>
        <w:rPr>
          <w:rFonts w:ascii="標楷體" w:eastAsia="標楷體" w:hAnsi="標楷體"/>
          <w:szCs w:val="24"/>
        </w:rPr>
        <w:t>pertuzumab</w:t>
      </w:r>
      <w:proofErr w:type="spellEnd"/>
      <w:r>
        <w:rPr>
          <w:rFonts w:ascii="標楷體" w:eastAsia="標楷體" w:hAnsi="標楷體"/>
          <w:szCs w:val="24"/>
        </w:rPr>
        <w:t>與trastuzumab</w:t>
      </w:r>
      <w:proofErr w:type="gramStart"/>
      <w:r>
        <w:rPr>
          <w:rFonts w:ascii="標楷體" w:eastAsia="標楷體" w:hAnsi="標楷體"/>
          <w:szCs w:val="24"/>
        </w:rPr>
        <w:t>併</w:t>
      </w:r>
      <w:proofErr w:type="gramEnd"/>
      <w:r>
        <w:rPr>
          <w:rFonts w:ascii="標楷體" w:eastAsia="標楷體" w:hAnsi="標楷體"/>
          <w:szCs w:val="24"/>
        </w:rPr>
        <w:t>用</w:t>
      </w:r>
    </w:p>
    <w:p w14:paraId="51AFFC6B" w14:textId="77777777"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w:t>
      </w:r>
      <w:proofErr w:type="spellStart"/>
      <w:r>
        <w:rPr>
          <w:rFonts w:ascii="標楷體" w:eastAsia="標楷體" w:hAnsi="標楷體"/>
          <w:szCs w:val="24"/>
        </w:rPr>
        <w:t>pertuzumab</w:t>
      </w:r>
      <w:proofErr w:type="spellEnd"/>
      <w:r>
        <w:rPr>
          <w:rFonts w:ascii="標楷體" w:eastAsia="標楷體" w:hAnsi="標楷體"/>
          <w:szCs w:val="24"/>
        </w:rPr>
        <w:t>與trastuzumab</w:t>
      </w:r>
      <w:proofErr w:type="gramStart"/>
      <w:r>
        <w:rPr>
          <w:rFonts w:ascii="標楷體" w:eastAsia="標楷體" w:hAnsi="標楷體"/>
          <w:szCs w:val="24"/>
        </w:rPr>
        <w:t>併</w:t>
      </w:r>
      <w:proofErr w:type="gramEnd"/>
      <w:r>
        <w:rPr>
          <w:rFonts w:ascii="標楷體" w:eastAsia="標楷體" w:hAnsi="標楷體"/>
          <w:szCs w:val="24"/>
        </w:rPr>
        <w:t>用者，不得再次申請本藥品，惟於早期乳癌治療結束至首次疾病復發轉移時間超過12個月以上者得再次申請。(113/12/1)</w:t>
      </w:r>
    </w:p>
    <w:p w14:paraId="6773777A" w14:textId="77777777"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 xml:space="preserve">9.113.Gemtuzumab </w:t>
      </w:r>
      <w:proofErr w:type="spellStart"/>
      <w:r>
        <w:rPr>
          <w:rFonts w:ascii="標楷體" w:eastAsia="標楷體" w:hAnsi="標楷體"/>
          <w:color w:val="000000"/>
        </w:rPr>
        <w:t>ozogamicin</w:t>
      </w:r>
      <w:proofErr w:type="spellEnd"/>
      <w:r>
        <w:rPr>
          <w:rFonts w:ascii="標楷體" w:eastAsia="標楷體" w:hAnsi="標楷體"/>
          <w:color w:val="000000"/>
        </w:rPr>
        <w:t>(如</w:t>
      </w:r>
      <w:proofErr w:type="spellStart"/>
      <w:r>
        <w:rPr>
          <w:rFonts w:ascii="標楷體" w:eastAsia="標楷體" w:hAnsi="標楷體"/>
          <w:color w:val="000000"/>
        </w:rPr>
        <w:t>Mylotarg</w:t>
      </w:r>
      <w:proofErr w:type="spellEnd"/>
      <w:r>
        <w:rPr>
          <w:rFonts w:ascii="標楷體" w:eastAsia="標楷體" w:hAnsi="標楷體"/>
          <w:color w:val="000000"/>
        </w:rPr>
        <w:t>)：(114/1/1)</w:t>
      </w:r>
    </w:p>
    <w:p w14:paraId="53BB5EA8"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14:paraId="562B3CFB" w14:textId="77777777"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14:paraId="53CF3CE1" w14:textId="77777777"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 xml:space="preserve">除急性前骨髓性細胞白血病(acute promyelocytic </w:t>
      </w:r>
      <w:proofErr w:type="spellStart"/>
      <w:r>
        <w:rPr>
          <w:rFonts w:ascii="標楷體" w:eastAsia="標楷體" w:hAnsi="標楷體"/>
          <w:color w:val="000000"/>
        </w:rPr>
        <w:t>leukemia,APL</w:t>
      </w:r>
      <w:proofErr w:type="spellEnd"/>
      <w:r>
        <w:rPr>
          <w:rFonts w:ascii="標楷體" w:eastAsia="標楷體" w:hAnsi="標楷體"/>
          <w:color w:val="000000"/>
        </w:rPr>
        <w:t>)病人。</w:t>
      </w:r>
    </w:p>
    <w:p w14:paraId="505F5975"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w:t>
      </w:r>
      <w:proofErr w:type="gramStart"/>
      <w:r>
        <w:rPr>
          <w:rFonts w:ascii="標楷體" w:eastAsia="標楷體" w:hAnsi="標楷體"/>
          <w:color w:val="000000"/>
        </w:rPr>
        <w:t>3次輸注</w:t>
      </w:r>
      <w:proofErr w:type="gramEnd"/>
      <w:r>
        <w:rPr>
          <w:rFonts w:ascii="標楷體" w:eastAsia="標楷體" w:hAnsi="標楷體"/>
          <w:color w:val="000000"/>
        </w:rPr>
        <w:t>)為限，並需合併標準3+7緩解誘導化療使用。</w:t>
      </w:r>
    </w:p>
    <w:p w14:paraId="74F7AF8C"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3.若病患疾病達到</w:t>
      </w:r>
      <w:proofErr w:type="gramStart"/>
      <w:r>
        <w:rPr>
          <w:rFonts w:ascii="標楷體" w:eastAsia="標楷體" w:hAnsi="標楷體"/>
          <w:color w:val="000000"/>
        </w:rPr>
        <w:t>完全緩</w:t>
      </w:r>
      <w:proofErr w:type="gramEnd"/>
      <w:r>
        <w:rPr>
          <w:rFonts w:ascii="標楷體" w:eastAsia="標楷體" w:hAnsi="標楷體"/>
          <w:color w:val="000000"/>
        </w:rPr>
        <w:t xml:space="preserve">解(即CR 或 </w:t>
      </w:r>
      <w:proofErr w:type="spellStart"/>
      <w:r>
        <w:rPr>
          <w:rFonts w:ascii="標楷體" w:eastAsia="標楷體" w:hAnsi="標楷體"/>
          <w:color w:val="000000"/>
        </w:rPr>
        <w:t>CRi</w:t>
      </w:r>
      <w:proofErr w:type="spellEnd"/>
      <w:r>
        <w:rPr>
          <w:rFonts w:ascii="標楷體" w:eastAsia="標楷體" w:hAnsi="標楷體"/>
          <w:color w:val="000000"/>
        </w:rPr>
        <w:t>)，可續申請使用於鞏固治療期，每次申請以1個療程為限(</w:t>
      </w:r>
      <w:proofErr w:type="gramStart"/>
      <w:r>
        <w:rPr>
          <w:rFonts w:ascii="標楷體" w:eastAsia="標楷體" w:hAnsi="標楷體"/>
          <w:color w:val="000000"/>
        </w:rPr>
        <w:t>1次輸注</w:t>
      </w:r>
      <w:proofErr w:type="gramEnd"/>
      <w:r>
        <w:rPr>
          <w:rFonts w:ascii="標楷體" w:eastAsia="標楷體" w:hAnsi="標楷體"/>
          <w:color w:val="000000"/>
        </w:rPr>
        <w:t>)，並最多給付2個鞏固治療療程(即</w:t>
      </w:r>
      <w:proofErr w:type="gramStart"/>
      <w:r>
        <w:rPr>
          <w:rFonts w:ascii="標楷體" w:eastAsia="標楷體" w:hAnsi="標楷體"/>
          <w:color w:val="000000"/>
        </w:rPr>
        <w:t>2次輸注</w:t>
      </w:r>
      <w:proofErr w:type="gramEnd"/>
      <w:r>
        <w:rPr>
          <w:rFonts w:ascii="標楷體" w:eastAsia="標楷體" w:hAnsi="標楷體"/>
          <w:color w:val="000000"/>
        </w:rPr>
        <w:t>)。申請時需檢附前次治療結果評估資料證實無疾病惡化。</w:t>
      </w:r>
    </w:p>
    <w:p w14:paraId="5D168A17" w14:textId="77777777"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w:t>
      </w:r>
      <w:proofErr w:type="gramStart"/>
      <w:r>
        <w:rPr>
          <w:rFonts w:ascii="標楷體" w:eastAsia="標楷體" w:hAnsi="標楷體"/>
          <w:color w:val="000000"/>
        </w:rPr>
        <w:t>輸注為</w:t>
      </w:r>
      <w:proofErr w:type="gramEnd"/>
      <w:r>
        <w:rPr>
          <w:rFonts w:ascii="標楷體" w:eastAsia="標楷體" w:hAnsi="標楷體"/>
          <w:color w:val="000000"/>
        </w:rPr>
        <w:t>上限。</w:t>
      </w:r>
    </w:p>
    <w:p w14:paraId="44BC747D" w14:textId="77777777" w:rsidR="00557419" w:rsidRPr="00AA26C9" w:rsidRDefault="00557419" w:rsidP="00557419">
      <w:pPr>
        <w:spacing w:line="400" w:lineRule="exact"/>
        <w:ind w:left="677" w:hangingChars="282" w:hanging="677"/>
        <w:rPr>
          <w:rFonts w:ascii="標楷體" w:eastAsia="標楷體" w:hAnsi="標楷體"/>
          <w:szCs w:val="24"/>
        </w:rPr>
      </w:pPr>
      <w:bookmarkStart w:id="45" w:name="_Hlk196225396"/>
      <w:r w:rsidRPr="00AA26C9">
        <w:rPr>
          <w:rFonts w:ascii="標楷體" w:eastAsia="標楷體" w:hAnsi="標楷體"/>
          <w:szCs w:val="24"/>
        </w:rPr>
        <w:t>9.114.Fedratinib (</w:t>
      </w:r>
      <w:r w:rsidRPr="00AA26C9">
        <w:rPr>
          <w:rFonts w:ascii="標楷體" w:eastAsia="標楷體" w:hAnsi="標楷體" w:hint="eastAsia"/>
          <w:szCs w:val="24"/>
        </w:rPr>
        <w:t>如</w:t>
      </w:r>
      <w:proofErr w:type="spellStart"/>
      <w:r w:rsidRPr="00AA26C9">
        <w:rPr>
          <w:rFonts w:ascii="標楷體" w:eastAsia="標楷體" w:hAnsi="標楷體"/>
          <w:szCs w:val="24"/>
        </w:rPr>
        <w:t>Inrebic</w:t>
      </w:r>
      <w:proofErr w:type="spellEnd"/>
      <w:r w:rsidRPr="00AA26C9">
        <w:rPr>
          <w:rFonts w:ascii="標楷體" w:eastAsia="標楷體" w:hAnsi="標楷體"/>
          <w:szCs w:val="24"/>
        </w:rPr>
        <w:t>)</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5"/>
    <w:p w14:paraId="0CCDBAFA" w14:textId="77777777"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proofErr w:type="spellStart"/>
      <w:r w:rsidRPr="00AA26C9">
        <w:rPr>
          <w:rFonts w:ascii="標楷體" w:eastAsia="標楷體" w:hAnsi="標楷體"/>
          <w:szCs w:val="24"/>
        </w:rPr>
        <w:t>ruxolitinib</w:t>
      </w:r>
      <w:proofErr w:type="spellEnd"/>
      <w:r w:rsidRPr="00AA26C9">
        <w:rPr>
          <w:rFonts w:ascii="標楷體" w:eastAsia="標楷體" w:hAnsi="標楷體"/>
          <w:szCs w:val="24"/>
        </w:rPr>
        <w:t xml:space="preserve">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14:paraId="4B8ABAF2"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14:paraId="2432C39C"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 xml:space="preserve">AML </w:t>
      </w:r>
      <w:proofErr w:type="spellStart"/>
      <w:r w:rsidRPr="00AA26C9">
        <w:rPr>
          <w:rFonts w:ascii="標楷體" w:eastAsia="標楷體" w:hAnsi="標楷體"/>
          <w:szCs w:val="24"/>
        </w:rPr>
        <w:t>tranformation</w:t>
      </w:r>
      <w:proofErr w:type="spellEnd"/>
      <w:r w:rsidRPr="00AA26C9">
        <w:rPr>
          <w:rFonts w:ascii="標楷體" w:eastAsia="標楷體" w:hAnsi="標楷體" w:hint="eastAsia"/>
          <w:szCs w:val="24"/>
        </w:rPr>
        <w:t>，方得以繼續使用。分別定義如下：</w:t>
      </w:r>
    </w:p>
    <w:p w14:paraId="4A870E83"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14:paraId="3A44A56F"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14:paraId="768B781A"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14:paraId="5F8B630C" w14:textId="77777777"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14:paraId="0163A8E4"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lastRenderedPageBreak/>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未超過治療前的基準值。</w:t>
      </w:r>
    </w:p>
    <w:p w14:paraId="6752EB06"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14:paraId="730F27DC" w14:textId="77777777"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14:paraId="277910B2" w14:textId="77777777"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proofErr w:type="spellStart"/>
      <w:r w:rsidRPr="00AA26C9">
        <w:rPr>
          <w:rFonts w:ascii="標楷體" w:eastAsia="標楷體" w:hAnsi="標楷體"/>
          <w:szCs w:val="24"/>
        </w:rPr>
        <w:t>ruxolitinib</w:t>
      </w:r>
      <w:proofErr w:type="spellEnd"/>
      <w:r w:rsidRPr="00AA26C9">
        <w:rPr>
          <w:rFonts w:ascii="標楷體" w:eastAsia="標楷體" w:hAnsi="標楷體" w:hint="eastAsia"/>
          <w:szCs w:val="24"/>
          <w:u w:val="single"/>
        </w:rPr>
        <w:t>、</w:t>
      </w:r>
      <w:proofErr w:type="spellStart"/>
      <w:r w:rsidRPr="00AA26C9">
        <w:rPr>
          <w:rFonts w:ascii="標楷體" w:eastAsia="標楷體" w:hAnsi="標楷體"/>
          <w:szCs w:val="24"/>
          <w:u w:val="single"/>
        </w:rPr>
        <w:t>momelotinib</w:t>
      </w:r>
      <w:proofErr w:type="spellEnd"/>
      <w:r w:rsidRPr="00AA26C9">
        <w:rPr>
          <w:rFonts w:ascii="標楷體" w:eastAsia="標楷體" w:hAnsi="標楷體" w:hint="eastAsia"/>
          <w:szCs w:val="24"/>
        </w:rPr>
        <w:t>用於中度風險或高風險之骨髓纖維化治療時，僅得擇</w:t>
      </w:r>
      <w:proofErr w:type="gramStart"/>
      <w:r w:rsidRPr="00AA26C9">
        <w:rPr>
          <w:rFonts w:ascii="標楷體" w:eastAsia="標楷體" w:hAnsi="標楷體" w:hint="eastAsia"/>
          <w:szCs w:val="24"/>
        </w:rPr>
        <w:t>一</w:t>
      </w:r>
      <w:proofErr w:type="gramEnd"/>
      <w:r w:rsidRPr="00AA26C9">
        <w:rPr>
          <w:rFonts w:ascii="標楷體" w:eastAsia="標楷體" w:hAnsi="標楷體" w:hint="eastAsia"/>
          <w:szCs w:val="24"/>
        </w:rPr>
        <w:t>給付。</w:t>
      </w:r>
      <w:proofErr w:type="spellStart"/>
      <w:r w:rsidRPr="00AA26C9">
        <w:rPr>
          <w:rFonts w:ascii="標楷體" w:eastAsia="標楷體" w:hAnsi="標楷體" w:hint="eastAsia"/>
          <w:szCs w:val="24"/>
        </w:rPr>
        <w:t>r</w:t>
      </w:r>
      <w:r w:rsidRPr="00AA26C9">
        <w:rPr>
          <w:rFonts w:ascii="標楷體" w:eastAsia="標楷體" w:hAnsi="標楷體"/>
          <w:szCs w:val="24"/>
        </w:rPr>
        <w:t>uxolitinib</w:t>
      </w:r>
      <w:proofErr w:type="spellEnd"/>
      <w:r w:rsidRPr="00AA26C9">
        <w:rPr>
          <w:rFonts w:ascii="標楷體" w:eastAsia="標楷體" w:hAnsi="標楷體" w:hint="eastAsia"/>
          <w:szCs w:val="24"/>
          <w:u w:val="single"/>
        </w:rPr>
        <w:t>、</w:t>
      </w:r>
      <w:proofErr w:type="spellStart"/>
      <w:r w:rsidRPr="00AA26C9">
        <w:rPr>
          <w:rFonts w:ascii="標楷體" w:eastAsia="標楷體" w:hAnsi="標楷體"/>
          <w:szCs w:val="24"/>
          <w:u w:val="single"/>
        </w:rPr>
        <w:t>momelotinib</w:t>
      </w:r>
      <w:proofErr w:type="spellEnd"/>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14:paraId="6A82342F" w14:textId="77777777" w:rsidR="00B96EA0" w:rsidRDefault="007D66B8" w:rsidP="005142EB">
      <w:pPr>
        <w:spacing w:line="400" w:lineRule="exact"/>
        <w:rPr>
          <w:rFonts w:ascii="標楷體" w:eastAsia="標楷體" w:hAnsi="標楷體"/>
          <w:szCs w:val="28"/>
        </w:rPr>
      </w:pPr>
      <w:r>
        <w:rPr>
          <w:rFonts w:ascii="標楷體" w:eastAsia="標楷體" w:hAnsi="標楷體"/>
          <w:szCs w:val="28"/>
        </w:rPr>
        <w:t xml:space="preserve">9.115.Trastuzumab </w:t>
      </w:r>
      <w:proofErr w:type="spellStart"/>
      <w:r>
        <w:rPr>
          <w:rFonts w:ascii="標楷體" w:eastAsia="標楷體" w:hAnsi="標楷體"/>
          <w:szCs w:val="28"/>
        </w:rPr>
        <w:t>deruxtecan</w:t>
      </w:r>
      <w:proofErr w:type="spellEnd"/>
      <w:r>
        <w:rPr>
          <w:rFonts w:ascii="標楷體" w:eastAsia="標楷體" w:hAnsi="標楷體"/>
          <w:szCs w:val="28"/>
        </w:rPr>
        <w:t xml:space="preserve"> (如</w:t>
      </w:r>
      <w:proofErr w:type="spellStart"/>
      <w:r>
        <w:rPr>
          <w:rFonts w:ascii="標楷體" w:eastAsia="標楷體" w:hAnsi="標楷體"/>
          <w:szCs w:val="28"/>
        </w:rPr>
        <w:t>Enhertu</w:t>
      </w:r>
      <w:proofErr w:type="spellEnd"/>
      <w:r>
        <w:rPr>
          <w:rFonts w:ascii="標楷體" w:eastAsia="標楷體" w:hAnsi="標楷體"/>
          <w:szCs w:val="28"/>
        </w:rPr>
        <w:t>)：(114/2/1)</w:t>
      </w:r>
    </w:p>
    <w:p w14:paraId="2018DFC5" w14:textId="77777777"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14:paraId="754D433B" w14:textId="77777777"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w:t>
      </w:r>
      <w:proofErr w:type="spellStart"/>
      <w:r>
        <w:rPr>
          <w:rFonts w:ascii="標楷體" w:eastAsia="標楷體" w:hAnsi="標楷體"/>
          <w:color w:val="000000"/>
        </w:rPr>
        <w:t>taxane</w:t>
      </w:r>
      <w:proofErr w:type="spellEnd"/>
      <w:r>
        <w:rPr>
          <w:rFonts w:ascii="標楷體" w:eastAsia="標楷體" w:hAnsi="標楷體"/>
          <w:color w:val="000000"/>
        </w:rPr>
        <w:t xml:space="preserve"> 藥物治療，或其合併療法，或</w:t>
      </w:r>
      <w:proofErr w:type="spellStart"/>
      <w:r>
        <w:rPr>
          <w:rFonts w:ascii="標楷體" w:eastAsia="標楷體" w:hAnsi="標楷體"/>
          <w:color w:val="000000"/>
        </w:rPr>
        <w:t>pertuzumab</w:t>
      </w:r>
      <w:proofErr w:type="spellEnd"/>
      <w:r>
        <w:rPr>
          <w:rFonts w:ascii="標楷體" w:eastAsia="標楷體" w:hAnsi="標楷體"/>
          <w:color w:val="000000"/>
        </w:rPr>
        <w:t xml:space="preserve"> 與trastuzumab 與一種</w:t>
      </w:r>
      <w:proofErr w:type="spellStart"/>
      <w:r>
        <w:rPr>
          <w:rFonts w:ascii="標楷體" w:eastAsia="標楷體" w:hAnsi="標楷體"/>
          <w:color w:val="000000"/>
        </w:rPr>
        <w:t>taxane</w:t>
      </w:r>
      <w:proofErr w:type="spellEnd"/>
      <w:r>
        <w:rPr>
          <w:rFonts w:ascii="標楷體" w:eastAsia="標楷體" w:hAnsi="標楷體"/>
          <w:color w:val="000000"/>
        </w:rPr>
        <w:t>藥物治療。</w:t>
      </w:r>
    </w:p>
    <w:p w14:paraId="30193741"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(2)之前已經接受過轉移性癌症治療，或在輔助療法治療期間或完成治療後6 </w:t>
      </w:r>
      <w:proofErr w:type="gramStart"/>
      <w:r>
        <w:rPr>
          <w:rFonts w:ascii="標楷體" w:eastAsia="標楷體" w:hAnsi="標楷體"/>
          <w:color w:val="000000"/>
        </w:rPr>
        <w:t>個</w:t>
      </w:r>
      <w:proofErr w:type="gramEnd"/>
      <w:r>
        <w:rPr>
          <w:rFonts w:ascii="標楷體" w:eastAsia="標楷體" w:hAnsi="標楷體"/>
          <w:color w:val="000000"/>
        </w:rPr>
        <w:t>月內癌症復發。</w:t>
      </w:r>
    </w:p>
    <w:p w14:paraId="5269862A"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14:paraId="354CD306"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w:t>
      </w:r>
      <w:proofErr w:type="gramStart"/>
      <w:r>
        <w:rPr>
          <w:rFonts w:ascii="標楷體" w:eastAsia="標楷體" w:hAnsi="標楷體"/>
          <w:color w:val="000000"/>
        </w:rPr>
        <w:t>週</w:t>
      </w:r>
      <w:proofErr w:type="gramEnd"/>
      <w:r>
        <w:rPr>
          <w:rFonts w:ascii="標楷體" w:eastAsia="標楷體" w:hAnsi="標楷體"/>
          <w:color w:val="000000"/>
        </w:rPr>
        <w:t>須檢附療效評估資料再次申請，若疾病有惡化情形即不應再行申請，每位病人至多給付18個療程為上限。</w:t>
      </w:r>
    </w:p>
    <w:p w14:paraId="5F4857E2" w14:textId="77777777"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(5)Trastuzumab </w:t>
      </w:r>
      <w:proofErr w:type="spellStart"/>
      <w:r>
        <w:rPr>
          <w:rFonts w:ascii="標楷體" w:eastAsia="標楷體" w:hAnsi="標楷體"/>
          <w:color w:val="000000"/>
        </w:rPr>
        <w:t>deruxtecan</w:t>
      </w:r>
      <w:proofErr w:type="spellEnd"/>
      <w:r>
        <w:rPr>
          <w:rFonts w:ascii="標楷體" w:eastAsia="標楷體" w:hAnsi="標楷體"/>
          <w:color w:val="000000"/>
        </w:rPr>
        <w:t>、trastuzumab emtansine 和lapatinib 僅能擇</w:t>
      </w:r>
      <w:proofErr w:type="gramStart"/>
      <w:r>
        <w:rPr>
          <w:rFonts w:ascii="標楷體" w:eastAsia="標楷體" w:hAnsi="標楷體"/>
          <w:color w:val="000000"/>
        </w:rPr>
        <w:t>一</w:t>
      </w:r>
      <w:proofErr w:type="gramEnd"/>
      <w:r>
        <w:rPr>
          <w:rFonts w:ascii="標楷體" w:eastAsia="標楷體" w:hAnsi="標楷體"/>
          <w:color w:val="000000"/>
        </w:rPr>
        <w:t>給付，不得互換。</w:t>
      </w:r>
    </w:p>
    <w:p w14:paraId="7560569C"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14:paraId="0BE792E4"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w:t>
      </w:r>
      <w:proofErr w:type="gramStart"/>
      <w:r>
        <w:rPr>
          <w:rFonts w:ascii="標楷體" w:eastAsia="標楷體" w:hAnsi="標楷體"/>
          <w:szCs w:val="28"/>
        </w:rPr>
        <w:t>≦</w:t>
      </w:r>
      <w:proofErr w:type="gramEnd"/>
      <w:r>
        <w:rPr>
          <w:rFonts w:ascii="標楷體" w:eastAsia="標楷體" w:hAnsi="標楷體"/>
          <w:szCs w:val="28"/>
        </w:rPr>
        <w:t>1）。</w:t>
      </w:r>
    </w:p>
    <w:p w14:paraId="4DFADDD0"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14:paraId="2C1C5C1D"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w:t>
      </w:r>
      <w:proofErr w:type="gramStart"/>
      <w:r>
        <w:rPr>
          <w:rFonts w:ascii="標楷體" w:eastAsia="標楷體" w:hAnsi="標楷體"/>
          <w:szCs w:val="28"/>
        </w:rPr>
        <w:t>週</w:t>
      </w:r>
      <w:proofErr w:type="gramEnd"/>
      <w:r>
        <w:rPr>
          <w:rFonts w:ascii="標楷體" w:eastAsia="標楷體" w:hAnsi="標楷體"/>
          <w:szCs w:val="28"/>
        </w:rPr>
        <w:t>為限，初次申請時需檢附ER、PR皆為陰性且HER2弱陽性(IHC1+或IHC2+/ISH-)之檢測報告。</w:t>
      </w:r>
    </w:p>
    <w:p w14:paraId="57069F6C"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w:t>
      </w:r>
      <w:proofErr w:type="gramStart"/>
      <w:r>
        <w:rPr>
          <w:rFonts w:ascii="標楷體" w:eastAsia="標楷體" w:hAnsi="標楷體"/>
          <w:szCs w:val="28"/>
        </w:rPr>
        <w:t>（</w:t>
      </w:r>
      <w:proofErr w:type="gramEnd"/>
      <w:r>
        <w:rPr>
          <w:rFonts w:ascii="標楷體" w:eastAsia="標楷體" w:hAnsi="標楷體"/>
          <w:szCs w:val="28"/>
        </w:rPr>
        <w:t>如：影像學</w:t>
      </w:r>
      <w:proofErr w:type="gramStart"/>
      <w:r>
        <w:rPr>
          <w:rFonts w:ascii="標楷體" w:eastAsia="標楷體" w:hAnsi="標楷體"/>
          <w:szCs w:val="28"/>
        </w:rPr>
        <w:t>）</w:t>
      </w:r>
      <w:proofErr w:type="gramEnd"/>
      <w:r>
        <w:rPr>
          <w:rFonts w:ascii="標楷體" w:eastAsia="標楷體" w:hAnsi="標楷體"/>
          <w:szCs w:val="28"/>
        </w:rPr>
        <w:t>證實無惡化，才可繼續使用。</w:t>
      </w:r>
    </w:p>
    <w:p w14:paraId="341ED8BD"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 xml:space="preserve">(5)Trastuzumab </w:t>
      </w:r>
      <w:proofErr w:type="spellStart"/>
      <w:r>
        <w:rPr>
          <w:rFonts w:ascii="標楷體" w:eastAsia="標楷體" w:hAnsi="標楷體"/>
          <w:szCs w:val="28"/>
        </w:rPr>
        <w:t>deruxtecan</w:t>
      </w:r>
      <w:proofErr w:type="spellEnd"/>
      <w:r>
        <w:rPr>
          <w:rFonts w:ascii="標楷體" w:eastAsia="標楷體" w:hAnsi="標楷體"/>
          <w:szCs w:val="28"/>
        </w:rPr>
        <w:t>和</w:t>
      </w:r>
      <w:proofErr w:type="spellStart"/>
      <w:r>
        <w:rPr>
          <w:rFonts w:ascii="標楷體" w:eastAsia="標楷體" w:hAnsi="標楷體"/>
          <w:szCs w:val="28"/>
        </w:rPr>
        <w:t>sacituzumab</w:t>
      </w:r>
      <w:proofErr w:type="spellEnd"/>
      <w:r>
        <w:rPr>
          <w:rFonts w:ascii="標楷體" w:eastAsia="標楷體" w:hAnsi="標楷體"/>
          <w:szCs w:val="28"/>
        </w:rPr>
        <w:t xml:space="preserve"> </w:t>
      </w:r>
      <w:proofErr w:type="spellStart"/>
      <w:r>
        <w:rPr>
          <w:rFonts w:ascii="標楷體" w:eastAsia="標楷體" w:hAnsi="標楷體"/>
          <w:szCs w:val="28"/>
        </w:rPr>
        <w:t>govitecan</w:t>
      </w:r>
      <w:proofErr w:type="spellEnd"/>
      <w:r>
        <w:rPr>
          <w:rFonts w:ascii="標楷體" w:eastAsia="標楷體" w:hAnsi="標楷體"/>
          <w:szCs w:val="28"/>
        </w:rPr>
        <w:t>僅能擇</w:t>
      </w:r>
      <w:proofErr w:type="gramStart"/>
      <w:r>
        <w:rPr>
          <w:rFonts w:ascii="標楷體" w:eastAsia="標楷體" w:hAnsi="標楷體"/>
          <w:szCs w:val="28"/>
        </w:rPr>
        <w:t>一</w:t>
      </w:r>
      <w:proofErr w:type="gramEnd"/>
      <w:r>
        <w:rPr>
          <w:rFonts w:ascii="標楷體" w:eastAsia="標楷體" w:hAnsi="標楷體"/>
          <w:szCs w:val="28"/>
        </w:rPr>
        <w:t>給付，不得互換。</w:t>
      </w:r>
    </w:p>
    <w:p w14:paraId="1E6D90B8"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14:paraId="6C55B650" w14:textId="77777777" w:rsidR="00B96EA0" w:rsidRDefault="007D66B8" w:rsidP="005142EB">
      <w:pPr>
        <w:spacing w:line="400" w:lineRule="exact"/>
      </w:pPr>
      <w:r>
        <w:rPr>
          <w:rFonts w:ascii="標楷體" w:eastAsia="標楷體" w:hAnsi="標楷體"/>
          <w:szCs w:val="28"/>
        </w:rPr>
        <w:t>9.116.Selumetinib (如</w:t>
      </w:r>
      <w:proofErr w:type="spellStart"/>
      <w:r>
        <w:rPr>
          <w:rFonts w:ascii="標楷體" w:eastAsia="標楷體" w:hAnsi="標楷體"/>
          <w:szCs w:val="28"/>
        </w:rPr>
        <w:t>Koselugo</w:t>
      </w:r>
      <w:proofErr w:type="spellEnd"/>
      <w:r>
        <w:rPr>
          <w:rFonts w:ascii="標楷體" w:eastAsia="標楷體" w:hAnsi="標楷體"/>
          <w:szCs w:val="28"/>
        </w:rPr>
        <w:t>)：(114/2/1)</w:t>
      </w:r>
    </w:p>
    <w:p w14:paraId="2F40023D" w14:textId="77777777"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w:t>
      </w:r>
      <w:proofErr w:type="gramStart"/>
      <w:r>
        <w:rPr>
          <w:rFonts w:ascii="標楷體" w:eastAsia="標楷體" w:hAnsi="標楷體"/>
          <w:szCs w:val="24"/>
        </w:rPr>
        <w:t>有叢狀</w:t>
      </w:r>
      <w:proofErr w:type="gramEnd"/>
      <w:r>
        <w:rPr>
          <w:rFonts w:ascii="標楷體" w:eastAsia="標楷體" w:hAnsi="標楷體"/>
          <w:szCs w:val="24"/>
        </w:rPr>
        <w:t>神經纖維瘤（plexiform neurofibroma，PN）之兒童病人，且同時符合下列情形：</w:t>
      </w:r>
    </w:p>
    <w:p w14:paraId="45A2BCA5" w14:textId="77777777"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14:paraId="0F2BE1A8" w14:textId="77777777" w:rsidR="00B96EA0" w:rsidRDefault="007D66B8" w:rsidP="005142EB">
      <w:pPr>
        <w:tabs>
          <w:tab w:val="left" w:pos="1185"/>
        </w:tabs>
        <w:spacing w:line="400" w:lineRule="exact"/>
        <w:ind w:left="1051" w:hanging="245"/>
        <w:jc w:val="both"/>
      </w:pPr>
      <w:r>
        <w:rPr>
          <w:rFonts w:ascii="標楷體" w:eastAsia="標楷體" w:hAnsi="標楷體"/>
          <w:szCs w:val="28"/>
        </w:rPr>
        <w:lastRenderedPageBreak/>
        <w:t>(2)具有症狀</w:t>
      </w:r>
      <w:r>
        <w:rPr>
          <w:rFonts w:ascii="標楷體" w:eastAsia="標楷體" w:hAnsi="標楷體"/>
          <w:szCs w:val="24"/>
        </w:rPr>
        <w:t>且嚴重的PN。</w:t>
      </w:r>
    </w:p>
    <w:p w14:paraId="217CAA19"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2.無法以手術切除的定義為：</w:t>
      </w:r>
    </w:p>
    <w:p w14:paraId="4696402C" w14:textId="77777777"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14:paraId="0D28AF94" w14:textId="77777777"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14:paraId="6CE48134"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侵襲性，或具高度血管分布，易導致術後大量出血、神經損傷或其他嚴重併發症者。</w:t>
      </w:r>
    </w:p>
    <w:p w14:paraId="153D89D3" w14:textId="77777777" w:rsidR="00B96EA0" w:rsidRDefault="007D66B8" w:rsidP="005142EB">
      <w:pPr>
        <w:tabs>
          <w:tab w:val="left" w:pos="1185"/>
        </w:tabs>
        <w:spacing w:line="400" w:lineRule="exact"/>
        <w:ind w:left="1051" w:hanging="245"/>
        <w:jc w:val="both"/>
      </w:pPr>
      <w:r>
        <w:rPr>
          <w:rFonts w:ascii="標楷體" w:eastAsia="標楷體" w:hAnsi="標楷體"/>
          <w:szCs w:val="24"/>
        </w:rPr>
        <w:t>(2)需</w:t>
      </w:r>
      <w:proofErr w:type="gramStart"/>
      <w:r>
        <w:rPr>
          <w:rFonts w:ascii="標楷體" w:eastAsia="標楷體" w:hAnsi="標楷體"/>
          <w:szCs w:val="28"/>
        </w:rPr>
        <w:t>檢附經專科</w:t>
      </w:r>
      <w:proofErr w:type="gramEnd"/>
      <w:r>
        <w:rPr>
          <w:rFonts w:ascii="標楷體" w:eastAsia="標楷體" w:hAnsi="標楷體"/>
          <w:szCs w:val="28"/>
        </w:rPr>
        <w:t>醫師評估後具名之手術風險評估報告。</w:t>
      </w:r>
    </w:p>
    <w:p w14:paraId="74DD26B6" w14:textId="77777777"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14:paraId="632303C2" w14:textId="77777777"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w:t>
      </w:r>
      <w:proofErr w:type="gramStart"/>
      <w:r>
        <w:rPr>
          <w:rFonts w:ascii="標楷體" w:eastAsia="標楷體" w:hAnsi="標楷體"/>
          <w:szCs w:val="24"/>
        </w:rPr>
        <w:t>一</w:t>
      </w:r>
      <w:proofErr w:type="gramEnd"/>
      <w:r>
        <w:rPr>
          <w:rFonts w:ascii="標楷體" w:eastAsia="標楷體" w:hAnsi="標楷體"/>
          <w:szCs w:val="24"/>
        </w:rPr>
        <w:t>者：</w:t>
      </w:r>
    </w:p>
    <w:p w14:paraId="51541C31" w14:textId="77777777"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w:t>
      </w:r>
      <w:proofErr w:type="gramStart"/>
      <w:r>
        <w:rPr>
          <w:rFonts w:ascii="標楷體" w:eastAsia="標楷體" w:hAnsi="標楷體"/>
          <w:szCs w:val="24"/>
        </w:rPr>
        <w:t>疼痛，</w:t>
      </w:r>
      <w:proofErr w:type="gramEnd"/>
      <w:r>
        <w:rPr>
          <w:rFonts w:ascii="標楷體" w:eastAsia="標楷體" w:hAnsi="標楷體"/>
          <w:szCs w:val="24"/>
        </w:rPr>
        <w:t>需檢附疼痛評估報告(pain scale score需</w:t>
      </w:r>
      <w:proofErr w:type="gramStart"/>
      <w:r>
        <w:rPr>
          <w:rFonts w:ascii="標楷體" w:eastAsia="標楷體" w:hAnsi="標楷體" w:cs="新細明體"/>
          <w:szCs w:val="24"/>
        </w:rPr>
        <w:t>≧</w:t>
      </w:r>
      <w:proofErr w:type="gramEnd"/>
      <w:r>
        <w:rPr>
          <w:rFonts w:ascii="標楷體" w:eastAsia="標楷體" w:hAnsi="標楷體"/>
          <w:szCs w:val="24"/>
        </w:rPr>
        <w:t>7)。</w:t>
      </w:r>
    </w:p>
    <w:p w14:paraId="22CA612A" w14:textId="77777777"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w:t>
      </w:r>
      <w:proofErr w:type="gramStart"/>
      <w:r>
        <w:rPr>
          <w:rFonts w:ascii="標楷體" w:eastAsia="標楷體" w:hAnsi="標楷體"/>
          <w:szCs w:val="24"/>
        </w:rPr>
        <w:t>臂叢、腰叢</w:t>
      </w:r>
      <w:proofErr w:type="gramEnd"/>
      <w:r>
        <w:rPr>
          <w:rFonts w:ascii="標楷體" w:eastAsia="標楷體" w:hAnsi="標楷體"/>
          <w:szCs w:val="24"/>
        </w:rPr>
        <w:t>區域神經等部位，以致影響器官功能或功能受損（如視力受損、聽力受損、下半身偏癱、大小便失禁等）。需檢附相關功能受損之評估檢驗報告。</w:t>
      </w:r>
    </w:p>
    <w:p w14:paraId="48FE482C" w14:textId="77777777"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14:paraId="5E239780" w14:textId="77777777"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(PD，指與基準點或用藥後的最佳反應時相比時，目標PN最大直徑總和增加</w:t>
      </w:r>
      <w:r>
        <w:rPr>
          <w:rFonts w:ascii="Times New Roman" w:eastAsia="標楷體" w:hAnsi="Times New Roman"/>
          <w:szCs w:val="28"/>
        </w:rPr>
        <w:t>≥</w:t>
      </w:r>
      <w:r>
        <w:rPr>
          <w:rFonts w:ascii="標楷體" w:eastAsia="標楷體" w:hAnsi="標楷體"/>
          <w:szCs w:val="28"/>
        </w:rPr>
        <w:t>20%，或有新PN出現)。</w:t>
      </w:r>
    </w:p>
    <w:p w14:paraId="1677E956"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14:paraId="113F47EF" w14:textId="77777777"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14:paraId="43B75E70" w14:textId="77777777"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14:paraId="6CAEB485" w14:textId="77777777"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14:paraId="05503740" w14:textId="77777777"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w:t>
      </w:r>
      <w:proofErr w:type="spellStart"/>
      <w:r>
        <w:rPr>
          <w:rFonts w:ascii="標楷體" w:eastAsia="標楷體" w:hAnsi="標楷體"/>
          <w:color w:val="000000"/>
        </w:rPr>
        <w:t>Xpovio</w:t>
      </w:r>
      <w:proofErr w:type="spellEnd"/>
      <w:r>
        <w:rPr>
          <w:rFonts w:ascii="標楷體" w:eastAsia="標楷體" w:hAnsi="標楷體"/>
          <w:color w:val="000000"/>
        </w:rPr>
        <w:t>)：(114/3/1)</w:t>
      </w:r>
    </w:p>
    <w:p w14:paraId="71643923" w14:textId="77777777"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14:paraId="2CF0D7F8" w14:textId="77777777"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14:paraId="2E9A206F" w14:textId="77777777"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w:t>
      </w:r>
      <w:proofErr w:type="gramStart"/>
      <w:r>
        <w:rPr>
          <w:rFonts w:ascii="標楷體" w:eastAsia="標楷體" w:hAnsi="標楷體"/>
          <w:color w:val="000000"/>
        </w:rPr>
        <w:t>週</w:t>
      </w:r>
      <w:proofErr w:type="gramEnd"/>
      <w:r>
        <w:rPr>
          <w:rFonts w:ascii="標楷體" w:eastAsia="標楷體" w:hAnsi="標楷體"/>
          <w:color w:val="000000"/>
        </w:rPr>
        <w:t>)為限，且需同時符合下列Ⅰ.與Ⅱ.的條件：</w:t>
      </w:r>
    </w:p>
    <w:p w14:paraId="69DB05E8" w14:textId="77777777"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w:t>
      </w:r>
      <w:proofErr w:type="gramStart"/>
      <w:r>
        <w:rPr>
          <w:rFonts w:ascii="標楷體" w:eastAsia="標楷體" w:hAnsi="標楷體"/>
          <w:color w:val="000000"/>
        </w:rPr>
        <w:t>一</w:t>
      </w:r>
      <w:proofErr w:type="gramEnd"/>
      <w:r>
        <w:rPr>
          <w:rFonts w:ascii="標楷體" w:eastAsia="標楷體" w:hAnsi="標楷體"/>
          <w:color w:val="000000"/>
        </w:rPr>
        <w:t>疾病惡化的指標：病患開始治療前須在連續2次評估中均符合同一指標(但若為</w:t>
      </w:r>
      <w:proofErr w:type="spellStart"/>
      <w:r>
        <w:rPr>
          <w:rFonts w:ascii="標楷體" w:eastAsia="標楷體" w:hAnsi="標楷體"/>
          <w:color w:val="000000"/>
        </w:rPr>
        <w:t>plamacytoma</w:t>
      </w:r>
      <w:proofErr w:type="spellEnd"/>
      <w:r>
        <w:rPr>
          <w:rFonts w:ascii="標楷體" w:eastAsia="標楷體" w:hAnsi="標楷體"/>
          <w:color w:val="000000"/>
        </w:rPr>
        <w:t>體積增加，或是新產生的bone lesion(s)或新plasmacytoma，則僅需1次評估)：</w:t>
      </w:r>
    </w:p>
    <w:p w14:paraId="127E8F58"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.若前一線治療中M component最低值</w:t>
      </w:r>
      <w:proofErr w:type="gramStart"/>
      <w:r>
        <w:rPr>
          <w:rFonts w:ascii="標楷體" w:eastAsia="標楷體" w:hAnsi="標楷體"/>
          <w:color w:val="000000"/>
        </w:rPr>
        <w:t>≧</w:t>
      </w:r>
      <w:proofErr w:type="gramEnd"/>
      <w:r>
        <w:rPr>
          <w:rFonts w:ascii="標楷體" w:eastAsia="標楷體" w:hAnsi="標楷體"/>
          <w:color w:val="000000"/>
        </w:rPr>
        <w:t>5g/dL，血清M蛋白需增加</w:t>
      </w:r>
      <w:proofErr w:type="gramStart"/>
      <w:r>
        <w:rPr>
          <w:rFonts w:ascii="標楷體" w:eastAsia="標楷體" w:hAnsi="標楷體"/>
          <w:color w:val="000000"/>
        </w:rPr>
        <w:t>≧</w:t>
      </w:r>
      <w:proofErr w:type="gramEnd"/>
      <w:r>
        <w:rPr>
          <w:rFonts w:ascii="標楷體" w:eastAsia="標楷體" w:hAnsi="標楷體"/>
          <w:color w:val="000000"/>
        </w:rPr>
        <w:t>1g/dL；若前一線治療中M component最低值＜5g/dL，血清M蛋白需增加</w:t>
      </w:r>
      <w:proofErr w:type="gramStart"/>
      <w:r>
        <w:rPr>
          <w:rFonts w:ascii="標楷體" w:eastAsia="標楷體" w:hAnsi="標楷體"/>
          <w:color w:val="000000"/>
        </w:rPr>
        <w:t>≧</w:t>
      </w:r>
      <w:proofErr w:type="gramEnd"/>
      <w:r>
        <w:rPr>
          <w:rFonts w:ascii="標楷體" w:eastAsia="標楷體" w:hAnsi="標楷體"/>
          <w:color w:val="000000"/>
        </w:rPr>
        <w:t>0.5g/dL。</w:t>
      </w:r>
    </w:p>
    <w:p w14:paraId="1C4DD253"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lastRenderedPageBreak/>
        <w:t>ii.Urine</w:t>
      </w:r>
      <w:proofErr w:type="spellEnd"/>
      <w:r>
        <w:rPr>
          <w:rFonts w:ascii="標楷體" w:eastAsia="標楷體" w:hAnsi="標楷體"/>
          <w:color w:val="000000"/>
        </w:rPr>
        <w:t xml:space="preserve"> M-protein需增加</w:t>
      </w:r>
      <w:proofErr w:type="gramStart"/>
      <w:r>
        <w:rPr>
          <w:rFonts w:ascii="標楷體" w:eastAsia="標楷體" w:hAnsi="標楷體"/>
          <w:color w:val="000000"/>
        </w:rPr>
        <w:t>≧</w:t>
      </w:r>
      <w:proofErr w:type="gramEnd"/>
      <w:r>
        <w:rPr>
          <w:rFonts w:ascii="標楷體" w:eastAsia="標楷體" w:hAnsi="標楷體"/>
          <w:color w:val="000000"/>
        </w:rPr>
        <w:t>0.2gm/24Hr，且需較前一線治療中的最低值增加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708A8C32"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w:t>
      </w:r>
      <w:proofErr w:type="gramStart"/>
      <w:r>
        <w:rPr>
          <w:rFonts w:ascii="標楷體" w:eastAsia="標楷體" w:hAnsi="標楷體"/>
          <w:color w:val="000000"/>
        </w:rPr>
        <w:t>漿</w:t>
      </w:r>
      <w:proofErr w:type="gramEnd"/>
      <w:r>
        <w:rPr>
          <w:rFonts w:ascii="標楷體" w:eastAsia="標楷體" w:hAnsi="標楷體"/>
          <w:color w:val="000000"/>
        </w:rPr>
        <w:t>細胞(</w:t>
      </w:r>
      <w:proofErr w:type="spellStart"/>
      <w:r>
        <w:rPr>
          <w:rFonts w:ascii="標楷體" w:eastAsia="標楷體" w:hAnsi="標楷體"/>
          <w:color w:val="000000"/>
        </w:rPr>
        <w:t>plasmacells</w:t>
      </w:r>
      <w:proofErr w:type="spellEnd"/>
      <w:r>
        <w:rPr>
          <w:rFonts w:ascii="標楷體" w:eastAsia="標楷體" w:hAnsi="標楷體"/>
          <w:color w:val="000000"/>
        </w:rPr>
        <w:t>)之比例絕對值增加</w:t>
      </w:r>
      <w:proofErr w:type="gramStart"/>
      <w:r>
        <w:rPr>
          <w:rFonts w:ascii="標楷體" w:eastAsia="標楷體" w:hAnsi="標楷體"/>
          <w:color w:val="000000"/>
        </w:rPr>
        <w:t>≧</w:t>
      </w:r>
      <w:proofErr w:type="gramEnd"/>
      <w:r>
        <w:rPr>
          <w:rFonts w:ascii="標楷體" w:eastAsia="標楷體" w:hAnsi="標楷體"/>
          <w:color w:val="000000"/>
        </w:rPr>
        <w:t>10%，且需較前一線治療中的最低值增加</w:t>
      </w:r>
      <w:proofErr w:type="gramStart"/>
      <w:r>
        <w:rPr>
          <w:rFonts w:ascii="標楷體" w:eastAsia="標楷體" w:hAnsi="標楷體"/>
          <w:color w:val="000000"/>
        </w:rPr>
        <w:t>≧</w:t>
      </w:r>
      <w:proofErr w:type="gramEnd"/>
      <w:r>
        <w:rPr>
          <w:rFonts w:ascii="標楷體" w:eastAsia="標楷體" w:hAnsi="標楷體"/>
          <w:color w:val="000000"/>
        </w:rPr>
        <w:t>25%。</w:t>
      </w:r>
    </w:p>
    <w:p w14:paraId="0E315666"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14:paraId="15CC40D4"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v.Plasmacytoma</w:t>
      </w:r>
      <w:proofErr w:type="spellEnd"/>
      <w:r>
        <w:rPr>
          <w:rFonts w:ascii="標楷體" w:eastAsia="標楷體" w:hAnsi="標楷體"/>
          <w:color w:val="000000"/>
        </w:rPr>
        <w:t>體積增加</w:t>
      </w:r>
      <w:proofErr w:type="gramStart"/>
      <w:r>
        <w:rPr>
          <w:rFonts w:ascii="標楷體" w:eastAsia="標楷體" w:hAnsi="標楷體"/>
          <w:color w:val="000000"/>
        </w:rPr>
        <w:t>≧</w:t>
      </w:r>
      <w:proofErr w:type="gramEnd"/>
      <w:r>
        <w:rPr>
          <w:rFonts w:ascii="標楷體" w:eastAsia="標楷體" w:hAnsi="標楷體"/>
          <w:color w:val="000000"/>
        </w:rPr>
        <w:t>50%。</w:t>
      </w:r>
    </w:p>
    <w:p w14:paraId="57DFBA37"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w:t>
      </w:r>
      <w:proofErr w:type="gramStart"/>
      <w:r>
        <w:rPr>
          <w:rFonts w:ascii="標楷體" w:eastAsia="標楷體" w:hAnsi="標楷體"/>
          <w:color w:val="000000"/>
        </w:rPr>
        <w:t>血液中漿細胞</w:t>
      </w:r>
      <w:proofErr w:type="gramEnd"/>
      <w:r>
        <w:rPr>
          <w:rFonts w:ascii="標楷體" w:eastAsia="標楷體" w:hAnsi="標楷體"/>
          <w:color w:val="000000"/>
        </w:rPr>
        <w:t>比例</w:t>
      </w:r>
      <w:proofErr w:type="gramStart"/>
      <w:r>
        <w:rPr>
          <w:rFonts w:ascii="標楷體" w:eastAsia="標楷體" w:hAnsi="標楷體"/>
          <w:color w:val="000000"/>
        </w:rPr>
        <w:t>≧</w:t>
      </w:r>
      <w:proofErr w:type="gramEnd"/>
      <w:r>
        <w:rPr>
          <w:rFonts w:ascii="標楷體" w:eastAsia="標楷體" w:hAnsi="標楷體"/>
          <w:color w:val="000000"/>
        </w:rPr>
        <w:t>20%</w:t>
      </w:r>
      <w:proofErr w:type="gramStart"/>
      <w:r>
        <w:rPr>
          <w:rFonts w:ascii="標楷體" w:eastAsia="標楷體" w:hAnsi="標楷體"/>
          <w:color w:val="000000"/>
        </w:rPr>
        <w:t>或漿細胞</w:t>
      </w:r>
      <w:proofErr w:type="gramEnd"/>
      <w:r>
        <w:rPr>
          <w:rFonts w:ascii="標楷體" w:eastAsia="標楷體" w:hAnsi="標楷體"/>
          <w:color w:val="000000"/>
        </w:rPr>
        <w:t>絕對值</w:t>
      </w:r>
      <w:proofErr w:type="gramStart"/>
      <w:r>
        <w:rPr>
          <w:rFonts w:ascii="標楷體" w:eastAsia="標楷體" w:hAnsi="標楷體"/>
          <w:color w:val="000000"/>
        </w:rPr>
        <w:t>≧</w:t>
      </w:r>
      <w:proofErr w:type="gramEnd"/>
      <w:r>
        <w:rPr>
          <w:rFonts w:ascii="標楷體" w:eastAsia="標楷體" w:hAnsi="標楷體"/>
          <w:color w:val="000000"/>
        </w:rPr>
        <w:t>2000 cells/</w:t>
      </w:r>
      <w:proofErr w:type="spellStart"/>
      <w:r>
        <w:rPr>
          <w:rFonts w:ascii="標楷體" w:eastAsia="標楷體" w:hAnsi="標楷體"/>
          <w:color w:val="000000"/>
        </w:rPr>
        <w:t>μL</w:t>
      </w:r>
      <w:proofErr w:type="spellEnd"/>
      <w:r>
        <w:rPr>
          <w:rFonts w:ascii="標楷體" w:eastAsia="標楷體" w:hAnsi="標楷體"/>
          <w:color w:val="000000"/>
        </w:rPr>
        <w:t>。</w:t>
      </w:r>
    </w:p>
    <w:p w14:paraId="3CF7A879" w14:textId="77777777"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w:t>
      </w:r>
      <w:proofErr w:type="gramStart"/>
      <w:r>
        <w:rPr>
          <w:rFonts w:ascii="標楷體" w:eastAsia="標楷體" w:hAnsi="標楷體"/>
          <w:color w:val="000000"/>
        </w:rPr>
        <w:t>一</w:t>
      </w:r>
      <w:proofErr w:type="gramEnd"/>
      <w:r>
        <w:rPr>
          <w:rFonts w:ascii="標楷體" w:eastAsia="標楷體" w:hAnsi="標楷體"/>
          <w:color w:val="000000"/>
        </w:rPr>
        <w:t>臨床症狀：</w:t>
      </w:r>
    </w:p>
    <w:p w14:paraId="0406F14B"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w:t>
      </w:r>
      <w:proofErr w:type="spellEnd"/>
      <w:r>
        <w:rPr>
          <w:rFonts w:ascii="標楷體" w:eastAsia="標楷體" w:hAnsi="標楷體"/>
          <w:color w:val="000000"/>
        </w:rPr>
        <w:t>.新產生的bone lesion(s)或plasmacytoma；且須經病理切片證實。</w:t>
      </w:r>
    </w:p>
    <w:p w14:paraId="19637ABA" w14:textId="77777777" w:rsidR="00B96EA0" w:rsidRDefault="007D66B8" w:rsidP="005142EB">
      <w:pPr>
        <w:spacing w:line="400" w:lineRule="exact"/>
        <w:ind w:left="1800" w:hanging="360"/>
        <w:rPr>
          <w:rFonts w:ascii="標楷體" w:eastAsia="標楷體" w:hAnsi="標楷體"/>
          <w:color w:val="000000"/>
        </w:rPr>
      </w:pPr>
      <w:proofErr w:type="spellStart"/>
      <w:r>
        <w:rPr>
          <w:rFonts w:ascii="標楷體" w:eastAsia="標楷體" w:hAnsi="標楷體"/>
          <w:color w:val="000000"/>
        </w:rPr>
        <w:t>ii.Plasmacytoma</w:t>
      </w:r>
      <w:proofErr w:type="spellEnd"/>
      <w:r>
        <w:rPr>
          <w:rFonts w:ascii="標楷體" w:eastAsia="標楷體" w:hAnsi="標楷體"/>
          <w:color w:val="000000"/>
        </w:rPr>
        <w:t>體積增加</w:t>
      </w:r>
      <w:proofErr w:type="gramStart"/>
      <w:r>
        <w:rPr>
          <w:rFonts w:ascii="標楷體" w:eastAsia="標楷體" w:hAnsi="標楷體"/>
          <w:color w:val="000000"/>
        </w:rPr>
        <w:t>≧</w:t>
      </w:r>
      <w:proofErr w:type="gramEnd"/>
      <w:r>
        <w:rPr>
          <w:rFonts w:ascii="標楷體" w:eastAsia="標楷體" w:hAnsi="標楷體"/>
          <w:color w:val="000000"/>
        </w:rPr>
        <w:t>50%。</w:t>
      </w:r>
    </w:p>
    <w:p w14:paraId="1867F90E"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 xml:space="preserve">iii.高血鈣(corrected </w:t>
      </w:r>
      <w:proofErr w:type="spellStart"/>
      <w:r>
        <w:rPr>
          <w:rFonts w:ascii="標楷體" w:eastAsia="標楷體" w:hAnsi="標楷體"/>
          <w:color w:val="000000"/>
        </w:rPr>
        <w:t>serumcalcium</w:t>
      </w:r>
      <w:proofErr w:type="spellEnd"/>
      <w:r>
        <w:rPr>
          <w:rFonts w:ascii="標楷體" w:eastAsia="標楷體" w:hAnsi="標楷體"/>
          <w:color w:val="000000"/>
        </w:rPr>
        <w:t>＞11.0mg/dL或2.75mmol/L)。</w:t>
      </w:r>
    </w:p>
    <w:p w14:paraId="67CA4C80"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w:t>
      </w:r>
      <w:proofErr w:type="gramStart"/>
      <w:r>
        <w:rPr>
          <w:rFonts w:ascii="標楷體" w:eastAsia="標楷體" w:hAnsi="標楷體"/>
          <w:color w:val="000000"/>
        </w:rPr>
        <w:t>≧</w:t>
      </w:r>
      <w:proofErr w:type="gramEnd"/>
      <w:r>
        <w:rPr>
          <w:rFonts w:ascii="標楷體" w:eastAsia="標楷體" w:hAnsi="標楷體"/>
          <w:color w:val="000000"/>
        </w:rPr>
        <w:t>2gm/dL且無其他原因可以解釋)。</w:t>
      </w:r>
    </w:p>
    <w:p w14:paraId="56E5B01A"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w:t>
      </w:r>
      <w:proofErr w:type="gramStart"/>
      <w:r>
        <w:rPr>
          <w:rFonts w:ascii="標楷體" w:eastAsia="標楷體" w:hAnsi="標楷體"/>
          <w:color w:val="000000"/>
        </w:rPr>
        <w:t>≧</w:t>
      </w:r>
      <w:proofErr w:type="gramEnd"/>
      <w:r>
        <w:rPr>
          <w:rFonts w:ascii="標楷體" w:eastAsia="標楷體" w:hAnsi="標楷體"/>
          <w:color w:val="000000"/>
        </w:rPr>
        <w:t>25%)，且無其他原因可以解釋。</w:t>
      </w:r>
    </w:p>
    <w:p w14:paraId="44A1BAF9" w14:textId="77777777"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14:paraId="0B8EC105" w14:textId="77777777"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14:paraId="7E8F9921" w14:textId="77777777"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14:paraId="65F28FA8" w14:textId="77777777" w:rsidR="000C7C60" w:rsidRDefault="000C7C60" w:rsidP="000C7C60">
      <w:pPr>
        <w:spacing w:line="400" w:lineRule="exact"/>
        <w:ind w:left="280" w:hanging="280"/>
        <w:rPr>
          <w:rFonts w:ascii="標楷體" w:eastAsia="標楷體" w:hAnsi="標楷體"/>
          <w:szCs w:val="24"/>
        </w:rPr>
      </w:pPr>
      <w:bookmarkStart w:id="46"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w:t>
      </w:r>
      <w:proofErr w:type="spellStart"/>
      <w:r w:rsidRPr="000C7C60">
        <w:rPr>
          <w:rFonts w:ascii="標楷體" w:eastAsia="標楷體" w:hAnsi="標楷體"/>
          <w:szCs w:val="24"/>
        </w:rPr>
        <w:t>Elrexfio</w:t>
      </w:r>
      <w:proofErr w:type="spellEnd"/>
      <w:r w:rsidRPr="000C7C60">
        <w:rPr>
          <w:rFonts w:ascii="標楷體" w:eastAsia="標楷體" w:hAnsi="標楷體"/>
          <w:szCs w:val="24"/>
        </w:rPr>
        <w:t>)：(114/5/1</w:t>
      </w:r>
      <w:r w:rsidRPr="000C7C60">
        <w:rPr>
          <w:rFonts w:ascii="標楷體" w:eastAsia="標楷體" w:hAnsi="標楷體" w:hint="eastAsia"/>
          <w:szCs w:val="24"/>
        </w:rPr>
        <w:t>、114/8/1</w:t>
      </w:r>
      <w:r w:rsidRPr="000C7C60">
        <w:rPr>
          <w:rFonts w:ascii="標楷體" w:eastAsia="標楷體" w:hAnsi="標楷體"/>
          <w:szCs w:val="24"/>
        </w:rPr>
        <w:t>)</w:t>
      </w:r>
    </w:p>
    <w:p w14:paraId="257E05DC" w14:textId="77777777"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14:paraId="6EB39CFD"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14:paraId="7B9A8E77" w14:textId="77777777"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w:t>
      </w:r>
      <w:proofErr w:type="gramStart"/>
      <w:r w:rsidRPr="000C7C60">
        <w:rPr>
          <w:rFonts w:ascii="標楷體" w:eastAsia="標楷體" w:hAnsi="標楷體"/>
          <w:szCs w:val="24"/>
        </w:rPr>
        <w:t>13次輸注</w:t>
      </w:r>
      <w:proofErr w:type="gramEnd"/>
      <w:r w:rsidRPr="000C7C60">
        <w:rPr>
          <w:rFonts w:ascii="標楷體" w:eastAsia="標楷體" w:hAnsi="標楷體"/>
          <w:szCs w:val="24"/>
        </w:rPr>
        <w:t>，且需同時符合下列Ⅰ.與Ⅱ.的條件：</w:t>
      </w:r>
    </w:p>
    <w:p w14:paraId="73587578" w14:textId="77777777"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w:t>
      </w:r>
      <w:proofErr w:type="gramStart"/>
      <w:r w:rsidRPr="000C7C60">
        <w:rPr>
          <w:rFonts w:ascii="標楷體" w:eastAsia="標楷體" w:hAnsi="標楷體"/>
          <w:szCs w:val="24"/>
        </w:rPr>
        <w:t>一</w:t>
      </w:r>
      <w:proofErr w:type="gramEnd"/>
      <w:r w:rsidRPr="000C7C60">
        <w:rPr>
          <w:rFonts w:ascii="標楷體" w:eastAsia="標楷體" w:hAnsi="標楷體"/>
          <w:szCs w:val="24"/>
        </w:rPr>
        <w:t>疾病惡化的指標：病人開始治療前須在連續2次評估中均符合同一指標 (但若為</w:t>
      </w:r>
      <w:proofErr w:type="spellStart"/>
      <w:r w:rsidRPr="000C7C60">
        <w:rPr>
          <w:rFonts w:ascii="標楷體" w:eastAsia="標楷體" w:hAnsi="標楷體"/>
          <w:szCs w:val="24"/>
        </w:rPr>
        <w:t>plamacytoma</w:t>
      </w:r>
      <w:proofErr w:type="spellEnd"/>
      <w:r w:rsidRPr="000C7C60">
        <w:rPr>
          <w:rFonts w:ascii="標楷體" w:eastAsia="標楷體" w:hAnsi="標楷體"/>
          <w:szCs w:val="24"/>
        </w:rPr>
        <w:t xml:space="preserve"> 體積增加，或是新產生的bone lesion(s)或新plasmacytoma，則僅需1次評估)：</w:t>
      </w:r>
    </w:p>
    <w:p w14:paraId="239F81BE"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w:t>
      </w:r>
      <w:proofErr w:type="spellEnd"/>
      <w:r w:rsidRPr="000C7C60">
        <w:rPr>
          <w:rFonts w:ascii="標楷體" w:eastAsia="標楷體" w:hAnsi="標楷體"/>
          <w:szCs w:val="24"/>
        </w:rPr>
        <w:t>.若前一線治療中M component 最低值</w:t>
      </w:r>
      <w:proofErr w:type="gramStart"/>
      <w:r w:rsidRPr="000C7C60">
        <w:rPr>
          <w:rFonts w:ascii="標楷體" w:eastAsia="標楷體" w:hAnsi="標楷體"/>
          <w:szCs w:val="24"/>
        </w:rPr>
        <w:t>≧</w:t>
      </w:r>
      <w:proofErr w:type="gramEnd"/>
      <w:r w:rsidRPr="000C7C60">
        <w:rPr>
          <w:rFonts w:ascii="標楷體" w:eastAsia="標楷體" w:hAnsi="標楷體"/>
          <w:szCs w:val="24"/>
        </w:rPr>
        <w:t>5 g/dL，血清M蛋白需增加</w:t>
      </w:r>
      <w:proofErr w:type="gramStart"/>
      <w:r w:rsidRPr="000C7C60">
        <w:rPr>
          <w:rFonts w:ascii="標楷體" w:eastAsia="標楷體" w:hAnsi="標楷體"/>
          <w:szCs w:val="24"/>
        </w:rPr>
        <w:t>≧</w:t>
      </w:r>
      <w:proofErr w:type="gramEnd"/>
      <w:r w:rsidRPr="000C7C60">
        <w:rPr>
          <w:rFonts w:ascii="標楷體" w:eastAsia="標楷體" w:hAnsi="標楷體"/>
          <w:szCs w:val="24"/>
        </w:rPr>
        <w:t>1 g/dL；若前一線治療中M component 最低值＜5 g/dL，血清M蛋白需增加</w:t>
      </w:r>
      <w:proofErr w:type="gramStart"/>
      <w:r w:rsidRPr="000C7C60">
        <w:rPr>
          <w:rFonts w:ascii="標楷體" w:eastAsia="標楷體" w:hAnsi="標楷體"/>
          <w:szCs w:val="24"/>
        </w:rPr>
        <w:t>≧</w:t>
      </w:r>
      <w:proofErr w:type="gramEnd"/>
      <w:r w:rsidRPr="000C7C60">
        <w:rPr>
          <w:rFonts w:ascii="標楷體" w:eastAsia="標楷體" w:hAnsi="標楷體"/>
          <w:szCs w:val="24"/>
        </w:rPr>
        <w:t>0.5g/dL。</w:t>
      </w:r>
    </w:p>
    <w:p w14:paraId="39412752"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ii.Urine</w:t>
      </w:r>
      <w:proofErr w:type="spellEnd"/>
      <w:r w:rsidRPr="000C7C60">
        <w:rPr>
          <w:rFonts w:ascii="標楷體" w:eastAsia="標楷體" w:hAnsi="標楷體"/>
          <w:szCs w:val="24"/>
        </w:rPr>
        <w:t xml:space="preserve"> M-protein需增加</w:t>
      </w:r>
      <w:proofErr w:type="gramStart"/>
      <w:r w:rsidRPr="000C7C60">
        <w:rPr>
          <w:rFonts w:ascii="標楷體" w:eastAsia="標楷體" w:hAnsi="標楷體"/>
          <w:szCs w:val="24"/>
        </w:rPr>
        <w:t>≧</w:t>
      </w:r>
      <w:proofErr w:type="gramEnd"/>
      <w:r w:rsidRPr="000C7C60">
        <w:rPr>
          <w:rFonts w:ascii="標楷體" w:eastAsia="標楷體" w:hAnsi="標楷體"/>
          <w:szCs w:val="24"/>
        </w:rPr>
        <w:t>0.2 gm/24Hr，且需較前一線治療中的最低值增加</w:t>
      </w:r>
      <w:proofErr w:type="gramStart"/>
      <w:r w:rsidRPr="000C7C60">
        <w:rPr>
          <w:rFonts w:ascii="標楷體" w:eastAsia="標楷體" w:hAnsi="標楷體"/>
          <w:szCs w:val="24"/>
        </w:rPr>
        <w:t>≧</w:t>
      </w:r>
      <w:proofErr w:type="gramEnd"/>
      <w:r w:rsidRPr="000C7C60">
        <w:rPr>
          <w:rFonts w:ascii="標楷體" w:eastAsia="標楷體" w:hAnsi="標楷體"/>
          <w:szCs w:val="24"/>
        </w:rPr>
        <w:t>25%。</w:t>
      </w:r>
    </w:p>
    <w:p w14:paraId="138E51B4"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iii.在non-secretary myeloma病人，骨髓</w:t>
      </w:r>
      <w:proofErr w:type="gramStart"/>
      <w:r w:rsidRPr="000C7C60">
        <w:rPr>
          <w:rFonts w:ascii="標楷體" w:eastAsia="標楷體" w:hAnsi="標楷體"/>
          <w:szCs w:val="24"/>
        </w:rPr>
        <w:t>漿</w:t>
      </w:r>
      <w:proofErr w:type="gramEnd"/>
      <w:r w:rsidRPr="000C7C60">
        <w:rPr>
          <w:rFonts w:ascii="標楷體" w:eastAsia="標楷體" w:hAnsi="標楷體"/>
          <w:szCs w:val="24"/>
        </w:rPr>
        <w:t>細胞 (plasma cells)之比例絕對值增加</w:t>
      </w:r>
      <w:proofErr w:type="gramStart"/>
      <w:r w:rsidRPr="000C7C60">
        <w:rPr>
          <w:rFonts w:ascii="標楷體" w:eastAsia="標楷體" w:hAnsi="標楷體"/>
          <w:szCs w:val="24"/>
        </w:rPr>
        <w:t>≧</w:t>
      </w:r>
      <w:proofErr w:type="gramEnd"/>
      <w:r w:rsidRPr="000C7C60">
        <w:rPr>
          <w:rFonts w:ascii="標楷體" w:eastAsia="標楷體" w:hAnsi="標楷體"/>
          <w:szCs w:val="24"/>
        </w:rPr>
        <w:t>10%，且需較前一線治療中的最低值增加</w:t>
      </w:r>
      <w:proofErr w:type="gramStart"/>
      <w:r w:rsidRPr="000C7C60">
        <w:rPr>
          <w:rFonts w:ascii="標楷體" w:eastAsia="標楷體" w:hAnsi="標楷體"/>
          <w:szCs w:val="24"/>
        </w:rPr>
        <w:t>≧</w:t>
      </w:r>
      <w:proofErr w:type="gramEnd"/>
      <w:r w:rsidRPr="000C7C60">
        <w:rPr>
          <w:rFonts w:ascii="標楷體" w:eastAsia="標楷體" w:hAnsi="標楷體"/>
          <w:szCs w:val="24"/>
        </w:rPr>
        <w:t>25%。</w:t>
      </w:r>
    </w:p>
    <w:p w14:paraId="55E122DB"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14:paraId="39031BCD"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lastRenderedPageBreak/>
        <w:t>v.Plasmacytoma</w:t>
      </w:r>
      <w:proofErr w:type="spellEnd"/>
      <w:r w:rsidRPr="000C7C60">
        <w:rPr>
          <w:rFonts w:ascii="標楷體" w:eastAsia="標楷體" w:hAnsi="標楷體"/>
          <w:szCs w:val="24"/>
        </w:rPr>
        <w:t>體積增加</w:t>
      </w:r>
      <w:proofErr w:type="gramStart"/>
      <w:r w:rsidRPr="000C7C60">
        <w:rPr>
          <w:rFonts w:ascii="標楷體" w:eastAsia="標楷體" w:hAnsi="標楷體"/>
          <w:szCs w:val="24"/>
        </w:rPr>
        <w:t>≧</w:t>
      </w:r>
      <w:proofErr w:type="gramEnd"/>
      <w:r w:rsidRPr="000C7C60">
        <w:rPr>
          <w:rFonts w:ascii="標楷體" w:eastAsia="標楷體" w:hAnsi="標楷體"/>
          <w:szCs w:val="24"/>
        </w:rPr>
        <w:t>50%。</w:t>
      </w:r>
    </w:p>
    <w:p w14:paraId="474E650F"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vi.周邊</w:t>
      </w:r>
      <w:proofErr w:type="gramStart"/>
      <w:r w:rsidRPr="000C7C60">
        <w:rPr>
          <w:rFonts w:ascii="標楷體" w:eastAsia="標楷體" w:hAnsi="標楷體"/>
          <w:szCs w:val="24"/>
        </w:rPr>
        <w:t>血液中漿細胞</w:t>
      </w:r>
      <w:proofErr w:type="gramEnd"/>
      <w:r w:rsidRPr="000C7C60">
        <w:rPr>
          <w:rFonts w:ascii="標楷體" w:eastAsia="標楷體" w:hAnsi="標楷體"/>
          <w:szCs w:val="24"/>
        </w:rPr>
        <w:t>比例</w:t>
      </w:r>
      <w:proofErr w:type="gramStart"/>
      <w:r w:rsidRPr="000C7C60">
        <w:rPr>
          <w:rFonts w:ascii="標楷體" w:eastAsia="標楷體" w:hAnsi="標楷體"/>
          <w:szCs w:val="24"/>
        </w:rPr>
        <w:t>≧</w:t>
      </w:r>
      <w:proofErr w:type="gramEnd"/>
      <w:r w:rsidRPr="000C7C60">
        <w:rPr>
          <w:rFonts w:ascii="標楷體" w:eastAsia="標楷體" w:hAnsi="標楷體"/>
          <w:szCs w:val="24"/>
        </w:rPr>
        <w:t>20%</w:t>
      </w:r>
      <w:proofErr w:type="gramStart"/>
      <w:r w:rsidRPr="000C7C60">
        <w:rPr>
          <w:rFonts w:ascii="標楷體" w:eastAsia="標楷體" w:hAnsi="標楷體"/>
          <w:szCs w:val="24"/>
        </w:rPr>
        <w:t>或漿細胞</w:t>
      </w:r>
      <w:proofErr w:type="gramEnd"/>
      <w:r w:rsidRPr="000C7C60">
        <w:rPr>
          <w:rFonts w:ascii="標楷體" w:eastAsia="標楷體" w:hAnsi="標楷體"/>
          <w:szCs w:val="24"/>
        </w:rPr>
        <w:t>絕對值</w:t>
      </w:r>
      <w:proofErr w:type="gramStart"/>
      <w:r w:rsidRPr="000C7C60">
        <w:rPr>
          <w:rFonts w:ascii="標楷體" w:eastAsia="標楷體" w:hAnsi="標楷體"/>
          <w:szCs w:val="24"/>
        </w:rPr>
        <w:t>≧</w:t>
      </w:r>
      <w:proofErr w:type="gramEnd"/>
      <w:r w:rsidRPr="000C7C60">
        <w:rPr>
          <w:rFonts w:ascii="標楷體" w:eastAsia="標楷體" w:hAnsi="標楷體"/>
          <w:szCs w:val="24"/>
        </w:rPr>
        <w:t>2000 cells/</w:t>
      </w:r>
      <w:proofErr w:type="spellStart"/>
      <w:r w:rsidRPr="000C7C60">
        <w:rPr>
          <w:rFonts w:ascii="標楷體" w:eastAsia="標楷體" w:hAnsi="標楷體"/>
          <w:szCs w:val="24"/>
        </w:rPr>
        <w:t>μL</w:t>
      </w:r>
      <w:proofErr w:type="spellEnd"/>
      <w:r w:rsidRPr="000C7C60">
        <w:rPr>
          <w:rFonts w:ascii="標楷體" w:eastAsia="標楷體" w:hAnsi="標楷體"/>
          <w:szCs w:val="24"/>
        </w:rPr>
        <w:t>。</w:t>
      </w:r>
    </w:p>
    <w:p w14:paraId="2587C545" w14:textId="77777777"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w:t>
      </w:r>
      <w:proofErr w:type="gramStart"/>
      <w:r w:rsidRPr="000C7C60">
        <w:rPr>
          <w:rFonts w:ascii="標楷體" w:eastAsia="標楷體" w:hAnsi="標楷體"/>
          <w:szCs w:val="24"/>
        </w:rPr>
        <w:t>一</w:t>
      </w:r>
      <w:proofErr w:type="gramEnd"/>
      <w:r w:rsidRPr="000C7C60">
        <w:rPr>
          <w:rFonts w:ascii="標楷體" w:eastAsia="標楷體" w:hAnsi="標楷體"/>
          <w:szCs w:val="24"/>
        </w:rPr>
        <w:t>臨床症狀：</w:t>
      </w:r>
    </w:p>
    <w:p w14:paraId="64A7B338"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w:t>
      </w:r>
      <w:proofErr w:type="spellEnd"/>
      <w:r w:rsidRPr="000C7C60">
        <w:rPr>
          <w:rFonts w:ascii="標楷體" w:eastAsia="標楷體" w:hAnsi="標楷體"/>
          <w:szCs w:val="24"/>
        </w:rPr>
        <w:t>.新產生的bone lesion(s)或plasmacytoma，且須經病理切片證實。</w:t>
      </w:r>
    </w:p>
    <w:p w14:paraId="10934C4E" w14:textId="77777777" w:rsidR="000C7C60" w:rsidRPr="000C7C60" w:rsidRDefault="000C7C60" w:rsidP="000C7C60">
      <w:pPr>
        <w:spacing w:line="400" w:lineRule="exact"/>
        <w:ind w:left="1701" w:hanging="280"/>
        <w:rPr>
          <w:rFonts w:ascii="標楷體" w:eastAsia="標楷體" w:hAnsi="標楷體"/>
          <w:szCs w:val="24"/>
        </w:rPr>
      </w:pPr>
      <w:proofErr w:type="spellStart"/>
      <w:r w:rsidRPr="000C7C60">
        <w:rPr>
          <w:rFonts w:ascii="標楷體" w:eastAsia="標楷體" w:hAnsi="標楷體"/>
          <w:szCs w:val="24"/>
        </w:rPr>
        <w:t>ii.Plasmacytoma</w:t>
      </w:r>
      <w:proofErr w:type="spellEnd"/>
      <w:r w:rsidRPr="000C7C60">
        <w:rPr>
          <w:rFonts w:ascii="標楷體" w:eastAsia="標楷體" w:hAnsi="標楷體"/>
          <w:szCs w:val="24"/>
        </w:rPr>
        <w:t xml:space="preserve"> 體積增加</w:t>
      </w:r>
      <w:proofErr w:type="gramStart"/>
      <w:r w:rsidRPr="000C7C60">
        <w:rPr>
          <w:rFonts w:ascii="標楷體" w:eastAsia="標楷體" w:hAnsi="標楷體"/>
          <w:szCs w:val="24"/>
        </w:rPr>
        <w:t>≧</w:t>
      </w:r>
      <w:proofErr w:type="gramEnd"/>
      <w:r w:rsidRPr="000C7C60">
        <w:rPr>
          <w:rFonts w:ascii="標楷體" w:eastAsia="標楷體" w:hAnsi="標楷體"/>
          <w:szCs w:val="24"/>
        </w:rPr>
        <w:t>50%。</w:t>
      </w:r>
    </w:p>
    <w:p w14:paraId="7DE30175"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iii.高血鈣(corrected serum calcium＞11.0 mg/dL或2.75 mmol/L)。</w:t>
      </w:r>
    </w:p>
    <w:p w14:paraId="08BBDD65"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w:t>
      </w:r>
      <w:proofErr w:type="gramStart"/>
      <w:r w:rsidRPr="000C7C60">
        <w:rPr>
          <w:rFonts w:ascii="標楷體" w:eastAsia="標楷體" w:hAnsi="標楷體"/>
          <w:szCs w:val="24"/>
        </w:rPr>
        <w:t>≧</w:t>
      </w:r>
      <w:proofErr w:type="gramEnd"/>
      <w:r w:rsidRPr="000C7C60">
        <w:rPr>
          <w:rFonts w:ascii="標楷體" w:eastAsia="標楷體" w:hAnsi="標楷體"/>
          <w:szCs w:val="24"/>
        </w:rPr>
        <w:t xml:space="preserve"> 2gm/dL 且無其他原因可以解釋)。</w:t>
      </w:r>
    </w:p>
    <w:p w14:paraId="2A2910C8"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w:t>
      </w:r>
      <w:proofErr w:type="gramStart"/>
      <w:r w:rsidRPr="000C7C60">
        <w:rPr>
          <w:rFonts w:ascii="標楷體" w:eastAsia="標楷體" w:hAnsi="標楷體"/>
          <w:szCs w:val="24"/>
        </w:rPr>
        <w:t>≧</w:t>
      </w:r>
      <w:proofErr w:type="gramEnd"/>
      <w:r w:rsidRPr="000C7C60">
        <w:rPr>
          <w:rFonts w:ascii="標楷體" w:eastAsia="標楷體" w:hAnsi="標楷體"/>
          <w:szCs w:val="24"/>
        </w:rPr>
        <w:t>25%)，且無其他原因可以解釋。</w:t>
      </w:r>
    </w:p>
    <w:p w14:paraId="04759F21" w14:textId="77777777"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14:paraId="2F6659A1"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w:t>
      </w:r>
      <w:proofErr w:type="gramStart"/>
      <w:r w:rsidRPr="000C7C60">
        <w:rPr>
          <w:rFonts w:ascii="標楷體" w:eastAsia="標楷體" w:hAnsi="標楷體"/>
          <w:szCs w:val="24"/>
        </w:rPr>
        <w:t>13次輸注為限</w:t>
      </w:r>
      <w:proofErr w:type="gramEnd"/>
      <w:r w:rsidRPr="000C7C60">
        <w:rPr>
          <w:rFonts w:ascii="標楷體" w:eastAsia="標楷體" w:hAnsi="標楷體"/>
          <w:szCs w:val="24"/>
        </w:rPr>
        <w:t>。</w:t>
      </w:r>
    </w:p>
    <w:p w14:paraId="04894883"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w:t>
      </w:r>
      <w:proofErr w:type="gramStart"/>
      <w:r w:rsidRPr="000C7C60">
        <w:rPr>
          <w:rFonts w:ascii="標楷體" w:eastAsia="標楷體" w:hAnsi="標楷體"/>
          <w:szCs w:val="24"/>
        </w:rPr>
        <w:t>39次輸注</w:t>
      </w:r>
      <w:proofErr w:type="gramEnd"/>
      <w:r w:rsidRPr="000C7C60">
        <w:rPr>
          <w:rFonts w:ascii="標楷體" w:eastAsia="標楷體" w:hAnsi="標楷體"/>
          <w:szCs w:val="24"/>
        </w:rPr>
        <w:t>。</w:t>
      </w:r>
    </w:p>
    <w:p w14:paraId="21AF86F5" w14:textId="77777777"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14:paraId="65D935C6"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w:t>
      </w:r>
      <w:proofErr w:type="gramStart"/>
      <w:r w:rsidRPr="000C7C60">
        <w:rPr>
          <w:rFonts w:ascii="標楷體" w:eastAsia="標楷體" w:hAnsi="標楷體" w:hint="eastAsia"/>
          <w:szCs w:val="24"/>
        </w:rPr>
        <w:t>病或造血</w:t>
      </w:r>
      <w:proofErr w:type="gramEnd"/>
      <w:r w:rsidRPr="000C7C60">
        <w:rPr>
          <w:rFonts w:ascii="標楷體" w:eastAsia="標楷體" w:hAnsi="標楷體" w:hint="eastAsia"/>
          <w:szCs w:val="24"/>
        </w:rPr>
        <w:t>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14:paraId="58F0E5CA" w14:textId="77777777"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14:paraId="2CAC4FB3" w14:textId="77777777" w:rsidR="00B96EA0" w:rsidRDefault="000C7C60" w:rsidP="00617D60">
      <w:pPr>
        <w:spacing w:line="400" w:lineRule="exact"/>
        <w:ind w:left="567" w:hanging="283"/>
      </w:pPr>
      <w:r w:rsidRPr="000C7C60">
        <w:rPr>
          <w:rFonts w:ascii="標楷體" w:eastAsia="標楷體" w:hAnsi="標楷體"/>
          <w:szCs w:val="24"/>
        </w:rPr>
        <w:t>5.Elranatamab與</w:t>
      </w:r>
      <w:proofErr w:type="spellStart"/>
      <w:r w:rsidRPr="000C7C60">
        <w:rPr>
          <w:rFonts w:ascii="標楷體" w:eastAsia="標楷體" w:hAnsi="標楷體"/>
          <w:szCs w:val="24"/>
        </w:rPr>
        <w:t>teclistamab</w:t>
      </w:r>
      <w:proofErr w:type="spellEnd"/>
      <w:r w:rsidRPr="000C7C60">
        <w:rPr>
          <w:rFonts w:ascii="標楷體" w:eastAsia="標楷體" w:hAnsi="標楷體"/>
          <w:szCs w:val="24"/>
        </w:rPr>
        <w:t>僅能擇</w:t>
      </w:r>
      <w:proofErr w:type="gramStart"/>
      <w:r w:rsidRPr="000C7C60">
        <w:rPr>
          <w:rFonts w:ascii="標楷體" w:eastAsia="標楷體" w:hAnsi="標楷體"/>
          <w:szCs w:val="24"/>
        </w:rPr>
        <w:t>一</w:t>
      </w:r>
      <w:proofErr w:type="gramEnd"/>
      <w:r w:rsidRPr="000C7C60">
        <w:rPr>
          <w:rFonts w:ascii="標楷體" w:eastAsia="標楷體" w:hAnsi="標楷體"/>
          <w:szCs w:val="24"/>
        </w:rPr>
        <w:t>給付，</w:t>
      </w:r>
      <w:proofErr w:type="gramStart"/>
      <w:r w:rsidRPr="000C7C60">
        <w:rPr>
          <w:rFonts w:ascii="標楷體" w:eastAsia="標楷體" w:hAnsi="標楷體"/>
          <w:szCs w:val="24"/>
        </w:rPr>
        <w:t>除因耐受</w:t>
      </w:r>
      <w:proofErr w:type="gramEnd"/>
      <w:r w:rsidRPr="000C7C60">
        <w:rPr>
          <w:rFonts w:ascii="標楷體" w:eastAsia="標楷體" w:hAnsi="標楷體"/>
          <w:szCs w:val="24"/>
        </w:rPr>
        <w:t>性不良，不得互換。二者使用總療程合併計算，以全部39次</w:t>
      </w:r>
      <w:proofErr w:type="gramStart"/>
      <w:r w:rsidRPr="000C7C60">
        <w:rPr>
          <w:rFonts w:ascii="標楷體" w:eastAsia="標楷體" w:hAnsi="標楷體"/>
          <w:szCs w:val="24"/>
        </w:rPr>
        <w:t>輸注為</w:t>
      </w:r>
      <w:proofErr w:type="gramEnd"/>
      <w:r w:rsidRPr="000C7C60">
        <w:rPr>
          <w:rFonts w:ascii="標楷體" w:eastAsia="標楷體" w:hAnsi="標楷體"/>
          <w:szCs w:val="24"/>
        </w:rPr>
        <w:t>上限。</w:t>
      </w:r>
    </w:p>
    <w:bookmarkEnd w:id="46"/>
    <w:p w14:paraId="697A4D48" w14:textId="77777777"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t xml:space="preserve">9.119. </w:t>
      </w:r>
      <w:proofErr w:type="spellStart"/>
      <w:r w:rsidRPr="00EA4516">
        <w:rPr>
          <w:rFonts w:ascii="標楷體" w:eastAsia="標楷體" w:hAnsi="標楷體"/>
          <w:szCs w:val="24"/>
        </w:rPr>
        <w:t>Teclistamab</w:t>
      </w:r>
      <w:proofErr w:type="spellEnd"/>
      <w:r w:rsidRPr="00EA4516">
        <w:rPr>
          <w:rFonts w:ascii="標楷體" w:eastAsia="標楷體" w:hAnsi="標楷體"/>
          <w:szCs w:val="24"/>
        </w:rPr>
        <w:t xml:space="preserve"> (如</w:t>
      </w:r>
      <w:proofErr w:type="spellStart"/>
      <w:r w:rsidRPr="00EA4516">
        <w:rPr>
          <w:rFonts w:ascii="標楷體" w:eastAsia="標楷體" w:hAnsi="標楷體"/>
          <w:szCs w:val="24"/>
        </w:rPr>
        <w:t>Tecvayli</w:t>
      </w:r>
      <w:proofErr w:type="spellEnd"/>
      <w:r w:rsidRPr="00EA4516">
        <w:rPr>
          <w:rFonts w:ascii="標楷體" w:eastAsia="標楷體" w:hAnsi="標楷體"/>
          <w:szCs w:val="24"/>
        </w:rPr>
        <w:t>) ：(114/5/1</w:t>
      </w:r>
      <w:r w:rsidRPr="00EA4516">
        <w:rPr>
          <w:rFonts w:ascii="標楷體" w:eastAsia="標楷體" w:hAnsi="標楷體" w:hint="eastAsia"/>
          <w:szCs w:val="24"/>
        </w:rPr>
        <w:t>、114/8/1</w:t>
      </w:r>
      <w:r w:rsidRPr="00EA4516">
        <w:rPr>
          <w:rFonts w:ascii="標楷體" w:eastAsia="標楷體" w:hAnsi="標楷體"/>
          <w:szCs w:val="24"/>
        </w:rPr>
        <w:t>)</w:t>
      </w:r>
    </w:p>
    <w:p w14:paraId="13F3B965" w14:textId="77777777"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14:paraId="081C234C" w14:textId="77777777" w:rsidR="00EA4516" w:rsidRPr="00EA4516" w:rsidRDefault="00EA4516" w:rsidP="00167FEB">
      <w:pPr>
        <w:numPr>
          <w:ilvl w:val="0"/>
          <w:numId w:val="17"/>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14:paraId="3A82D8A7" w14:textId="77777777" w:rsidR="00EA4516" w:rsidRPr="00EA4516" w:rsidRDefault="00EA4516" w:rsidP="00167FEB">
      <w:pPr>
        <w:numPr>
          <w:ilvl w:val="1"/>
          <w:numId w:val="17"/>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w:t>
      </w:r>
      <w:proofErr w:type="gramStart"/>
      <w:r w:rsidRPr="00EA4516">
        <w:rPr>
          <w:rFonts w:ascii="標楷體" w:eastAsia="標楷體" w:hAnsi="標楷體"/>
          <w:szCs w:val="24"/>
        </w:rPr>
        <w:t>2次輸注與</w:t>
      </w:r>
      <w:proofErr w:type="gramEnd"/>
      <w:r w:rsidRPr="00EA4516">
        <w:rPr>
          <w:rFonts w:ascii="標楷體" w:eastAsia="標楷體" w:hAnsi="標楷體"/>
          <w:szCs w:val="24"/>
        </w:rPr>
        <w:t>153mg/1.7ml規格</w:t>
      </w:r>
      <w:proofErr w:type="gramStart"/>
      <w:r w:rsidRPr="00EA4516">
        <w:rPr>
          <w:rFonts w:ascii="標楷體" w:eastAsia="標楷體" w:hAnsi="標楷體"/>
          <w:szCs w:val="24"/>
        </w:rPr>
        <w:t>11次輸注</w:t>
      </w:r>
      <w:proofErr w:type="gramEnd"/>
      <w:r w:rsidRPr="00EA4516">
        <w:rPr>
          <w:rFonts w:ascii="標楷體" w:eastAsia="標楷體" w:hAnsi="標楷體"/>
          <w:szCs w:val="24"/>
        </w:rPr>
        <w:t>，且需同時符合下列Ⅰ.與Ⅱ.的條件：</w:t>
      </w:r>
    </w:p>
    <w:p w14:paraId="48BE416E" w14:textId="77777777"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w:t>
      </w:r>
      <w:proofErr w:type="gramStart"/>
      <w:r w:rsidRPr="00EA4516">
        <w:rPr>
          <w:rFonts w:ascii="標楷體" w:eastAsia="標楷體" w:hAnsi="標楷體"/>
          <w:szCs w:val="24"/>
        </w:rPr>
        <w:t>一</w:t>
      </w:r>
      <w:proofErr w:type="gramEnd"/>
      <w:r w:rsidRPr="00EA4516">
        <w:rPr>
          <w:rFonts w:ascii="標楷體" w:eastAsia="標楷體" w:hAnsi="標楷體"/>
          <w:szCs w:val="24"/>
        </w:rPr>
        <w:t>疾病惡化的指標：病人開始治療前須在連續2次評估中均符合同一指標 (但若為</w:t>
      </w:r>
      <w:proofErr w:type="spellStart"/>
      <w:r w:rsidRPr="00EA4516">
        <w:rPr>
          <w:rFonts w:ascii="標楷體" w:eastAsia="標楷體" w:hAnsi="標楷體"/>
          <w:szCs w:val="24"/>
        </w:rPr>
        <w:t>plamacytoma</w:t>
      </w:r>
      <w:proofErr w:type="spellEnd"/>
      <w:r w:rsidRPr="00EA4516">
        <w:rPr>
          <w:rFonts w:ascii="標楷體" w:eastAsia="標楷體" w:hAnsi="標楷體"/>
          <w:szCs w:val="24"/>
        </w:rPr>
        <w:t xml:space="preserve"> 體積增加，或是新產生的bone lesion(s)或新plasmacytoma，則僅需1次評估)：</w:t>
      </w:r>
    </w:p>
    <w:p w14:paraId="45E0ECBB" w14:textId="77777777" w:rsidR="00EA4516" w:rsidRPr="00EA4516" w:rsidRDefault="00EA4516" w:rsidP="00167FEB">
      <w:pPr>
        <w:numPr>
          <w:ilvl w:val="3"/>
          <w:numId w:val="17"/>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proofErr w:type="gramStart"/>
      <w:r w:rsidRPr="00EA4516">
        <w:rPr>
          <w:rFonts w:ascii="標楷體" w:eastAsia="標楷體" w:hAnsi="標楷體" w:cs="新細明體"/>
        </w:rPr>
        <w:t>≧</w:t>
      </w:r>
      <w:proofErr w:type="gramEnd"/>
      <w:r w:rsidRPr="00EA4516">
        <w:rPr>
          <w:rFonts w:ascii="標楷體" w:eastAsia="標楷體" w:hAnsi="標楷體"/>
        </w:rPr>
        <w:t>5 g/dL，血清M蛋白需增加</w:t>
      </w:r>
      <w:proofErr w:type="gramStart"/>
      <w:r w:rsidRPr="00EA4516">
        <w:rPr>
          <w:rFonts w:ascii="標楷體" w:eastAsia="標楷體" w:hAnsi="標楷體" w:cs="新細明體"/>
        </w:rPr>
        <w:t>≧</w:t>
      </w:r>
      <w:proofErr w:type="gramEnd"/>
      <w:r w:rsidRPr="00EA4516">
        <w:rPr>
          <w:rFonts w:ascii="標楷體" w:eastAsia="標楷體" w:hAnsi="標楷體"/>
        </w:rPr>
        <w:t>1 g/dL；若前一線治療中M component 最低值＜5 g/dL，血清M蛋白需增加</w:t>
      </w:r>
      <w:proofErr w:type="gramStart"/>
      <w:r w:rsidRPr="00EA4516">
        <w:rPr>
          <w:rFonts w:ascii="標楷體" w:eastAsia="標楷體" w:hAnsi="標楷體" w:cs="新細明體"/>
        </w:rPr>
        <w:t>≧</w:t>
      </w:r>
      <w:proofErr w:type="gramEnd"/>
      <w:r w:rsidRPr="00EA4516">
        <w:rPr>
          <w:rFonts w:ascii="標楷體" w:eastAsia="標楷體" w:hAnsi="標楷體"/>
        </w:rPr>
        <w:t>0.5g/dL。</w:t>
      </w:r>
    </w:p>
    <w:p w14:paraId="60E69E9E" w14:textId="77777777" w:rsidR="00EA4516" w:rsidRPr="00EA4516" w:rsidRDefault="00EA4516" w:rsidP="00167FEB">
      <w:pPr>
        <w:numPr>
          <w:ilvl w:val="3"/>
          <w:numId w:val="17"/>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t>Urine M-protein需增加</w:t>
      </w:r>
      <w:proofErr w:type="gramStart"/>
      <w:r w:rsidRPr="00EA4516">
        <w:rPr>
          <w:rFonts w:ascii="標楷體" w:eastAsia="標楷體" w:hAnsi="標楷體" w:cs="新細明體"/>
        </w:rPr>
        <w:t>≧</w:t>
      </w:r>
      <w:proofErr w:type="gramEnd"/>
      <w:r w:rsidRPr="00EA4516">
        <w:rPr>
          <w:rFonts w:ascii="標楷體" w:eastAsia="標楷體" w:hAnsi="標楷體"/>
        </w:rPr>
        <w:t>0.2 gm/24Hr，且需較前一線治療中的最低值增加</w:t>
      </w:r>
      <w:proofErr w:type="gramStart"/>
      <w:r w:rsidRPr="00EA4516">
        <w:rPr>
          <w:rFonts w:ascii="標楷體" w:eastAsia="標楷體" w:hAnsi="標楷體" w:cs="新細明體"/>
        </w:rPr>
        <w:t>≧</w:t>
      </w:r>
      <w:proofErr w:type="gramEnd"/>
      <w:r w:rsidRPr="00EA4516">
        <w:rPr>
          <w:rFonts w:ascii="標楷體" w:eastAsia="標楷體" w:hAnsi="標楷體"/>
        </w:rPr>
        <w:t>25%。</w:t>
      </w:r>
    </w:p>
    <w:p w14:paraId="0A6007B1" w14:textId="77777777" w:rsidR="00EA4516" w:rsidRPr="00EA4516" w:rsidRDefault="00EA4516" w:rsidP="00167FEB">
      <w:pPr>
        <w:numPr>
          <w:ilvl w:val="3"/>
          <w:numId w:val="17"/>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w:t>
      </w:r>
      <w:proofErr w:type="gramStart"/>
      <w:r w:rsidRPr="00EA4516">
        <w:rPr>
          <w:rFonts w:ascii="標楷體" w:eastAsia="標楷體" w:hAnsi="標楷體"/>
        </w:rPr>
        <w:t>漿</w:t>
      </w:r>
      <w:proofErr w:type="gramEnd"/>
      <w:r w:rsidRPr="00EA4516">
        <w:rPr>
          <w:rFonts w:ascii="標楷體" w:eastAsia="標楷體" w:hAnsi="標楷體"/>
        </w:rPr>
        <w:t>細胞 (plasma cells)之比例</w:t>
      </w:r>
      <w:r w:rsidRPr="00EA4516">
        <w:rPr>
          <w:rFonts w:ascii="標楷體" w:eastAsia="標楷體" w:hAnsi="標楷體"/>
        </w:rPr>
        <w:lastRenderedPageBreak/>
        <w:t>絕對值增加</w:t>
      </w:r>
      <w:proofErr w:type="gramStart"/>
      <w:r w:rsidRPr="00EA4516">
        <w:rPr>
          <w:rFonts w:ascii="標楷體" w:eastAsia="標楷體" w:hAnsi="標楷體"/>
        </w:rPr>
        <w:t>≧</w:t>
      </w:r>
      <w:proofErr w:type="gramEnd"/>
      <w:r w:rsidRPr="00EA4516">
        <w:rPr>
          <w:rFonts w:ascii="標楷體" w:eastAsia="標楷體" w:hAnsi="標楷體"/>
        </w:rPr>
        <w:t>10%，且需較前一線治療中的最低值增加</w:t>
      </w:r>
      <w:proofErr w:type="gramStart"/>
      <w:r w:rsidRPr="00EA4516">
        <w:rPr>
          <w:rFonts w:ascii="標楷體" w:eastAsia="標楷體" w:hAnsi="標楷體"/>
        </w:rPr>
        <w:t>≧</w:t>
      </w:r>
      <w:proofErr w:type="gramEnd"/>
      <w:r w:rsidRPr="00EA4516">
        <w:rPr>
          <w:rFonts w:ascii="標楷體" w:eastAsia="標楷體" w:hAnsi="標楷體"/>
        </w:rPr>
        <w:t>25%。</w:t>
      </w:r>
    </w:p>
    <w:p w14:paraId="2113C12F" w14:textId="77777777" w:rsidR="00EA4516" w:rsidRPr="00EA4516" w:rsidRDefault="00EA4516" w:rsidP="00167FEB">
      <w:pPr>
        <w:numPr>
          <w:ilvl w:val="3"/>
          <w:numId w:val="17"/>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t>新產生的bone lesion(s)或plasmacytoma，且須經病理切片證實。</w:t>
      </w:r>
    </w:p>
    <w:p w14:paraId="0DE6DE2D" w14:textId="77777777" w:rsidR="00EA4516" w:rsidRPr="00EA4516" w:rsidRDefault="00EA4516" w:rsidP="00167FEB">
      <w:pPr>
        <w:numPr>
          <w:ilvl w:val="3"/>
          <w:numId w:val="17"/>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w:t>
      </w:r>
      <w:proofErr w:type="gramStart"/>
      <w:r w:rsidRPr="00EA4516">
        <w:rPr>
          <w:rFonts w:ascii="標楷體" w:eastAsia="標楷體" w:hAnsi="標楷體"/>
        </w:rPr>
        <w:t>≧</w:t>
      </w:r>
      <w:proofErr w:type="gramEnd"/>
      <w:r w:rsidRPr="00EA4516">
        <w:rPr>
          <w:rFonts w:ascii="標楷體" w:eastAsia="標楷體" w:hAnsi="標楷體"/>
        </w:rPr>
        <w:t>50%。</w:t>
      </w:r>
    </w:p>
    <w:p w14:paraId="6CE61D5E" w14:textId="77777777" w:rsidR="00EA4516" w:rsidRDefault="00EA4516" w:rsidP="00167FEB">
      <w:pPr>
        <w:numPr>
          <w:ilvl w:val="3"/>
          <w:numId w:val="17"/>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w:t>
      </w:r>
      <w:proofErr w:type="gramStart"/>
      <w:r w:rsidRPr="00EA4516">
        <w:rPr>
          <w:rFonts w:ascii="標楷體" w:eastAsia="標楷體" w:hAnsi="標楷體"/>
        </w:rPr>
        <w:t>血液中漿細胞</w:t>
      </w:r>
      <w:proofErr w:type="gramEnd"/>
      <w:r w:rsidRPr="00EA4516">
        <w:rPr>
          <w:rFonts w:ascii="標楷體" w:eastAsia="標楷體" w:hAnsi="標楷體"/>
        </w:rPr>
        <w:t>比例</w:t>
      </w:r>
      <w:proofErr w:type="gramStart"/>
      <w:r w:rsidRPr="00EA4516">
        <w:rPr>
          <w:rFonts w:ascii="標楷體" w:eastAsia="標楷體" w:hAnsi="標楷體" w:cs="新細明體"/>
        </w:rPr>
        <w:t>≧</w:t>
      </w:r>
      <w:proofErr w:type="gramEnd"/>
      <w:r w:rsidRPr="00EA4516">
        <w:rPr>
          <w:rFonts w:ascii="標楷體" w:eastAsia="標楷體" w:hAnsi="標楷體"/>
        </w:rPr>
        <w:t>20%</w:t>
      </w:r>
      <w:proofErr w:type="gramStart"/>
      <w:r w:rsidRPr="00EA4516">
        <w:rPr>
          <w:rFonts w:ascii="標楷體" w:eastAsia="標楷體" w:hAnsi="標楷體"/>
        </w:rPr>
        <w:t>或漿細胞</w:t>
      </w:r>
      <w:proofErr w:type="gramEnd"/>
      <w:r w:rsidRPr="00EA4516">
        <w:rPr>
          <w:rFonts w:ascii="標楷體" w:eastAsia="標楷體" w:hAnsi="標楷體"/>
        </w:rPr>
        <w:t>絕對值</w:t>
      </w:r>
      <w:proofErr w:type="gramStart"/>
      <w:r w:rsidRPr="00EA4516">
        <w:rPr>
          <w:rFonts w:ascii="標楷體" w:eastAsia="標楷體" w:hAnsi="標楷體" w:cs="新細明體"/>
        </w:rPr>
        <w:t>≧</w:t>
      </w:r>
      <w:proofErr w:type="gramEnd"/>
      <w:r w:rsidRPr="00EA4516">
        <w:rPr>
          <w:rFonts w:ascii="標楷體" w:eastAsia="標楷體" w:hAnsi="標楷體"/>
        </w:rPr>
        <w:t>2000 cells/</w:t>
      </w:r>
      <w:proofErr w:type="spellStart"/>
      <w:r w:rsidRPr="00EA4516">
        <w:rPr>
          <w:rFonts w:ascii="標楷體" w:eastAsia="標楷體" w:hAnsi="標楷體"/>
        </w:rPr>
        <w:t>μL</w:t>
      </w:r>
      <w:proofErr w:type="spellEnd"/>
      <w:r w:rsidRPr="00EA4516">
        <w:rPr>
          <w:rFonts w:ascii="標楷體" w:eastAsia="標楷體" w:hAnsi="標楷體"/>
        </w:rPr>
        <w:t>。</w:t>
      </w:r>
    </w:p>
    <w:p w14:paraId="530181C1" w14:textId="77777777"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w:t>
      </w:r>
      <w:proofErr w:type="gramStart"/>
      <w:r w:rsidRPr="00EA4516">
        <w:rPr>
          <w:rFonts w:ascii="標楷體" w:eastAsia="標楷體" w:hAnsi="標楷體"/>
          <w:szCs w:val="24"/>
        </w:rPr>
        <w:t>一</w:t>
      </w:r>
      <w:proofErr w:type="gramEnd"/>
      <w:r w:rsidRPr="00EA4516">
        <w:rPr>
          <w:rFonts w:ascii="標楷體" w:eastAsia="標楷體" w:hAnsi="標楷體"/>
          <w:szCs w:val="24"/>
        </w:rPr>
        <w:t>臨床症狀：</w:t>
      </w:r>
    </w:p>
    <w:p w14:paraId="7BDBA473"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新產生的bone lesion(s)或plasmacytoma，且須經病理切片證實。</w:t>
      </w:r>
    </w:p>
    <w:p w14:paraId="3440B9BA"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w:t>
      </w:r>
      <w:proofErr w:type="gramStart"/>
      <w:r w:rsidRPr="00EA4516">
        <w:rPr>
          <w:rFonts w:ascii="標楷體" w:eastAsia="標楷體" w:hAnsi="標楷體"/>
        </w:rPr>
        <w:t>≧</w:t>
      </w:r>
      <w:proofErr w:type="gramEnd"/>
      <w:r w:rsidRPr="00EA4516">
        <w:rPr>
          <w:rFonts w:ascii="標楷體" w:eastAsia="標楷體" w:hAnsi="標楷體"/>
        </w:rPr>
        <w:t>50%。</w:t>
      </w:r>
    </w:p>
    <w:p w14:paraId="3221E86B"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14:paraId="59DE0E29" w14:textId="77777777" w:rsidR="00EA4516" w:rsidRDefault="00EA4516" w:rsidP="00167FEB">
      <w:pPr>
        <w:numPr>
          <w:ilvl w:val="3"/>
          <w:numId w:val="21"/>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w:t>
      </w:r>
      <w:proofErr w:type="gramStart"/>
      <w:r w:rsidRPr="00EA4516">
        <w:rPr>
          <w:rFonts w:ascii="標楷體" w:eastAsia="標楷體" w:hAnsi="標楷體"/>
        </w:rPr>
        <w:t>≧</w:t>
      </w:r>
      <w:proofErr w:type="gramEnd"/>
      <w:r w:rsidRPr="00EA4516">
        <w:rPr>
          <w:rFonts w:ascii="標楷體" w:eastAsia="標楷體" w:hAnsi="標楷體"/>
        </w:rPr>
        <w:t xml:space="preserve"> 2gm/dL 且無其他原因可以解釋)。</w:t>
      </w:r>
    </w:p>
    <w:p w14:paraId="36D22B10" w14:textId="77777777" w:rsidR="00EA4516" w:rsidRPr="00EA4516" w:rsidRDefault="00EA4516" w:rsidP="00167FEB">
      <w:pPr>
        <w:numPr>
          <w:ilvl w:val="3"/>
          <w:numId w:val="21"/>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w:t>
      </w:r>
      <w:proofErr w:type="gramStart"/>
      <w:r w:rsidRPr="00EA4516">
        <w:rPr>
          <w:rFonts w:ascii="標楷體" w:eastAsia="標楷體" w:hAnsi="標楷體"/>
        </w:rPr>
        <w:t>≧</w:t>
      </w:r>
      <w:proofErr w:type="gramEnd"/>
      <w:r w:rsidRPr="00EA4516">
        <w:rPr>
          <w:rFonts w:ascii="標楷體" w:eastAsia="標楷體" w:hAnsi="標楷體"/>
        </w:rPr>
        <w:t>25%)，且無其他原因可以解釋。</w:t>
      </w:r>
    </w:p>
    <w:p w14:paraId="37CADB6E" w14:textId="77777777" w:rsidR="00EA4516" w:rsidRPr="00EA4516" w:rsidRDefault="00EA4516" w:rsidP="00167FEB">
      <w:pPr>
        <w:numPr>
          <w:ilvl w:val="3"/>
          <w:numId w:val="21"/>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14:paraId="7C50E3E6" w14:textId="77777777" w:rsidR="00EA4516" w:rsidRPr="00EA4516" w:rsidRDefault="00EA4516" w:rsidP="00167FEB">
      <w:pPr>
        <w:numPr>
          <w:ilvl w:val="1"/>
          <w:numId w:val="21"/>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w:t>
      </w:r>
      <w:proofErr w:type="gramStart"/>
      <w:r w:rsidRPr="00EA4516">
        <w:rPr>
          <w:rFonts w:ascii="標楷體" w:eastAsia="標楷體" w:hAnsi="標楷體"/>
          <w:szCs w:val="24"/>
        </w:rPr>
        <w:t>13次輸注為限</w:t>
      </w:r>
      <w:proofErr w:type="gramEnd"/>
      <w:r w:rsidRPr="00EA4516">
        <w:rPr>
          <w:rFonts w:ascii="標楷體" w:eastAsia="標楷體" w:hAnsi="標楷體"/>
          <w:szCs w:val="24"/>
        </w:rPr>
        <w:t>。</w:t>
      </w:r>
    </w:p>
    <w:p w14:paraId="4643DFB2"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w:t>
      </w:r>
      <w:proofErr w:type="gramStart"/>
      <w:r w:rsidRPr="00A33F1B">
        <w:rPr>
          <w:rFonts w:ascii="標楷體" w:eastAsia="標楷體" w:hAnsi="標楷體"/>
          <w:szCs w:val="24"/>
        </w:rPr>
        <w:t>39次輸注</w:t>
      </w:r>
      <w:proofErr w:type="gramEnd"/>
      <w:r w:rsidRPr="00A33F1B">
        <w:rPr>
          <w:rFonts w:ascii="標楷體" w:eastAsia="標楷體" w:hAnsi="標楷體"/>
          <w:szCs w:val="24"/>
        </w:rPr>
        <w:t>(含30mg/3ml規格共</w:t>
      </w:r>
      <w:proofErr w:type="gramStart"/>
      <w:r w:rsidRPr="00A33F1B">
        <w:rPr>
          <w:rFonts w:ascii="標楷體" w:eastAsia="標楷體" w:hAnsi="標楷體"/>
          <w:szCs w:val="24"/>
        </w:rPr>
        <w:t>2次輸注</w:t>
      </w:r>
      <w:proofErr w:type="gramEnd"/>
      <w:r w:rsidRPr="00A33F1B">
        <w:rPr>
          <w:rFonts w:ascii="標楷體" w:eastAsia="標楷體" w:hAnsi="標楷體"/>
          <w:szCs w:val="24"/>
        </w:rPr>
        <w:t>、153mg/1.7ml規格共</w:t>
      </w:r>
      <w:proofErr w:type="gramStart"/>
      <w:r w:rsidRPr="00A33F1B">
        <w:rPr>
          <w:rFonts w:ascii="標楷體" w:eastAsia="標楷體" w:hAnsi="標楷體"/>
          <w:szCs w:val="24"/>
        </w:rPr>
        <w:t>37次輸注</w:t>
      </w:r>
      <w:proofErr w:type="gramEnd"/>
      <w:r w:rsidRPr="00A33F1B">
        <w:rPr>
          <w:rFonts w:ascii="標楷體" w:eastAsia="標楷體" w:hAnsi="標楷體"/>
          <w:szCs w:val="24"/>
        </w:rPr>
        <w:t>)。</w:t>
      </w:r>
    </w:p>
    <w:p w14:paraId="34E9944B"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14:paraId="7FEAD8E9" w14:textId="77777777" w:rsidR="00EA4516" w:rsidRPr="00A33F1B"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w:t>
      </w:r>
      <w:proofErr w:type="gramStart"/>
      <w:r w:rsidRPr="00A33F1B">
        <w:rPr>
          <w:rFonts w:ascii="標楷體" w:eastAsia="標楷體" w:hAnsi="標楷體" w:hint="eastAsia"/>
          <w:szCs w:val="24"/>
        </w:rPr>
        <w:t>病或造血</w:t>
      </w:r>
      <w:proofErr w:type="gramEnd"/>
      <w:r w:rsidRPr="00A33F1B">
        <w:rPr>
          <w:rFonts w:ascii="標楷體" w:eastAsia="標楷體" w:hAnsi="標楷體" w:hint="eastAsia"/>
          <w:szCs w:val="24"/>
        </w:rPr>
        <w:t>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14:paraId="6F905069" w14:textId="77777777" w:rsidR="00EA4516" w:rsidRPr="00EA4516" w:rsidRDefault="00EA4516" w:rsidP="00167FEB">
      <w:pPr>
        <w:numPr>
          <w:ilvl w:val="0"/>
          <w:numId w:val="21"/>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每兩年接受至少6小時中華民國血液及骨髓移植學會或中華民國血液病學會舉辦之雙特異性</w:t>
      </w:r>
      <w:r w:rsidRPr="00EA4516">
        <w:rPr>
          <w:rFonts w:ascii="標楷體" w:eastAsia="標楷體" w:hAnsi="標楷體"/>
          <w:szCs w:val="24"/>
        </w:rPr>
        <w:t>抗體相關治療教育訓練。</w:t>
      </w:r>
    </w:p>
    <w:p w14:paraId="0E69D065" w14:textId="77777777" w:rsidR="00B96EA0" w:rsidRPr="00EA4516" w:rsidRDefault="00EA4516" w:rsidP="00EA4516">
      <w:pPr>
        <w:tabs>
          <w:tab w:val="left" w:pos="1418"/>
        </w:tabs>
        <w:spacing w:line="400" w:lineRule="exact"/>
        <w:ind w:left="1274" w:firstLine="2"/>
        <w:jc w:val="both"/>
        <w:rPr>
          <w:rFonts w:ascii="標楷體" w:eastAsia="標楷體" w:hAnsi="標楷體"/>
          <w:color w:val="000000"/>
        </w:rPr>
      </w:pPr>
      <w:proofErr w:type="spellStart"/>
      <w:r w:rsidRPr="00EA4516">
        <w:rPr>
          <w:rFonts w:ascii="標楷體" w:eastAsia="標楷體" w:hAnsi="標楷體"/>
          <w:szCs w:val="24"/>
        </w:rPr>
        <w:t>Teclistamab</w:t>
      </w:r>
      <w:proofErr w:type="spellEnd"/>
      <w:r w:rsidRPr="00EA4516">
        <w:rPr>
          <w:rFonts w:ascii="標楷體" w:eastAsia="標楷體" w:hAnsi="標楷體"/>
          <w:szCs w:val="24"/>
        </w:rPr>
        <w:t>與</w:t>
      </w:r>
      <w:proofErr w:type="spellStart"/>
      <w:r w:rsidRPr="00EA4516">
        <w:rPr>
          <w:rFonts w:ascii="標楷體" w:eastAsia="標楷體" w:hAnsi="標楷體"/>
          <w:szCs w:val="24"/>
        </w:rPr>
        <w:t>elranatamab</w:t>
      </w:r>
      <w:proofErr w:type="spellEnd"/>
      <w:r w:rsidRPr="00EA4516">
        <w:rPr>
          <w:rFonts w:ascii="標楷體" w:eastAsia="標楷體" w:hAnsi="標楷體"/>
          <w:szCs w:val="24"/>
        </w:rPr>
        <w:t>僅能擇</w:t>
      </w:r>
      <w:proofErr w:type="gramStart"/>
      <w:r w:rsidRPr="00EA4516">
        <w:rPr>
          <w:rFonts w:ascii="標楷體" w:eastAsia="標楷體" w:hAnsi="標楷體"/>
          <w:szCs w:val="24"/>
        </w:rPr>
        <w:t>一</w:t>
      </w:r>
      <w:proofErr w:type="gramEnd"/>
      <w:r w:rsidRPr="00EA4516">
        <w:rPr>
          <w:rFonts w:ascii="標楷體" w:eastAsia="標楷體" w:hAnsi="標楷體"/>
          <w:szCs w:val="24"/>
        </w:rPr>
        <w:t>給付，</w:t>
      </w:r>
      <w:proofErr w:type="gramStart"/>
      <w:r w:rsidRPr="00EA4516">
        <w:rPr>
          <w:rFonts w:ascii="標楷體" w:eastAsia="標楷體" w:hAnsi="標楷體"/>
          <w:szCs w:val="24"/>
        </w:rPr>
        <w:t>除因耐受</w:t>
      </w:r>
      <w:proofErr w:type="gramEnd"/>
      <w:r w:rsidRPr="00EA4516">
        <w:rPr>
          <w:rFonts w:ascii="標楷體" w:eastAsia="標楷體" w:hAnsi="標楷體"/>
          <w:szCs w:val="24"/>
        </w:rPr>
        <w:t>性不良，不得互換。二者使用總療程合併計算，以全部39次</w:t>
      </w:r>
      <w:proofErr w:type="gramStart"/>
      <w:r w:rsidRPr="00EA4516">
        <w:rPr>
          <w:rFonts w:ascii="標楷體" w:eastAsia="標楷體" w:hAnsi="標楷體"/>
          <w:szCs w:val="24"/>
        </w:rPr>
        <w:t>輸注為</w:t>
      </w:r>
      <w:proofErr w:type="gramEnd"/>
      <w:r w:rsidRPr="00EA4516">
        <w:rPr>
          <w:rFonts w:ascii="標楷體" w:eastAsia="標楷體" w:hAnsi="標楷體"/>
          <w:szCs w:val="24"/>
        </w:rPr>
        <w:t>上限。</w:t>
      </w:r>
    </w:p>
    <w:p w14:paraId="0C6C7D19" w14:textId="77777777"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w:t>
      </w:r>
      <w:proofErr w:type="spellStart"/>
      <w:r w:rsidRPr="00DA176D">
        <w:rPr>
          <w:rFonts w:ascii="標楷體" w:eastAsia="標楷體" w:hAnsi="標楷體" w:hint="eastAsia"/>
          <w:color w:val="000000"/>
        </w:rPr>
        <w:t>Columvi</w:t>
      </w:r>
      <w:proofErr w:type="spellEnd"/>
      <w:r w:rsidRPr="00DA176D">
        <w:rPr>
          <w:rFonts w:ascii="標楷體" w:eastAsia="標楷體" w:hAnsi="標楷體" w:hint="eastAsia"/>
          <w:color w:val="000000"/>
        </w:rPr>
        <w:t>）：</w:t>
      </w:r>
      <w:proofErr w:type="gramStart"/>
      <w:r w:rsidRPr="00DA176D">
        <w:rPr>
          <w:rFonts w:ascii="標楷體" w:eastAsia="標楷體" w:hAnsi="標楷體" w:hint="eastAsia"/>
          <w:color w:val="000000"/>
        </w:rPr>
        <w:t>（</w:t>
      </w:r>
      <w:proofErr w:type="gramEnd"/>
      <w:r w:rsidRPr="00DA176D">
        <w:rPr>
          <w:rFonts w:ascii="標楷體" w:eastAsia="標楷體" w:hAnsi="標楷體" w:hint="eastAsia"/>
          <w:color w:val="000000"/>
        </w:rPr>
        <w:t>114/8/1)</w:t>
      </w:r>
    </w:p>
    <w:p w14:paraId="3907E9B8"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w:t>
      </w:r>
      <w:proofErr w:type="gramStart"/>
      <w:r w:rsidRPr="00DA176D">
        <w:rPr>
          <w:rFonts w:ascii="標楷體" w:eastAsia="標楷體" w:hAnsi="標楷體" w:hint="eastAsia"/>
          <w:szCs w:val="24"/>
        </w:rPr>
        <w:t>性或難治</w:t>
      </w:r>
      <w:proofErr w:type="gramEnd"/>
      <w:r w:rsidRPr="00DA176D">
        <w:rPr>
          <w:rFonts w:ascii="標楷體" w:eastAsia="標楷體" w:hAnsi="標楷體" w:hint="eastAsia"/>
          <w:szCs w:val="24"/>
        </w:rPr>
        <w:t>性瀰漫性大B細胞淋巴瘤 (DLBCL) 的成人病人，且須完全符合以下條件：</w:t>
      </w:r>
    </w:p>
    <w:p w14:paraId="7F9E162D"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14:paraId="6EC5B07C"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14:paraId="311073DE"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w:t>
      </w:r>
      <w:proofErr w:type="gramStart"/>
      <w:r w:rsidRPr="00DA176D">
        <w:rPr>
          <w:rFonts w:ascii="標楷體" w:eastAsia="標楷體" w:hAnsi="標楷體" w:hint="eastAsia"/>
          <w:color w:val="000000"/>
        </w:rPr>
        <w:t>一</w:t>
      </w:r>
      <w:proofErr w:type="gramEnd"/>
      <w:r w:rsidRPr="00DA176D">
        <w:rPr>
          <w:rFonts w:ascii="標楷體" w:eastAsia="標楷體" w:hAnsi="標楷體" w:hint="eastAsia"/>
          <w:color w:val="000000"/>
        </w:rPr>
        <w:t>條件：</w:t>
      </w:r>
    </w:p>
    <w:p w14:paraId="5F39D800" w14:textId="77777777"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14:paraId="4920555C"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w:t>
      </w:r>
      <w:proofErr w:type="gramStart"/>
      <w:r w:rsidRPr="00DA176D">
        <w:rPr>
          <w:rFonts w:ascii="標楷體" w:eastAsia="標楷體" w:hAnsi="標楷體" w:hint="eastAsia"/>
          <w:szCs w:val="24"/>
        </w:rPr>
        <w:t>經造血</w:t>
      </w:r>
      <w:proofErr w:type="gramEnd"/>
      <w:r w:rsidRPr="00DA176D">
        <w:rPr>
          <w:rFonts w:ascii="標楷體" w:eastAsia="標楷體" w:hAnsi="標楷體" w:hint="eastAsia"/>
          <w:szCs w:val="24"/>
        </w:rPr>
        <w:t>幹細胞移植治療失敗者。</w:t>
      </w:r>
    </w:p>
    <w:p w14:paraId="787790B2"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(4)</w:t>
      </w:r>
      <w:r w:rsidRPr="00DA176D">
        <w:rPr>
          <w:rFonts w:ascii="標楷體" w:eastAsia="標楷體" w:hAnsi="標楷體" w:hint="eastAsia"/>
          <w:color w:val="000000"/>
        </w:rPr>
        <w:tab/>
        <w:t>ECOG為0或1。</w:t>
      </w:r>
    </w:p>
    <w:p w14:paraId="1DF6FA8C"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w:t>
      </w:r>
      <w:proofErr w:type="gramStart"/>
      <w:r w:rsidRPr="00DA176D">
        <w:rPr>
          <w:rFonts w:ascii="標楷體" w:eastAsia="標楷體" w:hAnsi="標楷體" w:hint="eastAsia"/>
          <w:color w:val="000000"/>
        </w:rPr>
        <w:t>一</w:t>
      </w:r>
      <w:proofErr w:type="gramEnd"/>
      <w:r w:rsidRPr="00DA176D">
        <w:rPr>
          <w:rFonts w:ascii="標楷體" w:eastAsia="標楷體" w:hAnsi="標楷體" w:hint="eastAsia"/>
          <w:color w:val="000000"/>
        </w:rPr>
        <w:t>疾病:</w:t>
      </w:r>
    </w:p>
    <w:p w14:paraId="26F68655"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14:paraId="5A8C2A91"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lastRenderedPageBreak/>
        <w:t>Ⅱ.</w:t>
      </w:r>
      <w:r w:rsidRPr="00DA176D">
        <w:rPr>
          <w:rFonts w:ascii="標楷體" w:eastAsia="標楷體" w:hAnsi="標楷體" w:hint="eastAsia"/>
          <w:szCs w:val="24"/>
        </w:rPr>
        <w:t>嚴重的心血管疾病，如NYHA (New York Heart Association) Class Ⅲ或Ⅳ。</w:t>
      </w:r>
    </w:p>
    <w:p w14:paraId="4E49E5A6" w14:textId="77777777"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Ⅲ.</w:t>
      </w:r>
      <w:r w:rsidRPr="00DA176D">
        <w:rPr>
          <w:rFonts w:ascii="標楷體" w:eastAsia="標楷體" w:hAnsi="標楷體" w:hint="eastAsia"/>
          <w:szCs w:val="24"/>
        </w:rPr>
        <w:t>自體免疫疾病正積極治療者。</w:t>
      </w:r>
    </w:p>
    <w:p w14:paraId="03FBFD81"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14:paraId="7538FC6D"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3.</w:t>
      </w:r>
      <w:r w:rsidRPr="00DA176D">
        <w:rPr>
          <w:rFonts w:ascii="標楷體" w:eastAsia="標楷體" w:hAnsi="標楷體" w:hint="eastAsia"/>
          <w:szCs w:val="24"/>
        </w:rPr>
        <w:tab/>
        <w:t>總療程以12個療程為上限；每位病人一生限用一次連續療程(12個療程)，不得重複申請。</w:t>
      </w:r>
    </w:p>
    <w:p w14:paraId="2638D524"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w:t>
      </w:r>
      <w:proofErr w:type="spellStart"/>
      <w:r w:rsidRPr="00DA176D">
        <w:rPr>
          <w:rFonts w:ascii="標楷體" w:eastAsia="標楷體" w:hAnsi="標楷體" w:hint="eastAsia"/>
          <w:szCs w:val="24"/>
        </w:rPr>
        <w:t>obinutuzumab</w:t>
      </w:r>
      <w:proofErr w:type="spellEnd"/>
      <w:r w:rsidRPr="00DA176D">
        <w:rPr>
          <w:rFonts w:ascii="標楷體" w:eastAsia="標楷體" w:hAnsi="標楷體" w:hint="eastAsia"/>
          <w:szCs w:val="24"/>
        </w:rPr>
        <w:t xml:space="preserve"> 1,000mg作為療程之前置治療，僅用以降低療程中誘導細胞激素釋放症候群(CRS)的風險。</w:t>
      </w:r>
    </w:p>
    <w:p w14:paraId="6D557D26"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14:paraId="03AF080E"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w:t>
      </w:r>
      <w:proofErr w:type="gramStart"/>
      <w:r w:rsidRPr="00DA176D">
        <w:rPr>
          <w:rFonts w:ascii="標楷體" w:eastAsia="標楷體" w:hAnsi="標楷體" w:hint="eastAsia"/>
          <w:color w:val="000000"/>
        </w:rPr>
        <w:t>病或造血</w:t>
      </w:r>
      <w:proofErr w:type="gramEnd"/>
      <w:r w:rsidRPr="00DA176D">
        <w:rPr>
          <w:rFonts w:ascii="標楷體" w:eastAsia="標楷體" w:hAnsi="標楷體" w:hint="eastAsia"/>
          <w:color w:val="000000"/>
        </w:rPr>
        <w:t>幹細胞移植專科醫師且須完成血液</w:t>
      </w:r>
      <w:proofErr w:type="gramStart"/>
      <w:r w:rsidRPr="00DA176D">
        <w:rPr>
          <w:rFonts w:ascii="標楷體" w:eastAsia="標楷體" w:hAnsi="標楷體" w:hint="eastAsia"/>
          <w:color w:val="000000"/>
        </w:rPr>
        <w:t>病或造血</w:t>
      </w:r>
      <w:proofErr w:type="gramEnd"/>
      <w:r w:rsidRPr="00DA176D">
        <w:rPr>
          <w:rFonts w:ascii="標楷體" w:eastAsia="標楷體" w:hAnsi="標楷體" w:hint="eastAsia"/>
          <w:color w:val="000000"/>
        </w:rPr>
        <w:t>幹細胞移植的相關照護訓練。</w:t>
      </w:r>
    </w:p>
    <w:p w14:paraId="6CD4AE44" w14:textId="77777777"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14:paraId="362E54D9" w14:textId="77777777"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w:t>
      </w:r>
      <w:proofErr w:type="spellStart"/>
      <w:r w:rsidRPr="00DA176D">
        <w:rPr>
          <w:rFonts w:ascii="標楷體" w:eastAsia="標楷體" w:hAnsi="標楷體" w:hint="eastAsia"/>
          <w:szCs w:val="24"/>
        </w:rPr>
        <w:t>polatuzumab</w:t>
      </w:r>
      <w:proofErr w:type="spellEnd"/>
      <w:r w:rsidRPr="00DA176D">
        <w:rPr>
          <w:rFonts w:ascii="標楷體" w:eastAsia="標楷體" w:hAnsi="標楷體" w:hint="eastAsia"/>
          <w:szCs w:val="24"/>
        </w:rPr>
        <w:t xml:space="preserve"> </w:t>
      </w:r>
      <w:proofErr w:type="spellStart"/>
      <w:r w:rsidRPr="00DA176D">
        <w:rPr>
          <w:rFonts w:ascii="標楷體" w:eastAsia="標楷體" w:hAnsi="標楷體" w:hint="eastAsia"/>
          <w:szCs w:val="24"/>
        </w:rPr>
        <w:t>vedotin</w:t>
      </w:r>
      <w:proofErr w:type="spellEnd"/>
      <w:r w:rsidRPr="00DA176D">
        <w:rPr>
          <w:rFonts w:ascii="標楷體" w:eastAsia="標楷體" w:hAnsi="標楷體" w:hint="eastAsia"/>
          <w:szCs w:val="24"/>
        </w:rPr>
        <w:t xml:space="preserve">及 </w:t>
      </w:r>
      <w:proofErr w:type="spellStart"/>
      <w:r w:rsidRPr="00DA176D">
        <w:rPr>
          <w:rFonts w:ascii="標楷體" w:eastAsia="標楷體" w:hAnsi="標楷體" w:hint="eastAsia"/>
          <w:szCs w:val="24"/>
        </w:rPr>
        <w:t>epcoritamab</w:t>
      </w:r>
      <w:proofErr w:type="spellEnd"/>
      <w:r w:rsidRPr="00DA176D">
        <w:rPr>
          <w:rFonts w:ascii="標楷體" w:eastAsia="標楷體" w:hAnsi="標楷體" w:hint="eastAsia"/>
          <w:szCs w:val="24"/>
        </w:rPr>
        <w:t>僅得擇</w:t>
      </w:r>
      <w:proofErr w:type="gramStart"/>
      <w:r w:rsidRPr="00DA176D">
        <w:rPr>
          <w:rFonts w:ascii="標楷體" w:eastAsia="標楷體" w:hAnsi="標楷體" w:hint="eastAsia"/>
          <w:szCs w:val="24"/>
        </w:rPr>
        <w:t>一</w:t>
      </w:r>
      <w:proofErr w:type="gramEnd"/>
      <w:r w:rsidRPr="00DA176D">
        <w:rPr>
          <w:rFonts w:ascii="標楷體" w:eastAsia="標楷體" w:hAnsi="標楷體" w:hint="eastAsia"/>
          <w:szCs w:val="24"/>
        </w:rPr>
        <w:t>給付，治療失敗後不得互換。</w:t>
      </w:r>
    </w:p>
    <w:p w14:paraId="2A79E346" w14:textId="77777777"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proofErr w:type="spellStart"/>
      <w:r w:rsidRPr="004C2511">
        <w:rPr>
          <w:rFonts w:ascii="標楷體" w:eastAsia="標楷體" w:hAnsi="標楷體"/>
          <w:kern w:val="0"/>
          <w:szCs w:val="24"/>
        </w:rPr>
        <w:t>Epkinly</w:t>
      </w:r>
      <w:proofErr w:type="spellEnd"/>
      <w:r w:rsidRPr="004C2511">
        <w:rPr>
          <w:rFonts w:ascii="標楷體" w:eastAsia="標楷體" w:hAnsi="標楷體"/>
          <w:kern w:val="0"/>
          <w:szCs w:val="24"/>
        </w:rPr>
        <w:t>)</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14:paraId="2110B120"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w:t>
      </w:r>
      <w:proofErr w:type="gramStart"/>
      <w:r w:rsidRPr="004C2511">
        <w:rPr>
          <w:rFonts w:ascii="標楷體" w:eastAsia="標楷體" w:hAnsi="標楷體" w:hint="eastAsia"/>
          <w:kern w:val="2"/>
          <w:szCs w:val="24"/>
        </w:rPr>
        <w:t>性或難治</w:t>
      </w:r>
      <w:proofErr w:type="gramEnd"/>
      <w:r w:rsidRPr="004C2511">
        <w:rPr>
          <w:rFonts w:ascii="標楷體" w:eastAsia="標楷體" w:hAnsi="標楷體" w:hint="eastAsia"/>
          <w:kern w:val="2"/>
          <w:szCs w:val="24"/>
        </w:rPr>
        <w:t>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14:paraId="1867D10C" w14:textId="77777777"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14:paraId="61CB8A94" w14:textId="77777777"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14:paraId="58904C12"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w:t>
      </w:r>
      <w:proofErr w:type="gramStart"/>
      <w:r w:rsidRPr="004C2511">
        <w:rPr>
          <w:rFonts w:ascii="標楷體" w:eastAsia="標楷體" w:hAnsi="標楷體" w:hint="eastAsia"/>
          <w:kern w:val="2"/>
          <w:szCs w:val="24"/>
        </w:rPr>
        <w:t>一</w:t>
      </w:r>
      <w:proofErr w:type="gramEnd"/>
      <w:r w:rsidRPr="004C2511">
        <w:rPr>
          <w:rFonts w:ascii="標楷體" w:eastAsia="標楷體" w:hAnsi="標楷體" w:hint="eastAsia"/>
          <w:kern w:val="2"/>
          <w:szCs w:val="24"/>
        </w:rPr>
        <w:t>條件：</w:t>
      </w:r>
    </w:p>
    <w:p w14:paraId="32C3357E"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14:paraId="05E7EC48"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proofErr w:type="gramStart"/>
      <w:r w:rsidRPr="004C2511">
        <w:rPr>
          <w:rFonts w:ascii="標楷體" w:eastAsia="標楷體" w:hAnsi="標楷體" w:hint="eastAsia"/>
          <w:kern w:val="2"/>
          <w:szCs w:val="24"/>
        </w:rPr>
        <w:t>經造血</w:t>
      </w:r>
      <w:proofErr w:type="gramEnd"/>
      <w:r w:rsidRPr="004C2511">
        <w:rPr>
          <w:rFonts w:ascii="標楷體" w:eastAsia="標楷體" w:hAnsi="標楷體" w:hint="eastAsia"/>
          <w:kern w:val="2"/>
          <w:szCs w:val="24"/>
        </w:rPr>
        <w:t>幹細胞移植治療失敗者。</w:t>
      </w:r>
    </w:p>
    <w:p w14:paraId="2D6040E7" w14:textId="77777777"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14:paraId="60A6A0FA"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w:t>
      </w:r>
      <w:proofErr w:type="gramStart"/>
      <w:r w:rsidRPr="004C2511">
        <w:rPr>
          <w:rFonts w:ascii="標楷體" w:eastAsia="標楷體" w:hAnsi="標楷體" w:hint="eastAsia"/>
          <w:kern w:val="2"/>
          <w:szCs w:val="24"/>
        </w:rPr>
        <w:t>一</w:t>
      </w:r>
      <w:proofErr w:type="gramEnd"/>
      <w:r w:rsidRPr="004C2511">
        <w:rPr>
          <w:rFonts w:ascii="標楷體" w:eastAsia="標楷體" w:hAnsi="標楷體" w:hint="eastAsia"/>
          <w:kern w:val="2"/>
          <w:szCs w:val="24"/>
        </w:rPr>
        <w:t>疾病</w:t>
      </w:r>
      <w:r w:rsidRPr="004C2511">
        <w:rPr>
          <w:rFonts w:ascii="標楷體" w:eastAsia="標楷體" w:hAnsi="標楷體"/>
          <w:kern w:val="2"/>
          <w:szCs w:val="24"/>
        </w:rPr>
        <w:t>:</w:t>
      </w:r>
    </w:p>
    <w:p w14:paraId="737A8676"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14:paraId="3E854F6F"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14:paraId="1B4524D3" w14:textId="77777777"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14:paraId="46A281C7"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14:paraId="635981F0" w14:textId="77777777"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14:paraId="7BDABB6F"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14:paraId="11559D12" w14:textId="77777777"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lastRenderedPageBreak/>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w:t>
      </w:r>
      <w:proofErr w:type="gramStart"/>
      <w:r w:rsidRPr="00A33F1B">
        <w:rPr>
          <w:rFonts w:ascii="標楷體" w:eastAsia="標楷體" w:hAnsi="標楷體" w:hint="eastAsia"/>
          <w:kern w:val="2"/>
          <w:szCs w:val="24"/>
        </w:rPr>
        <w:t>病或造血</w:t>
      </w:r>
      <w:proofErr w:type="gramEnd"/>
      <w:r w:rsidRPr="00A33F1B">
        <w:rPr>
          <w:rFonts w:ascii="標楷體" w:eastAsia="標楷體" w:hAnsi="標楷體" w:hint="eastAsia"/>
          <w:kern w:val="2"/>
          <w:szCs w:val="24"/>
        </w:rPr>
        <w:t>幹細胞移植專科醫師且須完成血液</w:t>
      </w:r>
      <w:proofErr w:type="gramStart"/>
      <w:r w:rsidRPr="00A33F1B">
        <w:rPr>
          <w:rFonts w:ascii="標楷體" w:eastAsia="標楷體" w:hAnsi="標楷體" w:hint="eastAsia"/>
          <w:kern w:val="2"/>
          <w:szCs w:val="24"/>
        </w:rPr>
        <w:t>病或造血</w:t>
      </w:r>
      <w:proofErr w:type="gramEnd"/>
      <w:r w:rsidRPr="00A33F1B">
        <w:rPr>
          <w:rFonts w:ascii="標楷體" w:eastAsia="標楷體" w:hAnsi="標楷體" w:hint="eastAsia"/>
          <w:kern w:val="2"/>
          <w:szCs w:val="24"/>
        </w:rPr>
        <w:t>幹細胞移植的相關照護訓練。</w:t>
      </w:r>
    </w:p>
    <w:p w14:paraId="1C7765E0" w14:textId="77777777"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14:paraId="2B8C0DE7" w14:textId="77777777"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w:t>
      </w:r>
      <w:proofErr w:type="spellStart"/>
      <w:r w:rsidRPr="004C2511">
        <w:rPr>
          <w:rFonts w:ascii="標楷體" w:eastAsia="標楷體" w:hAnsi="標楷體" w:hint="eastAsia"/>
          <w:kern w:val="2"/>
          <w:szCs w:val="24"/>
        </w:rPr>
        <w:t>glofitamab</w:t>
      </w:r>
      <w:proofErr w:type="spellEnd"/>
      <w:r w:rsidRPr="004C2511">
        <w:rPr>
          <w:rFonts w:ascii="標楷體" w:eastAsia="標楷體" w:hAnsi="標楷體" w:hint="eastAsia"/>
          <w:kern w:val="2"/>
          <w:szCs w:val="24"/>
        </w:rPr>
        <w:t>、</w:t>
      </w:r>
      <w:proofErr w:type="spellStart"/>
      <w:r w:rsidRPr="004C2511">
        <w:rPr>
          <w:rFonts w:ascii="標楷體" w:eastAsia="標楷體" w:hAnsi="標楷體" w:hint="eastAsia"/>
          <w:kern w:val="2"/>
          <w:szCs w:val="24"/>
        </w:rPr>
        <w:t>polatuzumab</w:t>
      </w:r>
      <w:proofErr w:type="spellEnd"/>
      <w:r w:rsidRPr="004C2511">
        <w:rPr>
          <w:rFonts w:ascii="標楷體" w:eastAsia="標楷體" w:hAnsi="標楷體" w:hint="eastAsia"/>
          <w:kern w:val="2"/>
          <w:szCs w:val="24"/>
        </w:rPr>
        <w:t xml:space="preserve"> </w:t>
      </w:r>
      <w:proofErr w:type="spellStart"/>
      <w:r w:rsidRPr="004C2511">
        <w:rPr>
          <w:rFonts w:ascii="標楷體" w:eastAsia="標楷體" w:hAnsi="標楷體" w:hint="eastAsia"/>
          <w:kern w:val="2"/>
          <w:szCs w:val="24"/>
        </w:rPr>
        <w:t>vedotin</w:t>
      </w:r>
      <w:proofErr w:type="spellEnd"/>
      <w:r w:rsidRPr="004C2511">
        <w:rPr>
          <w:rFonts w:ascii="標楷體" w:eastAsia="標楷體" w:hAnsi="標楷體" w:hint="eastAsia"/>
          <w:kern w:val="2"/>
          <w:szCs w:val="24"/>
        </w:rPr>
        <w:t>，三者僅得擇</w:t>
      </w:r>
      <w:proofErr w:type="gramStart"/>
      <w:r w:rsidRPr="004C2511">
        <w:rPr>
          <w:rFonts w:ascii="標楷體" w:eastAsia="標楷體" w:hAnsi="標楷體" w:hint="eastAsia"/>
          <w:kern w:val="2"/>
          <w:szCs w:val="24"/>
        </w:rPr>
        <w:t>一</w:t>
      </w:r>
      <w:proofErr w:type="gramEnd"/>
      <w:r w:rsidRPr="004C2511">
        <w:rPr>
          <w:rFonts w:ascii="標楷體" w:eastAsia="標楷體" w:hAnsi="標楷體" w:hint="eastAsia"/>
          <w:kern w:val="2"/>
          <w:szCs w:val="24"/>
        </w:rPr>
        <w:t>給付，治療失敗後不得互換。</w:t>
      </w:r>
    </w:p>
    <w:p w14:paraId="36FE345B" w14:textId="77777777"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w:t>
      </w:r>
      <w:proofErr w:type="spellStart"/>
      <w:r w:rsidRPr="00897BF1">
        <w:rPr>
          <w:rFonts w:ascii="標楷體" w:eastAsia="標楷體" w:hAnsi="標楷體"/>
          <w:szCs w:val="24"/>
        </w:rPr>
        <w:t>Scemblix</w:t>
      </w:r>
      <w:proofErr w:type="spellEnd"/>
      <w:r w:rsidRPr="00897BF1">
        <w:rPr>
          <w:rFonts w:ascii="標楷體" w:eastAsia="標楷體" w:hAnsi="標楷體"/>
          <w:szCs w:val="24"/>
        </w:rPr>
        <w:t>)：(</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14:paraId="512B4DF1"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w:t>
      </w:r>
      <w:proofErr w:type="gramStart"/>
      <w:r w:rsidRPr="00897BF1">
        <w:rPr>
          <w:rFonts w:ascii="標楷體" w:eastAsia="標楷體" w:hAnsi="標楷體" w:hint="eastAsia"/>
          <w:szCs w:val="24"/>
        </w:rPr>
        <w:t>酸激酶</w:t>
      </w:r>
      <w:proofErr w:type="gramEnd"/>
      <w:r w:rsidRPr="00897BF1">
        <w:rPr>
          <w:rFonts w:ascii="標楷體" w:eastAsia="標楷體" w:hAnsi="標楷體" w:hint="eastAsia"/>
          <w:szCs w:val="24"/>
        </w:rPr>
        <w:t>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14:paraId="0559E9F3"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14:paraId="6570C91F" w14:textId="77777777"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14:paraId="32E08CCB" w14:textId="77777777"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14:paraId="6B861C1D" w14:textId="77777777"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w:t>
      </w:r>
      <w:proofErr w:type="spellStart"/>
      <w:r w:rsidRPr="00EE1F60">
        <w:rPr>
          <w:rFonts w:ascii="標楷體" w:eastAsia="標楷體" w:hAnsi="標楷體"/>
          <w:color w:val="000000"/>
          <w:szCs w:val="24"/>
        </w:rPr>
        <w:t>Qinlock</w:t>
      </w:r>
      <w:proofErr w:type="spellEnd"/>
      <w:proofErr w:type="gramStart"/>
      <w:r w:rsidRPr="00EE1F60">
        <w:rPr>
          <w:rFonts w:ascii="標楷體" w:eastAsia="標楷體" w:hAnsi="標楷體"/>
          <w:color w:val="000000"/>
          <w:szCs w:val="24"/>
        </w:rPr>
        <w:t>）</w:t>
      </w:r>
      <w:proofErr w:type="gramEnd"/>
      <w:r w:rsidRPr="00EE1F60">
        <w:rPr>
          <w:rFonts w:ascii="標楷體" w:eastAsia="標楷體" w:hAnsi="標楷體"/>
          <w:color w:val="000000"/>
          <w:szCs w:val="24"/>
        </w:rPr>
        <w:t>：(114/9/1)</w:t>
      </w:r>
    </w:p>
    <w:p w14:paraId="12F1729C" w14:textId="77777777"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w:t>
      </w:r>
      <w:proofErr w:type="gramStart"/>
      <w:r w:rsidRPr="00EE1F60">
        <w:rPr>
          <w:rFonts w:ascii="標楷體" w:eastAsia="標楷體" w:hAnsi="標楷體"/>
          <w:color w:val="000000"/>
          <w:szCs w:val="24"/>
        </w:rPr>
        <w:t>以上激酶</w:t>
      </w:r>
      <w:proofErr w:type="gramEnd"/>
      <w:r w:rsidRPr="00EE1F60">
        <w:rPr>
          <w:rFonts w:ascii="標楷體" w:eastAsia="標楷體" w:hAnsi="標楷體"/>
          <w:color w:val="000000"/>
          <w:szCs w:val="24"/>
        </w:rPr>
        <w:t>抑制劑(包括imatinib)治療的晚期胃腸道基質瘤(GIST)成人病人。</w:t>
      </w:r>
    </w:p>
    <w:p w14:paraId="53C677B4" w14:textId="77777777"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14:paraId="7FEB1498" w14:textId="77777777"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14:paraId="7882141C" w14:textId="77777777" w:rsidR="006B1FAB" w:rsidRDefault="006B1FAB" w:rsidP="006B1FAB">
      <w:pPr>
        <w:spacing w:line="400" w:lineRule="exact"/>
        <w:ind w:left="386" w:hanging="386"/>
        <w:rPr>
          <w:rFonts w:ascii="標楷體" w:eastAsia="標楷體" w:hAnsi="標楷體"/>
          <w:szCs w:val="24"/>
        </w:rPr>
      </w:pPr>
      <w:bookmarkStart w:id="47" w:name="_Hlk209193042"/>
      <w:r>
        <w:rPr>
          <w:rFonts w:ascii="標楷體" w:eastAsia="標楷體" w:hAnsi="標楷體"/>
          <w:szCs w:val="24"/>
        </w:rPr>
        <w:t>9.124.Tafasitamab（如</w:t>
      </w:r>
      <w:proofErr w:type="spellStart"/>
      <w:r>
        <w:rPr>
          <w:rFonts w:ascii="標楷體" w:eastAsia="標楷體" w:hAnsi="標楷體"/>
          <w:szCs w:val="24"/>
        </w:rPr>
        <w:t>Minjuvi</w:t>
      </w:r>
      <w:proofErr w:type="spellEnd"/>
      <w:r>
        <w:rPr>
          <w:rFonts w:ascii="標楷體" w:eastAsia="標楷體" w:hAnsi="標楷體"/>
          <w:szCs w:val="24"/>
        </w:rPr>
        <w:t>）：（114/10/1、115/3/1</w:t>
      </w:r>
      <w:r w:rsidRPr="00690AD9">
        <w:rPr>
          <w:rFonts w:ascii="標楷體" w:eastAsia="標楷體" w:hAnsi="標楷體"/>
          <w:szCs w:val="24"/>
        </w:rPr>
        <w:t>、115/4/1</w:t>
      </w:r>
      <w:r>
        <w:rPr>
          <w:rFonts w:ascii="標楷體" w:eastAsia="標楷體" w:hAnsi="標楷體"/>
          <w:szCs w:val="24"/>
        </w:rPr>
        <w:t>）</w:t>
      </w:r>
    </w:p>
    <w:p w14:paraId="314A70FB"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1.</w:t>
      </w:r>
      <w:r w:rsidRPr="00690AD9">
        <w:rPr>
          <w:rFonts w:ascii="標楷體" w:eastAsia="標楷體" w:hAnsi="標楷體"/>
          <w:szCs w:val="24"/>
        </w:rPr>
        <w:t>限與lenalidomide(限使用</w:t>
      </w:r>
      <w:proofErr w:type="spellStart"/>
      <w:r w:rsidRPr="00690AD9">
        <w:rPr>
          <w:rFonts w:ascii="標楷體" w:eastAsia="標楷體" w:hAnsi="標楷體"/>
          <w:szCs w:val="24"/>
        </w:rPr>
        <w:t>Leavdo</w:t>
      </w:r>
      <w:proofErr w:type="spellEnd"/>
      <w:r w:rsidRPr="00690AD9">
        <w:rPr>
          <w:rFonts w:ascii="標楷體" w:eastAsia="標楷體" w:hAnsi="標楷體"/>
          <w:szCs w:val="24"/>
        </w:rPr>
        <w:t>、</w:t>
      </w:r>
      <w:proofErr w:type="spellStart"/>
      <w:r w:rsidRPr="00690AD9">
        <w:rPr>
          <w:rFonts w:ascii="標楷體" w:eastAsia="標楷體" w:hAnsi="標楷體"/>
          <w:szCs w:val="24"/>
        </w:rPr>
        <w:t>Lelimide</w:t>
      </w:r>
      <w:proofErr w:type="spellEnd"/>
      <w:r w:rsidRPr="00690AD9">
        <w:rPr>
          <w:rFonts w:ascii="標楷體" w:eastAsia="標楷體" w:hAnsi="標楷體"/>
          <w:szCs w:val="24"/>
        </w:rPr>
        <w:t>及Revlimid)</w:t>
      </w:r>
      <w:proofErr w:type="gramStart"/>
      <w:r>
        <w:rPr>
          <w:rFonts w:ascii="標楷體" w:eastAsia="標楷體" w:hAnsi="標楷體"/>
          <w:szCs w:val="24"/>
        </w:rPr>
        <w:t>併</w:t>
      </w:r>
      <w:proofErr w:type="gramEnd"/>
      <w:r>
        <w:rPr>
          <w:rFonts w:ascii="標楷體" w:eastAsia="標楷體" w:hAnsi="標楷體"/>
          <w:szCs w:val="24"/>
        </w:rPr>
        <w:t>用，適用於經一線全身治療含rituximab治療復發型，不適合接受造血幹細胞移植瀰漫性大型B細胞淋巴瘤(DLBCL)成人病人，且須完全符合以下條件（114/10/1、115/3/1</w:t>
      </w:r>
      <w:r w:rsidRPr="00690AD9">
        <w:rPr>
          <w:rFonts w:ascii="標楷體" w:eastAsia="標楷體" w:hAnsi="標楷體"/>
          <w:szCs w:val="24"/>
        </w:rPr>
        <w:t>、115/4/1</w:t>
      </w:r>
      <w:r>
        <w:rPr>
          <w:rFonts w:ascii="標楷體" w:eastAsia="標楷體" w:hAnsi="標楷體"/>
          <w:szCs w:val="24"/>
        </w:rPr>
        <w:t>）：</w:t>
      </w:r>
    </w:p>
    <w:p w14:paraId="0FDD1BF0"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(1)具CD19抗原陽性。</w:t>
      </w:r>
    </w:p>
    <w:p w14:paraId="308575FE"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(2)一線曾接受rituximab合併化學治療(包含CD20)，及含有anthracycline類藥物的治療，治療四個療程以上並於12個月內復發者。</w:t>
      </w:r>
    </w:p>
    <w:p w14:paraId="0B0C66C5"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(3)ECOG為0或1。</w:t>
      </w:r>
    </w:p>
    <w:p w14:paraId="75CF50B4" w14:textId="77777777" w:rsidR="006B1FAB" w:rsidRDefault="006B1FAB" w:rsidP="006B1FAB">
      <w:pPr>
        <w:spacing w:line="400" w:lineRule="exact"/>
        <w:ind w:left="706" w:hanging="281"/>
        <w:rPr>
          <w:rFonts w:ascii="標楷體" w:eastAsia="標楷體" w:hAnsi="標楷體"/>
          <w:szCs w:val="24"/>
        </w:rPr>
      </w:pPr>
      <w:r>
        <w:rPr>
          <w:rFonts w:ascii="標楷體" w:eastAsia="標楷體" w:hAnsi="標楷體"/>
          <w:szCs w:val="24"/>
        </w:rPr>
        <w:t>(4)病人不得有以下任</w:t>
      </w:r>
      <w:proofErr w:type="gramStart"/>
      <w:r>
        <w:rPr>
          <w:rFonts w:ascii="標楷體" w:eastAsia="標楷體" w:hAnsi="標楷體"/>
          <w:szCs w:val="24"/>
        </w:rPr>
        <w:t>一</w:t>
      </w:r>
      <w:proofErr w:type="gramEnd"/>
      <w:r>
        <w:rPr>
          <w:rFonts w:ascii="標楷體" w:eastAsia="標楷體" w:hAnsi="標楷體"/>
          <w:szCs w:val="24"/>
        </w:rPr>
        <w:t>疾病:</w:t>
      </w:r>
    </w:p>
    <w:p w14:paraId="2D5811FD"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Ⅰ.中樞神經系統淋巴瘤或中樞神經疾病。</w:t>
      </w:r>
    </w:p>
    <w:p w14:paraId="26B6CF7C"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Ⅱ.嚴重的心血管疾病，如NYHA (New York Heart Association) Class Ⅲ或Ⅳ。</w:t>
      </w:r>
    </w:p>
    <w:p w14:paraId="4E4280D8" w14:textId="77777777" w:rsidR="006B1FAB" w:rsidRDefault="006B1FAB" w:rsidP="006B1FAB">
      <w:pPr>
        <w:spacing w:line="400" w:lineRule="exact"/>
        <w:ind w:left="850" w:hanging="240"/>
        <w:rPr>
          <w:rFonts w:ascii="標楷體" w:eastAsia="標楷體" w:hAnsi="標楷體"/>
          <w:szCs w:val="24"/>
        </w:rPr>
      </w:pPr>
      <w:r>
        <w:rPr>
          <w:rFonts w:ascii="標楷體" w:eastAsia="標楷體" w:hAnsi="標楷體"/>
          <w:szCs w:val="24"/>
        </w:rPr>
        <w:t>Ⅲ.自體免疫疾病正積極治療者。</w:t>
      </w:r>
    </w:p>
    <w:p w14:paraId="6855AC2B"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2.須經事前審查核准以使用，每次申請事前審查以3個療程為限，首次再申請須檢附達到CR或PR的證明方可續用；其後續申請須證明疾病無惡化方可續用。若病情惡化即須停用。</w:t>
      </w:r>
    </w:p>
    <w:p w14:paraId="39BAD553"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3.總療程以12個療程為上限；每位病人一生限用一次 (12個療程)，不得重複申請。</w:t>
      </w:r>
    </w:p>
    <w:p w14:paraId="4F96939D" w14:textId="77777777" w:rsidR="006B1FAB" w:rsidRDefault="006B1FAB" w:rsidP="006B1FAB">
      <w:pPr>
        <w:spacing w:line="400" w:lineRule="exact"/>
        <w:ind w:left="566" w:hanging="240"/>
        <w:rPr>
          <w:rFonts w:ascii="標楷體" w:eastAsia="標楷體" w:hAnsi="標楷體"/>
          <w:szCs w:val="24"/>
        </w:rPr>
      </w:pPr>
      <w:r>
        <w:rPr>
          <w:rFonts w:ascii="標楷體" w:eastAsia="標楷體" w:hAnsi="標楷體"/>
          <w:szCs w:val="24"/>
        </w:rPr>
        <w:t>4.執行醫師須為血液</w:t>
      </w:r>
      <w:proofErr w:type="gramStart"/>
      <w:r>
        <w:rPr>
          <w:rFonts w:ascii="標楷體" w:eastAsia="標楷體" w:hAnsi="標楷體"/>
          <w:szCs w:val="24"/>
        </w:rPr>
        <w:t>病或造血</w:t>
      </w:r>
      <w:proofErr w:type="gramEnd"/>
      <w:r>
        <w:rPr>
          <w:rFonts w:ascii="標楷體" w:eastAsia="標楷體" w:hAnsi="標楷體"/>
          <w:szCs w:val="24"/>
        </w:rPr>
        <w:t>幹細胞移植專科醫師且須完成血液</w:t>
      </w:r>
      <w:proofErr w:type="gramStart"/>
      <w:r>
        <w:rPr>
          <w:rFonts w:ascii="標楷體" w:eastAsia="標楷體" w:hAnsi="標楷體"/>
          <w:szCs w:val="24"/>
        </w:rPr>
        <w:t>病或造血</w:t>
      </w:r>
      <w:proofErr w:type="gramEnd"/>
      <w:r>
        <w:rPr>
          <w:rFonts w:ascii="標楷體" w:eastAsia="標楷體" w:hAnsi="標楷體"/>
          <w:szCs w:val="24"/>
        </w:rPr>
        <w:t>幹細胞移植的</w:t>
      </w:r>
      <w:r>
        <w:rPr>
          <w:rFonts w:ascii="標楷體" w:eastAsia="標楷體" w:hAnsi="標楷體"/>
          <w:szCs w:val="24"/>
        </w:rPr>
        <w:lastRenderedPageBreak/>
        <w:t>相關照護訓練。</w:t>
      </w:r>
    </w:p>
    <w:p w14:paraId="5EA9CC4B" w14:textId="77777777" w:rsidR="00D4365C" w:rsidRPr="006B1FAB" w:rsidRDefault="006B1FAB" w:rsidP="006B1FAB">
      <w:pPr>
        <w:spacing w:line="400" w:lineRule="exact"/>
        <w:ind w:left="283"/>
        <w:jc w:val="both"/>
        <w:rPr>
          <w:rFonts w:ascii="標楷體" w:eastAsia="標楷體" w:hAnsi="標楷體"/>
          <w:szCs w:val="24"/>
        </w:rPr>
      </w:pPr>
      <w:r>
        <w:rPr>
          <w:rFonts w:ascii="標楷體" w:eastAsia="標楷體" w:hAnsi="標楷體"/>
          <w:szCs w:val="24"/>
        </w:rPr>
        <w:t>5.病人接受本藥物治療後，</w:t>
      </w:r>
      <w:proofErr w:type="gramStart"/>
      <w:r>
        <w:rPr>
          <w:rFonts w:ascii="標楷體" w:eastAsia="標楷體" w:hAnsi="標楷體"/>
          <w:szCs w:val="24"/>
        </w:rPr>
        <w:t>不</w:t>
      </w:r>
      <w:proofErr w:type="gramEnd"/>
      <w:r>
        <w:rPr>
          <w:rFonts w:ascii="標楷體" w:eastAsia="標楷體" w:hAnsi="標楷體"/>
          <w:szCs w:val="24"/>
        </w:rPr>
        <w:t>給付造血幹細胞移植。</w:t>
      </w:r>
    </w:p>
    <w:p w14:paraId="330F466B" w14:textId="77777777"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w:t>
      </w:r>
      <w:proofErr w:type="spellStart"/>
      <w:r w:rsidRPr="006A2FC8">
        <w:rPr>
          <w:rFonts w:ascii="標楷體" w:eastAsia="標楷體" w:hAnsi="標楷體" w:hint="eastAsia"/>
          <w:color w:val="000000"/>
        </w:rPr>
        <w:t>Vanflyta</w:t>
      </w:r>
      <w:proofErr w:type="spellEnd"/>
      <w:r w:rsidRPr="006A2FC8">
        <w:rPr>
          <w:rFonts w:ascii="標楷體" w:eastAsia="標楷體" w:hAnsi="標楷體" w:hint="eastAsia"/>
          <w:color w:val="000000"/>
        </w:rPr>
        <w:t>）：</w:t>
      </w:r>
      <w:proofErr w:type="gramStart"/>
      <w:r w:rsidRPr="006A2FC8">
        <w:rPr>
          <w:rFonts w:ascii="標楷體" w:eastAsia="標楷體" w:hAnsi="標楷體" w:hint="eastAsia"/>
          <w:color w:val="000000"/>
        </w:rPr>
        <w:t>（</w:t>
      </w:r>
      <w:proofErr w:type="gramEnd"/>
      <w:r w:rsidRPr="006A2FC8">
        <w:rPr>
          <w:rFonts w:ascii="標楷體" w:eastAsia="標楷體" w:hAnsi="標楷體" w:hint="eastAsia"/>
          <w:color w:val="000000"/>
        </w:rPr>
        <w:t>114/10/1)</w:t>
      </w:r>
    </w:p>
    <w:p w14:paraId="6C0D434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w:t>
      </w:r>
      <w:proofErr w:type="gramStart"/>
      <w:r w:rsidRPr="006A2FC8">
        <w:rPr>
          <w:rFonts w:ascii="標楷體" w:eastAsia="標楷體" w:hAnsi="標楷體" w:hint="eastAsia"/>
          <w:color w:val="000000"/>
        </w:rPr>
        <w:t>用於新確診</w:t>
      </w:r>
      <w:proofErr w:type="gramEnd"/>
      <w:r w:rsidRPr="006A2FC8">
        <w:rPr>
          <w:rFonts w:ascii="標楷體" w:eastAsia="標楷體" w:hAnsi="標楷體" w:hint="eastAsia"/>
          <w:color w:val="000000"/>
        </w:rPr>
        <w:t>為FLT3-ITD 突變陽性的急性骨髓性白血病(AML)成人病人，於標準前導(cytarabine 和anthracycline)與鞏固性化療(cytarabine)時合併使用，及於維持治療時單獨使用。</w:t>
      </w:r>
    </w:p>
    <w:p w14:paraId="53DB9EF0"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14:paraId="2B6D3F6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w:t>
      </w:r>
      <w:proofErr w:type="gramStart"/>
      <w:r w:rsidRPr="006A2FC8">
        <w:rPr>
          <w:rFonts w:ascii="標楷體" w:eastAsia="標楷體" w:hAnsi="標楷體" w:hint="eastAsia"/>
          <w:color w:val="000000"/>
        </w:rPr>
        <w:t>完全緩</w:t>
      </w:r>
      <w:proofErr w:type="gramEnd"/>
      <w:r w:rsidRPr="006A2FC8">
        <w:rPr>
          <w:rFonts w:ascii="標楷體" w:eastAsia="標楷體" w:hAnsi="標楷體" w:hint="eastAsia"/>
          <w:color w:val="000000"/>
        </w:rPr>
        <w:t>解，則不得再使用。</w:t>
      </w:r>
    </w:p>
    <w:p w14:paraId="1926CABC"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14:paraId="003C4021"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14:paraId="2274DD73" w14:textId="77777777"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w:t>
      </w:r>
      <w:proofErr w:type="spellStart"/>
      <w:r w:rsidRPr="006A2FC8">
        <w:rPr>
          <w:rFonts w:ascii="標楷體" w:eastAsia="標楷體" w:hAnsi="標楷體" w:hint="eastAsia"/>
          <w:color w:val="000000"/>
        </w:rPr>
        <w:t>midostaurin</w:t>
      </w:r>
      <w:proofErr w:type="spellEnd"/>
      <w:r w:rsidRPr="006A2FC8">
        <w:rPr>
          <w:rFonts w:ascii="標楷體" w:eastAsia="標楷體" w:hAnsi="標楷體" w:hint="eastAsia"/>
          <w:color w:val="000000"/>
        </w:rPr>
        <w:t>僅得擇</w:t>
      </w:r>
      <w:proofErr w:type="gramStart"/>
      <w:r w:rsidRPr="006A2FC8">
        <w:rPr>
          <w:rFonts w:ascii="標楷體" w:eastAsia="標楷體" w:hAnsi="標楷體" w:hint="eastAsia"/>
          <w:color w:val="000000"/>
        </w:rPr>
        <w:t>一</w:t>
      </w:r>
      <w:proofErr w:type="gramEnd"/>
      <w:r w:rsidRPr="006A2FC8">
        <w:rPr>
          <w:rFonts w:ascii="標楷體" w:eastAsia="標楷體" w:hAnsi="標楷體" w:hint="eastAsia"/>
          <w:color w:val="000000"/>
        </w:rPr>
        <w:t>使用，</w:t>
      </w:r>
      <w:proofErr w:type="gramStart"/>
      <w:r w:rsidRPr="006A2FC8">
        <w:rPr>
          <w:rFonts w:ascii="標楷體" w:eastAsia="標楷體" w:hAnsi="標楷體" w:hint="eastAsia"/>
          <w:color w:val="000000"/>
        </w:rPr>
        <w:t>除因耐受</w:t>
      </w:r>
      <w:proofErr w:type="gramEnd"/>
      <w:r w:rsidRPr="006A2FC8">
        <w:rPr>
          <w:rFonts w:ascii="標楷體" w:eastAsia="標楷體" w:hAnsi="標楷體" w:hint="eastAsia"/>
          <w:color w:val="000000"/>
        </w:rPr>
        <w:t>性不良，不得互換。</w:t>
      </w:r>
    </w:p>
    <w:p w14:paraId="786045BD" w14:textId="77777777"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w:t>
      </w:r>
      <w:proofErr w:type="gramStart"/>
      <w:r w:rsidRPr="006A2FC8">
        <w:rPr>
          <w:rFonts w:ascii="標楷體" w:eastAsia="標楷體" w:hAnsi="標楷體" w:hint="eastAsia"/>
          <w:color w:val="000000"/>
        </w:rPr>
        <w:t>一</w:t>
      </w:r>
      <w:proofErr w:type="gramEnd"/>
      <w:r w:rsidRPr="006A2FC8">
        <w:rPr>
          <w:rFonts w:ascii="標楷體" w:eastAsia="標楷體" w:hAnsi="標楷體" w:hint="eastAsia"/>
          <w:color w:val="000000"/>
        </w:rPr>
        <w:t>使用，</w:t>
      </w:r>
      <w:proofErr w:type="gramStart"/>
      <w:r w:rsidRPr="006A2FC8">
        <w:rPr>
          <w:rFonts w:ascii="標楷體" w:eastAsia="標楷體" w:hAnsi="標楷體" w:hint="eastAsia"/>
          <w:color w:val="000000"/>
        </w:rPr>
        <w:t>除因耐受</w:t>
      </w:r>
      <w:proofErr w:type="gramEnd"/>
      <w:r w:rsidRPr="006A2FC8">
        <w:rPr>
          <w:rFonts w:ascii="標楷體" w:eastAsia="標楷體" w:hAnsi="標楷體" w:hint="eastAsia"/>
          <w:color w:val="000000"/>
        </w:rPr>
        <w:t>性不良，不得互換。</w:t>
      </w:r>
    </w:p>
    <w:p w14:paraId="20605E65" w14:textId="77777777"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w:t>
      </w:r>
      <w:proofErr w:type="spellStart"/>
      <w:r w:rsidRPr="00367DBE">
        <w:rPr>
          <w:rFonts w:ascii="標楷體" w:eastAsia="標楷體" w:hAnsi="標楷體"/>
          <w:szCs w:val="24"/>
        </w:rPr>
        <w:t>Rybrevant</w:t>
      </w:r>
      <w:proofErr w:type="spellEnd"/>
      <w:r w:rsidRPr="00367DBE">
        <w:rPr>
          <w:rFonts w:ascii="標楷體" w:eastAsia="標楷體" w:hAnsi="標楷體"/>
          <w:szCs w:val="24"/>
        </w:rPr>
        <w: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14:paraId="2C12108D" w14:textId="77777777"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t>1</w:t>
      </w:r>
      <w:r w:rsidRPr="00367DBE">
        <w:rPr>
          <w:rFonts w:ascii="標楷體" w:eastAsia="標楷體" w:hAnsi="標楷體"/>
        </w:rPr>
        <w:t xml:space="preserve">.與carboplatin 及pemetrexed </w:t>
      </w:r>
      <w:proofErr w:type="gramStart"/>
      <w:r w:rsidRPr="00367DBE">
        <w:rPr>
          <w:rFonts w:ascii="標楷體" w:eastAsia="標楷體" w:hAnsi="標楷體"/>
        </w:rPr>
        <w:t>併</w:t>
      </w:r>
      <w:proofErr w:type="gramEnd"/>
      <w:r w:rsidRPr="00367DBE">
        <w:rPr>
          <w:rFonts w:ascii="標楷體" w:eastAsia="標楷體" w:hAnsi="標楷體"/>
        </w:rPr>
        <w:t>用，適用於</w:t>
      </w:r>
      <w:proofErr w:type="gramStart"/>
      <w:r w:rsidRPr="00367DBE">
        <w:rPr>
          <w:rFonts w:ascii="標楷體" w:eastAsia="標楷體" w:hAnsi="標楷體"/>
        </w:rPr>
        <w:t>罹</w:t>
      </w:r>
      <w:proofErr w:type="gramEnd"/>
      <w:r w:rsidRPr="00367DBE">
        <w:rPr>
          <w:rFonts w:ascii="標楷體" w:eastAsia="標楷體" w:hAnsi="標楷體"/>
        </w:rPr>
        <w:t>患帶有表皮生長因子受體(EGFR) exon 20 插入突變之局部晚期或</w:t>
      </w:r>
      <w:proofErr w:type="gramStart"/>
      <w:r w:rsidRPr="00367DBE">
        <w:rPr>
          <w:rFonts w:ascii="標楷體" w:eastAsia="標楷體" w:hAnsi="標楷體"/>
        </w:rPr>
        <w:t>轉移性非小</w:t>
      </w:r>
      <w:proofErr w:type="gramEnd"/>
      <w:r w:rsidRPr="00367DBE">
        <w:rPr>
          <w:rFonts w:ascii="標楷體" w:eastAsia="標楷體" w:hAnsi="標楷體"/>
        </w:rPr>
        <w:t>細胞肺癌(NSCLC)的成人病人，作為第一線治療。</w:t>
      </w:r>
    </w:p>
    <w:p w14:paraId="4C11AC1E" w14:textId="77777777"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14:paraId="5D04CBE5" w14:textId="77777777"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14:paraId="1C0EF798" w14:textId="77777777"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14:paraId="053D4F2D" w14:textId="77777777" w:rsidR="00D250AB" w:rsidRPr="00AB5B6D" w:rsidRDefault="00D250AB" w:rsidP="00AC36AA">
      <w:pPr>
        <w:snapToGrid w:val="0"/>
        <w:spacing w:line="400" w:lineRule="exact"/>
        <w:ind w:left="567" w:hanging="567"/>
        <w:jc w:val="both"/>
        <w:rPr>
          <w:rFonts w:ascii="標楷體" w:eastAsia="標楷體" w:hAnsi="標楷體"/>
          <w:szCs w:val="24"/>
        </w:rPr>
      </w:pPr>
      <w:r w:rsidRPr="00AB5B6D">
        <w:rPr>
          <w:rFonts w:ascii="標楷體" w:eastAsia="標楷體" w:hAnsi="標楷體" w:hint="eastAsia"/>
          <w:szCs w:val="24"/>
        </w:rPr>
        <w:t>9.127.Momelotinib (如</w:t>
      </w:r>
      <w:proofErr w:type="spellStart"/>
      <w:r w:rsidRPr="00AB5B6D">
        <w:rPr>
          <w:rFonts w:ascii="標楷體" w:eastAsia="標楷體" w:hAnsi="標楷體" w:hint="eastAsia"/>
          <w:szCs w:val="24"/>
        </w:rPr>
        <w:t>Omjjara</w:t>
      </w:r>
      <w:proofErr w:type="spellEnd"/>
      <w:r w:rsidRPr="00AB5B6D">
        <w:rPr>
          <w:rFonts w:ascii="標楷體" w:eastAsia="標楷體" w:hAnsi="標楷體" w:hint="eastAsia"/>
          <w:szCs w:val="24"/>
        </w:rPr>
        <w:t>)：(114/10/1)</w:t>
      </w:r>
    </w:p>
    <w:p w14:paraId="1C13135E" w14:textId="77777777"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proofErr w:type="spellStart"/>
      <w:r w:rsidRPr="00AB5B6D">
        <w:rPr>
          <w:rFonts w:ascii="標楷體" w:eastAsia="標楷體" w:hAnsi="標楷體"/>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szCs w:val="24"/>
        </w:rPr>
        <w:t>fedratinib</w:t>
      </w:r>
      <w:proofErr w:type="spellEnd"/>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14:paraId="22DAC276"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lastRenderedPageBreak/>
        <w:t>(1)需經事前審查核准後使用，每次申請之療程以6個月為限，送審時需檢送影像資料及症狀改善之病歷紀錄，每6個月評估一次。</w:t>
      </w:r>
    </w:p>
    <w:p w14:paraId="3D62DD05"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 xml:space="preserve">(2)用藥後第一次評估時，需達到症狀反應(symptom response)或脾臟體積無惡化兩者之一，且同時無AML </w:t>
      </w:r>
      <w:proofErr w:type="spellStart"/>
      <w:r w:rsidRPr="00AB5B6D">
        <w:rPr>
          <w:rFonts w:ascii="標楷體" w:eastAsia="標楷體" w:hAnsi="標楷體" w:hint="eastAsia"/>
          <w:szCs w:val="24"/>
        </w:rPr>
        <w:t>tranformation</w:t>
      </w:r>
      <w:proofErr w:type="spellEnd"/>
      <w:r w:rsidRPr="00AB5B6D">
        <w:rPr>
          <w:rFonts w:ascii="標楷體" w:eastAsia="標楷體" w:hAnsi="標楷體" w:hint="eastAsia"/>
          <w:szCs w:val="24"/>
        </w:rPr>
        <w:t>，方得以繼續使用。分別定義如下：</w:t>
      </w:r>
    </w:p>
    <w:p w14:paraId="14C5CC7B"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14:paraId="03423EFD"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Ⅱ.脾臟體積無惡化：使用電腦斷層評估，脾臟長度未增加超過治療前基準值之40%以上(或體積增加未達25%以上)。</w:t>
      </w:r>
    </w:p>
    <w:p w14:paraId="1F771B25"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14:paraId="37592CDE" w14:textId="77777777"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14:paraId="731B03A2"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14:paraId="6E674686"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14:paraId="0B097972"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14:paraId="0584BA26" w14:textId="77777777"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14:paraId="4FE5EBF7" w14:textId="77777777"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w:t>
      </w:r>
      <w:proofErr w:type="spellStart"/>
      <w:r w:rsidRPr="00AB5B6D">
        <w:rPr>
          <w:rFonts w:ascii="標楷體" w:eastAsia="標楷體" w:hAnsi="標楷體" w:hint="eastAsia"/>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hint="eastAsia"/>
          <w:szCs w:val="24"/>
        </w:rPr>
        <w:t>fedratinib</w:t>
      </w:r>
      <w:proofErr w:type="spellEnd"/>
      <w:r w:rsidRPr="00AB5B6D">
        <w:rPr>
          <w:rFonts w:ascii="標楷體" w:eastAsia="標楷體" w:hAnsi="標楷體" w:hint="eastAsia"/>
          <w:szCs w:val="24"/>
        </w:rPr>
        <w:t>用於中度風險或高風險之骨髓纖維化治療時，僅得擇</w:t>
      </w:r>
      <w:proofErr w:type="gramStart"/>
      <w:r w:rsidRPr="00AB5B6D">
        <w:rPr>
          <w:rFonts w:ascii="標楷體" w:eastAsia="標楷體" w:hAnsi="標楷體" w:hint="eastAsia"/>
          <w:szCs w:val="24"/>
        </w:rPr>
        <w:t>一</w:t>
      </w:r>
      <w:proofErr w:type="gramEnd"/>
      <w:r w:rsidRPr="00AB5B6D">
        <w:rPr>
          <w:rFonts w:ascii="標楷體" w:eastAsia="標楷體" w:hAnsi="標楷體" w:hint="eastAsia"/>
          <w:szCs w:val="24"/>
        </w:rPr>
        <w:t>給付。</w:t>
      </w:r>
      <w:proofErr w:type="spellStart"/>
      <w:r w:rsidRPr="00AB5B6D">
        <w:rPr>
          <w:rFonts w:ascii="標楷體" w:eastAsia="標楷體" w:hAnsi="標楷體" w:hint="eastAsia"/>
          <w:szCs w:val="24"/>
        </w:rPr>
        <w:t>Ruxolitinib</w:t>
      </w:r>
      <w:proofErr w:type="spellEnd"/>
      <w:r w:rsidRPr="00AB5B6D">
        <w:rPr>
          <w:rFonts w:ascii="標楷體" w:eastAsia="標楷體" w:hAnsi="標楷體" w:hint="eastAsia"/>
          <w:szCs w:val="24"/>
        </w:rPr>
        <w:t>、</w:t>
      </w:r>
      <w:proofErr w:type="spellStart"/>
      <w:r w:rsidRPr="00AB5B6D">
        <w:rPr>
          <w:rFonts w:ascii="標楷體" w:eastAsia="標楷體" w:hAnsi="標楷體" w:hint="eastAsia"/>
          <w:szCs w:val="24"/>
        </w:rPr>
        <w:t>fedratinib</w:t>
      </w:r>
      <w:proofErr w:type="spellEnd"/>
      <w:r w:rsidRPr="00AB5B6D">
        <w:rPr>
          <w:rFonts w:ascii="標楷體" w:eastAsia="標楷體" w:hAnsi="標楷體" w:hint="eastAsia"/>
          <w:szCs w:val="24"/>
        </w:rPr>
        <w:t>治療後如疾病惡化不得換用本藥品。</w:t>
      </w:r>
      <w:bookmarkEnd w:id="47"/>
    </w:p>
    <w:p w14:paraId="429A4A5B" w14:textId="77777777"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w:t>
      </w:r>
      <w:proofErr w:type="spellStart"/>
      <w:r w:rsidRPr="00D32053">
        <w:rPr>
          <w:rFonts w:ascii="標楷體" w:eastAsia="標楷體" w:hAnsi="標楷體" w:hint="eastAsia"/>
        </w:rPr>
        <w:t>K</w:t>
      </w:r>
      <w:r w:rsidRPr="00D32053">
        <w:rPr>
          <w:rFonts w:ascii="標楷體" w:eastAsia="標楷體" w:hAnsi="標楷體"/>
        </w:rPr>
        <w:t>epida</w:t>
      </w:r>
      <w:proofErr w:type="spellEnd"/>
      <w:r w:rsidRPr="00D32053">
        <w:rPr>
          <w:rFonts w:ascii="標楷體" w:eastAsia="標楷體" w:hAnsi="標楷體" w:hint="eastAsia"/>
        </w:rPr>
        <w:t>)：(114/12/1)</w:t>
      </w:r>
    </w:p>
    <w:p w14:paraId="342366EA" w14:textId="77777777"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proofErr w:type="gramStart"/>
      <w:r w:rsidRPr="00D32053">
        <w:rPr>
          <w:rFonts w:ascii="標楷體" w:eastAsia="標楷體" w:hAnsi="標楷體"/>
        </w:rPr>
        <w:t>併</w:t>
      </w:r>
      <w:proofErr w:type="gramEnd"/>
      <w:r w:rsidRPr="00D32053">
        <w:rPr>
          <w:rFonts w:ascii="標楷體" w:eastAsia="標楷體" w:hAnsi="標楷體"/>
        </w:rPr>
        <w:t>用，</w:t>
      </w:r>
      <w:r w:rsidRPr="00D32053">
        <w:rPr>
          <w:rFonts w:ascii="標楷體" w:eastAsia="標楷體" w:hAnsi="標楷體" w:hint="eastAsia"/>
        </w:rPr>
        <w:t>適用於曾接受過至少一種治療轉移性的內分泌</w:t>
      </w:r>
      <w:proofErr w:type="gramStart"/>
      <w:r w:rsidRPr="00D32053">
        <w:rPr>
          <w:rFonts w:ascii="標楷體" w:eastAsia="標楷體" w:hAnsi="標楷體" w:hint="eastAsia"/>
        </w:rPr>
        <w:t>併</w:t>
      </w:r>
      <w:proofErr w:type="gramEnd"/>
      <w:r w:rsidRPr="00D32053">
        <w:rPr>
          <w:rFonts w:ascii="標楷體" w:eastAsia="標楷體" w:hAnsi="標楷體" w:hint="eastAsia"/>
        </w:rPr>
        <w:t>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14:paraId="4D300163" w14:textId="77777777"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14:paraId="45B21FC3" w14:textId="77777777"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proofErr w:type="spellStart"/>
      <w:r w:rsidRPr="00D32053">
        <w:rPr>
          <w:rFonts w:ascii="標楷體" w:eastAsia="標楷體" w:hAnsi="標楷體"/>
        </w:rPr>
        <w:t>everolimus</w:t>
      </w:r>
      <w:proofErr w:type="spellEnd"/>
      <w:r w:rsidRPr="00D32053">
        <w:rPr>
          <w:rFonts w:ascii="標楷體" w:eastAsia="標楷體" w:hAnsi="標楷體" w:hint="eastAsia"/>
        </w:rPr>
        <w:t>僅得擇</w:t>
      </w:r>
      <w:proofErr w:type="gramStart"/>
      <w:r w:rsidRPr="00D32053">
        <w:rPr>
          <w:rFonts w:ascii="標楷體" w:eastAsia="標楷體" w:hAnsi="標楷體" w:hint="eastAsia"/>
        </w:rPr>
        <w:t>一</w:t>
      </w:r>
      <w:proofErr w:type="gramEnd"/>
      <w:r w:rsidRPr="00D32053">
        <w:rPr>
          <w:rFonts w:ascii="標楷體" w:eastAsia="標楷體" w:hAnsi="標楷體" w:hint="eastAsia"/>
        </w:rPr>
        <w:t>使用，</w:t>
      </w:r>
      <w:proofErr w:type="gramStart"/>
      <w:r w:rsidRPr="00D32053">
        <w:rPr>
          <w:rFonts w:ascii="標楷體" w:eastAsia="標楷體" w:hAnsi="標楷體" w:hint="eastAsia"/>
        </w:rPr>
        <w:t>除因耐受</w:t>
      </w:r>
      <w:proofErr w:type="gramEnd"/>
      <w:r w:rsidRPr="00D32053">
        <w:rPr>
          <w:rFonts w:ascii="標楷體" w:eastAsia="標楷體" w:hAnsi="標楷體" w:hint="eastAsia"/>
        </w:rPr>
        <w:t>性不良，不得互換。</w:t>
      </w:r>
    </w:p>
    <w:p w14:paraId="24F68E7A" w14:textId="77777777" w:rsidR="00A05EF4" w:rsidRDefault="00A05EF4" w:rsidP="00A05EF4">
      <w:pPr>
        <w:spacing w:line="400" w:lineRule="exact"/>
        <w:ind w:left="709" w:hanging="451"/>
      </w:pPr>
      <w:bookmarkStart w:id="48" w:name="_Hlk230360050"/>
      <w:r>
        <w:rPr>
          <w:rFonts w:ascii="標楷體" w:eastAsia="標楷體" w:hAnsi="標楷體" w:cs="標楷體"/>
          <w:color w:val="000000"/>
          <w:kern w:val="0"/>
          <w:szCs w:val="24"/>
        </w:rPr>
        <w:t>9.</w:t>
      </w:r>
      <w:r>
        <w:rPr>
          <w:rFonts w:ascii="標楷體" w:eastAsia="標楷體" w:hAnsi="標楷體"/>
        </w:rPr>
        <w:t>129</w:t>
      </w:r>
      <w:r>
        <w:rPr>
          <w:rFonts w:ascii="標楷體" w:eastAsia="標楷體" w:hAnsi="標楷體" w:cs="標楷體"/>
          <w:color w:val="000000"/>
          <w:kern w:val="0"/>
          <w:szCs w:val="24"/>
        </w:rPr>
        <w:t>.Alpelisib (如</w:t>
      </w:r>
      <w:proofErr w:type="spellStart"/>
      <w:r>
        <w:rPr>
          <w:rFonts w:ascii="標楷體" w:eastAsia="標楷體" w:hAnsi="標楷體" w:cs="標楷體"/>
          <w:color w:val="000000"/>
          <w:kern w:val="0"/>
          <w:szCs w:val="24"/>
        </w:rPr>
        <w:t>Piqray</w:t>
      </w:r>
      <w:proofErr w:type="spellEnd"/>
      <w:proofErr w:type="gramStart"/>
      <w:r>
        <w:rPr>
          <w:rFonts w:ascii="標楷體" w:eastAsia="標楷體" w:hAnsi="標楷體" w:cs="標楷體"/>
          <w:color w:val="000000"/>
          <w:kern w:val="0"/>
          <w:szCs w:val="24"/>
        </w:rPr>
        <w:t>）</w:t>
      </w:r>
      <w:proofErr w:type="gramEnd"/>
      <w:r>
        <w:rPr>
          <w:rFonts w:ascii="標楷體" w:eastAsia="標楷體" w:hAnsi="標楷體" w:cs="標楷體"/>
          <w:color w:val="000000"/>
          <w:kern w:val="0"/>
          <w:szCs w:val="24"/>
        </w:rPr>
        <w:t>：(115/1/1</w:t>
      </w:r>
      <w:r>
        <w:rPr>
          <w:rFonts w:ascii="標楷體" w:eastAsia="標楷體" w:hAnsi="標楷體" w:cs="標楷體" w:hint="eastAsia"/>
          <w:color w:val="000000"/>
          <w:kern w:val="0"/>
          <w:szCs w:val="24"/>
        </w:rPr>
        <w:t>、115/6/1</w:t>
      </w:r>
      <w:r>
        <w:rPr>
          <w:rFonts w:ascii="標楷體" w:eastAsia="標楷體" w:hAnsi="標楷體" w:cs="標楷體"/>
          <w:color w:val="000000"/>
          <w:kern w:val="0"/>
          <w:szCs w:val="24"/>
        </w:rPr>
        <w:t>)</w:t>
      </w:r>
    </w:p>
    <w:p w14:paraId="21C4A0EF" w14:textId="77777777" w:rsidR="00A05EF4" w:rsidRDefault="00A05EF4" w:rsidP="00A05EF4">
      <w:pPr>
        <w:spacing w:line="400" w:lineRule="exact"/>
        <w:ind w:left="849" w:hanging="283"/>
      </w:pPr>
      <w:r>
        <w:rPr>
          <w:rFonts w:ascii="標楷體" w:eastAsia="標楷體" w:hAnsi="標楷體" w:cs="標楷體"/>
          <w:color w:val="000000"/>
          <w:kern w:val="0"/>
          <w:szCs w:val="24"/>
        </w:rPr>
        <w:t>1.與</w:t>
      </w:r>
      <w:proofErr w:type="spellStart"/>
      <w:r>
        <w:rPr>
          <w:rFonts w:ascii="標楷體" w:eastAsia="標楷體" w:hAnsi="標楷體"/>
        </w:rPr>
        <w:t>fulvestrant</w:t>
      </w:r>
      <w:proofErr w:type="spellEnd"/>
      <w:proofErr w:type="gramStart"/>
      <w:r>
        <w:rPr>
          <w:rFonts w:ascii="標楷體" w:eastAsia="標楷體" w:hAnsi="標楷體" w:cs="標楷體"/>
          <w:color w:val="000000"/>
          <w:kern w:val="0"/>
          <w:szCs w:val="24"/>
        </w:rPr>
        <w:t>併</w:t>
      </w:r>
      <w:proofErr w:type="gramEnd"/>
      <w:r>
        <w:rPr>
          <w:rFonts w:ascii="標楷體" w:eastAsia="標楷體" w:hAnsi="標楷體" w:cs="標楷體"/>
          <w:color w:val="000000"/>
          <w:kern w:val="0"/>
          <w:szCs w:val="24"/>
        </w:rPr>
        <w:t>用於曾接受CDK4/6抑制劑治療但疾病惡化的停經後轉移性乳癌病人，且須完全符合下列條件：</w:t>
      </w:r>
    </w:p>
    <w:p w14:paraId="0F5EB6A9" w14:textId="77777777" w:rsidR="00A05EF4" w:rsidRDefault="00A05EF4" w:rsidP="00A05EF4">
      <w:pPr>
        <w:snapToGrid w:val="0"/>
        <w:spacing w:line="400" w:lineRule="exact"/>
        <w:ind w:left="1133" w:hanging="365"/>
        <w:jc w:val="both"/>
      </w:pPr>
      <w:r>
        <w:rPr>
          <w:rFonts w:ascii="標楷體" w:eastAsia="標楷體" w:hAnsi="標楷體" w:cs="標楷體"/>
          <w:color w:val="000000"/>
          <w:kern w:val="0"/>
          <w:szCs w:val="24"/>
        </w:rPr>
        <w:t>(1)荷爾</w:t>
      </w:r>
      <w:r>
        <w:rPr>
          <w:rFonts w:ascii="標楷體" w:eastAsia="標楷體" w:hAnsi="標楷體"/>
          <w:szCs w:val="24"/>
        </w:rPr>
        <w:t>蒙受體為：ER或PR＞30%。</w:t>
      </w:r>
    </w:p>
    <w:p w14:paraId="3F922FF6" w14:textId="77777777" w:rsidR="00A05EF4" w:rsidRDefault="00A05EF4" w:rsidP="00A05EF4">
      <w:pPr>
        <w:snapToGrid w:val="0"/>
        <w:spacing w:line="400" w:lineRule="exact"/>
        <w:ind w:left="1133" w:hanging="365"/>
        <w:jc w:val="both"/>
        <w:rPr>
          <w:rFonts w:ascii="標楷體" w:eastAsia="標楷體" w:hAnsi="標楷體"/>
          <w:szCs w:val="24"/>
        </w:rPr>
      </w:pPr>
      <w:r>
        <w:rPr>
          <w:rFonts w:ascii="標楷體" w:eastAsia="標楷體" w:hAnsi="標楷體"/>
          <w:szCs w:val="24"/>
        </w:rPr>
        <w:t>(2)HER-2 檢測為陰性。</w:t>
      </w:r>
    </w:p>
    <w:p w14:paraId="6646BD8B" w14:textId="77777777" w:rsidR="00A05EF4" w:rsidRDefault="00A05EF4" w:rsidP="00A05EF4">
      <w:pPr>
        <w:snapToGrid w:val="0"/>
        <w:spacing w:line="400" w:lineRule="exact"/>
        <w:ind w:left="1133" w:hanging="365"/>
        <w:jc w:val="both"/>
      </w:pPr>
      <w:r>
        <w:rPr>
          <w:rFonts w:ascii="標楷體" w:eastAsia="標楷體" w:hAnsi="標楷體"/>
          <w:szCs w:val="24"/>
        </w:rPr>
        <w:t>(3)具有</w:t>
      </w:r>
      <w:r>
        <w:rPr>
          <w:rFonts w:ascii="標楷體" w:eastAsia="標楷體" w:hAnsi="標楷體" w:cs="標楷體"/>
          <w:color w:val="000000"/>
          <w:kern w:val="0"/>
          <w:szCs w:val="24"/>
        </w:rPr>
        <w:t>PIK3CA基因突變。</w:t>
      </w:r>
    </w:p>
    <w:p w14:paraId="42E25AC8" w14:textId="77777777" w:rsidR="00A05EF4" w:rsidRDefault="00A05EF4" w:rsidP="00A05EF4">
      <w:pPr>
        <w:spacing w:line="400" w:lineRule="exact"/>
        <w:ind w:left="849" w:hanging="283"/>
        <w:rPr>
          <w:rFonts w:ascii="標楷體" w:eastAsia="標楷體" w:hAnsi="標楷體"/>
          <w:szCs w:val="24"/>
        </w:rPr>
      </w:pPr>
      <w:r>
        <w:rPr>
          <w:rFonts w:ascii="標楷體" w:eastAsia="標楷體" w:hAnsi="標楷體"/>
          <w:szCs w:val="24"/>
        </w:rPr>
        <w:t>2.需經事前審查核准後使用：</w:t>
      </w:r>
    </w:p>
    <w:p w14:paraId="00C189F8" w14:textId="77777777" w:rsidR="00A05EF4" w:rsidRDefault="00A05EF4" w:rsidP="00A05EF4">
      <w:pPr>
        <w:snapToGrid w:val="0"/>
        <w:spacing w:line="400" w:lineRule="exact"/>
        <w:ind w:left="1133" w:hanging="365"/>
        <w:jc w:val="both"/>
      </w:pPr>
      <w:r>
        <w:rPr>
          <w:rFonts w:ascii="標楷體" w:eastAsia="標楷體" w:hAnsi="標楷體"/>
          <w:szCs w:val="24"/>
        </w:rPr>
        <w:t>(1)初次申請需檢附</w:t>
      </w:r>
      <w:r>
        <w:rPr>
          <w:rFonts w:ascii="標楷體" w:eastAsia="標楷體" w:hAnsi="標楷體" w:cs="標楷體"/>
          <w:color w:val="000000"/>
          <w:kern w:val="0"/>
          <w:szCs w:val="24"/>
        </w:rPr>
        <w:t>PIK3CA基因突變檢測報告，且需符合全民健康保險藥品給付規定</w:t>
      </w:r>
      <w:r>
        <w:rPr>
          <w:rFonts w:ascii="標楷體" w:eastAsia="標楷體" w:hAnsi="標楷體" w:cs="標楷體"/>
          <w:color w:val="000000"/>
          <w:kern w:val="0"/>
          <w:szCs w:val="24"/>
        </w:rPr>
        <w:lastRenderedPageBreak/>
        <w:t>之通則十二。</w:t>
      </w:r>
    </w:p>
    <w:p w14:paraId="1BD6A45F" w14:textId="77777777" w:rsidR="00A05EF4" w:rsidRDefault="00A05EF4" w:rsidP="00A05EF4">
      <w:pPr>
        <w:snapToGrid w:val="0"/>
        <w:spacing w:line="400" w:lineRule="exact"/>
        <w:ind w:left="1133" w:hanging="365"/>
        <w:jc w:val="both"/>
      </w:pPr>
      <w:r>
        <w:rPr>
          <w:rFonts w:ascii="標楷體" w:eastAsia="標楷體" w:hAnsi="標楷體"/>
          <w:szCs w:val="24"/>
        </w:rPr>
        <w:t>(2)</w:t>
      </w:r>
      <w:r>
        <w:rPr>
          <w:rFonts w:ascii="標楷體" w:eastAsia="標楷體" w:hAnsi="標楷體" w:cs="標楷體"/>
          <w:color w:val="000000"/>
          <w:kern w:val="0"/>
          <w:szCs w:val="24"/>
        </w:rPr>
        <w:t>核准後每12</w:t>
      </w:r>
      <w:proofErr w:type="gramStart"/>
      <w:r>
        <w:rPr>
          <w:rFonts w:ascii="標楷體" w:eastAsia="標楷體" w:hAnsi="標楷體" w:cs="標楷體"/>
          <w:color w:val="000000"/>
          <w:kern w:val="0"/>
          <w:szCs w:val="24"/>
        </w:rPr>
        <w:t>週</w:t>
      </w:r>
      <w:proofErr w:type="gramEnd"/>
      <w:r>
        <w:rPr>
          <w:rFonts w:ascii="標楷體" w:eastAsia="標楷體" w:hAnsi="標楷體" w:cs="標楷體"/>
          <w:color w:val="000000"/>
          <w:kern w:val="0"/>
          <w:szCs w:val="24"/>
        </w:rPr>
        <w:t>需檢附療效</w:t>
      </w:r>
      <w:r>
        <w:rPr>
          <w:rFonts w:ascii="標楷體" w:eastAsia="標楷體" w:hAnsi="標楷體"/>
          <w:szCs w:val="24"/>
        </w:rPr>
        <w:t>評估</w:t>
      </w:r>
      <w:r>
        <w:rPr>
          <w:rFonts w:ascii="標楷體" w:eastAsia="標楷體" w:hAnsi="標楷體" w:cs="標楷體"/>
          <w:color w:val="000000"/>
          <w:kern w:val="0"/>
          <w:szCs w:val="24"/>
        </w:rPr>
        <w:t>資料再次申請，若疾病惡化及必須停止使用。</w:t>
      </w:r>
    </w:p>
    <w:p w14:paraId="146C899C" w14:textId="77777777" w:rsidR="00A05EF4" w:rsidRDefault="00A05EF4" w:rsidP="00A05EF4">
      <w:pPr>
        <w:spacing w:line="400" w:lineRule="exact"/>
        <w:ind w:left="849" w:hanging="283"/>
        <w:rPr>
          <w:rFonts w:ascii="標楷體" w:eastAsia="標楷體" w:hAnsi="標楷體"/>
          <w:szCs w:val="24"/>
        </w:rPr>
      </w:pPr>
      <w:r>
        <w:rPr>
          <w:rFonts w:ascii="標楷體" w:eastAsia="標楷體" w:hAnsi="標楷體"/>
          <w:szCs w:val="24"/>
        </w:rPr>
        <w:t>3.每日最多處方2粒。</w:t>
      </w:r>
    </w:p>
    <w:p w14:paraId="633BF98A" w14:textId="655DABF9" w:rsidR="00EC69A8" w:rsidRPr="00A05EF4" w:rsidRDefault="00A05EF4" w:rsidP="00A05EF4">
      <w:pPr>
        <w:spacing w:line="400" w:lineRule="exact"/>
        <w:ind w:left="849" w:hanging="283"/>
        <w:rPr>
          <w:rFonts w:ascii="標楷體" w:eastAsia="標楷體" w:hAnsi="標楷體"/>
          <w:szCs w:val="24"/>
        </w:rPr>
      </w:pPr>
      <w:r w:rsidRPr="00CF53C1">
        <w:rPr>
          <w:rFonts w:ascii="標楷體" w:eastAsia="標楷體" w:hAnsi="標楷體" w:hint="eastAsia"/>
          <w:szCs w:val="24"/>
        </w:rPr>
        <w:t>4.本藥品</w:t>
      </w:r>
      <w:proofErr w:type="gramStart"/>
      <w:r w:rsidRPr="00CF53C1">
        <w:rPr>
          <w:rFonts w:ascii="標楷體" w:eastAsia="標楷體" w:hAnsi="標楷體" w:hint="eastAsia"/>
          <w:szCs w:val="24"/>
        </w:rPr>
        <w:t>併</w:t>
      </w:r>
      <w:proofErr w:type="gramEnd"/>
      <w:r w:rsidRPr="00CF53C1">
        <w:rPr>
          <w:rFonts w:ascii="標楷體" w:eastAsia="標楷體" w:hAnsi="標楷體" w:hint="eastAsia"/>
          <w:szCs w:val="24"/>
        </w:rPr>
        <w:t>用</w:t>
      </w:r>
      <w:proofErr w:type="spellStart"/>
      <w:r w:rsidRPr="00CF53C1">
        <w:rPr>
          <w:rFonts w:ascii="標楷體" w:eastAsia="標楷體" w:hAnsi="標楷體" w:hint="eastAsia"/>
          <w:szCs w:val="24"/>
        </w:rPr>
        <w:t>fulvestrant</w:t>
      </w:r>
      <w:proofErr w:type="spellEnd"/>
      <w:r w:rsidRPr="00CF53C1">
        <w:rPr>
          <w:rFonts w:ascii="標楷體" w:eastAsia="標楷體" w:hAnsi="標楷體" w:hint="eastAsia"/>
          <w:szCs w:val="24"/>
        </w:rPr>
        <w:t>與</w:t>
      </w:r>
      <w:proofErr w:type="spellStart"/>
      <w:r w:rsidRPr="00CF53C1">
        <w:rPr>
          <w:rFonts w:ascii="標楷體" w:eastAsia="標楷體" w:hAnsi="標楷體" w:hint="eastAsia"/>
          <w:szCs w:val="24"/>
        </w:rPr>
        <w:t>capivasertib</w:t>
      </w:r>
      <w:proofErr w:type="spellEnd"/>
      <w:proofErr w:type="gramStart"/>
      <w:r w:rsidRPr="00CF53C1">
        <w:rPr>
          <w:rFonts w:ascii="標楷體" w:eastAsia="標楷體" w:hAnsi="標楷體" w:hint="eastAsia"/>
          <w:szCs w:val="24"/>
        </w:rPr>
        <w:t>併</w:t>
      </w:r>
      <w:proofErr w:type="gramEnd"/>
      <w:r w:rsidRPr="00CF53C1">
        <w:rPr>
          <w:rFonts w:ascii="標楷體" w:eastAsia="標楷體" w:hAnsi="標楷體" w:hint="eastAsia"/>
          <w:szCs w:val="24"/>
        </w:rPr>
        <w:t>用</w:t>
      </w:r>
      <w:proofErr w:type="spellStart"/>
      <w:r w:rsidRPr="00CF53C1">
        <w:rPr>
          <w:rFonts w:ascii="標楷體" w:eastAsia="標楷體" w:hAnsi="標楷體" w:hint="eastAsia"/>
          <w:szCs w:val="24"/>
        </w:rPr>
        <w:t>fulvestrant</w:t>
      </w:r>
      <w:proofErr w:type="spellEnd"/>
      <w:r w:rsidRPr="00CF53C1">
        <w:rPr>
          <w:rFonts w:ascii="標楷體" w:eastAsia="標楷體" w:hAnsi="標楷體" w:hint="eastAsia"/>
          <w:szCs w:val="24"/>
        </w:rPr>
        <w:t>用於PIK3CA基因突變病人時，僅得擇</w:t>
      </w:r>
      <w:proofErr w:type="gramStart"/>
      <w:r w:rsidRPr="00CF53C1">
        <w:rPr>
          <w:rFonts w:ascii="標楷體" w:eastAsia="標楷體" w:hAnsi="標楷體" w:hint="eastAsia"/>
          <w:szCs w:val="24"/>
        </w:rPr>
        <w:t>一</w:t>
      </w:r>
      <w:proofErr w:type="gramEnd"/>
      <w:r w:rsidRPr="00CF53C1">
        <w:rPr>
          <w:rFonts w:ascii="標楷體" w:eastAsia="標楷體" w:hAnsi="標楷體" w:hint="eastAsia"/>
          <w:szCs w:val="24"/>
        </w:rPr>
        <w:t>給付。(115/6/1)</w:t>
      </w:r>
      <w:bookmarkEnd w:id="48"/>
    </w:p>
    <w:p w14:paraId="13C4AA7F" w14:textId="77777777" w:rsidR="00B62F9F" w:rsidRDefault="00B62F9F" w:rsidP="00B62F9F">
      <w:pPr>
        <w:spacing w:line="400" w:lineRule="exact"/>
        <w:ind w:left="709" w:hanging="451"/>
      </w:pPr>
      <w:bookmarkStart w:id="49" w:name="_Hlk230360025"/>
      <w:r>
        <w:rPr>
          <w:rFonts w:ascii="標楷體" w:eastAsia="標楷體" w:hAnsi="標楷體"/>
          <w:color w:val="000000"/>
        </w:rPr>
        <w:t>9.130.</w:t>
      </w:r>
      <w:r>
        <w:rPr>
          <w:rFonts w:ascii="標楷體" w:eastAsia="標楷體" w:hAnsi="標楷體"/>
        </w:rPr>
        <w:t>Fulvestrant</w:t>
      </w:r>
      <w:r>
        <w:rPr>
          <w:rFonts w:ascii="標楷體" w:eastAsia="標楷體" w:hAnsi="標楷體"/>
          <w:color w:val="000000"/>
        </w:rPr>
        <w:t xml:space="preserve">(如 </w:t>
      </w:r>
      <w:proofErr w:type="spellStart"/>
      <w:r>
        <w:rPr>
          <w:rFonts w:ascii="標楷體" w:eastAsia="標楷體" w:hAnsi="標楷體"/>
          <w:color w:val="000000"/>
        </w:rPr>
        <w:t>Fustron</w:t>
      </w:r>
      <w:proofErr w:type="spellEnd"/>
      <w:r>
        <w:rPr>
          <w:rFonts w:ascii="標楷體" w:eastAsia="標楷體" w:hAnsi="標楷體"/>
          <w:color w:val="000000"/>
        </w:rPr>
        <w:t>)：(115/1/1</w:t>
      </w:r>
      <w:r>
        <w:rPr>
          <w:rFonts w:ascii="標楷體" w:eastAsia="標楷體" w:hAnsi="標楷體" w:hint="eastAsia"/>
          <w:color w:val="000000"/>
        </w:rPr>
        <w:t>、115/6/1</w:t>
      </w:r>
      <w:r>
        <w:rPr>
          <w:rFonts w:ascii="標楷體" w:eastAsia="標楷體" w:hAnsi="標楷體"/>
          <w:color w:val="000000"/>
        </w:rPr>
        <w:t>)</w:t>
      </w:r>
    </w:p>
    <w:p w14:paraId="7ACD96C9" w14:textId="77777777" w:rsidR="00B62F9F" w:rsidRDefault="00B62F9F" w:rsidP="00B62F9F">
      <w:pPr>
        <w:spacing w:line="400" w:lineRule="exact"/>
        <w:ind w:left="849" w:hanging="283"/>
      </w:pPr>
      <w:r>
        <w:rPr>
          <w:rFonts w:ascii="標楷體" w:eastAsia="標楷體" w:hAnsi="標楷體"/>
          <w:color w:val="000000"/>
        </w:rPr>
        <w:t>1.單獨使用</w:t>
      </w:r>
      <w:r>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14:paraId="3C1E9641" w14:textId="77777777" w:rsidR="00B62F9F" w:rsidRDefault="00B62F9F" w:rsidP="00B62F9F">
      <w:pPr>
        <w:spacing w:line="400" w:lineRule="exact"/>
        <w:ind w:left="849" w:hanging="283"/>
        <w:rPr>
          <w:rFonts w:ascii="標楷體" w:eastAsia="標楷體" w:hAnsi="標楷體" w:cs="標楷體"/>
          <w:color w:val="000000"/>
          <w:kern w:val="0"/>
          <w:szCs w:val="24"/>
        </w:rPr>
      </w:pPr>
      <w:r>
        <w:rPr>
          <w:rFonts w:ascii="標楷體" w:eastAsia="標楷體" w:hAnsi="標楷體" w:cs="標楷體"/>
          <w:color w:val="000000"/>
          <w:kern w:val="0"/>
          <w:szCs w:val="24"/>
        </w:rPr>
        <w:t>2.與</w:t>
      </w:r>
      <w:proofErr w:type="spellStart"/>
      <w:r>
        <w:rPr>
          <w:rFonts w:ascii="標楷體" w:eastAsia="標楷體" w:hAnsi="標楷體" w:cs="標楷體"/>
          <w:color w:val="000000"/>
          <w:kern w:val="0"/>
          <w:szCs w:val="24"/>
        </w:rPr>
        <w:t>alpelisib</w:t>
      </w:r>
      <w:proofErr w:type="spellEnd"/>
      <w:r>
        <w:rPr>
          <w:rFonts w:ascii="標楷體" w:eastAsia="標楷體" w:hAnsi="標楷體" w:cs="標楷體" w:hint="eastAsia"/>
          <w:color w:val="000000"/>
          <w:kern w:val="0"/>
          <w:szCs w:val="24"/>
        </w:rPr>
        <w:t>或</w:t>
      </w:r>
      <w:proofErr w:type="spellStart"/>
      <w:r>
        <w:rPr>
          <w:rFonts w:ascii="標楷體" w:eastAsia="標楷體" w:hAnsi="標楷體" w:cs="標楷體" w:hint="eastAsia"/>
          <w:color w:val="000000"/>
          <w:kern w:val="0"/>
          <w:szCs w:val="24"/>
        </w:rPr>
        <w:t>c</w:t>
      </w:r>
      <w:r>
        <w:rPr>
          <w:rFonts w:ascii="標楷體" w:eastAsia="標楷體" w:hAnsi="標楷體" w:cs="標楷體"/>
          <w:color w:val="000000"/>
          <w:kern w:val="0"/>
          <w:szCs w:val="24"/>
        </w:rPr>
        <w:t>apivasertib</w:t>
      </w:r>
      <w:proofErr w:type="spellEnd"/>
      <w:proofErr w:type="gramStart"/>
      <w:r>
        <w:rPr>
          <w:rFonts w:ascii="標楷體" w:eastAsia="標楷體" w:hAnsi="標楷體" w:cs="標楷體"/>
          <w:color w:val="000000"/>
          <w:kern w:val="0"/>
          <w:szCs w:val="24"/>
        </w:rPr>
        <w:t>併</w:t>
      </w:r>
      <w:proofErr w:type="gramEnd"/>
      <w:r>
        <w:rPr>
          <w:rFonts w:ascii="標楷體" w:eastAsia="標楷體" w:hAnsi="標楷體" w:cs="標楷體"/>
          <w:color w:val="000000"/>
          <w:kern w:val="0"/>
          <w:szCs w:val="24"/>
        </w:rPr>
        <w:t>用於曾接受CDK4/6抑制劑治療但疾病惡化的停經後轉移性乳癌病人，且須符合</w:t>
      </w:r>
      <w:proofErr w:type="spellStart"/>
      <w:r>
        <w:rPr>
          <w:rFonts w:ascii="標楷體" w:eastAsia="標楷體" w:hAnsi="標楷體" w:cs="標楷體"/>
          <w:color w:val="000000"/>
          <w:kern w:val="0"/>
          <w:szCs w:val="24"/>
        </w:rPr>
        <w:t>alpelisib</w:t>
      </w:r>
      <w:proofErr w:type="spellEnd"/>
      <w:r w:rsidRPr="00CD4672">
        <w:rPr>
          <w:rFonts w:ascii="標楷體" w:eastAsia="標楷體" w:hAnsi="標楷體" w:cs="標楷體" w:hint="eastAsia"/>
          <w:color w:val="000000"/>
          <w:kern w:val="0"/>
          <w:szCs w:val="24"/>
        </w:rPr>
        <w:t>或</w:t>
      </w:r>
      <w:proofErr w:type="spellStart"/>
      <w:r w:rsidRPr="00CD4672">
        <w:rPr>
          <w:rFonts w:ascii="標楷體" w:eastAsia="標楷體" w:hAnsi="標楷體" w:cs="標楷體" w:hint="eastAsia"/>
          <w:color w:val="000000"/>
          <w:kern w:val="0"/>
          <w:szCs w:val="24"/>
        </w:rPr>
        <w:t>capivasertib</w:t>
      </w:r>
      <w:proofErr w:type="spellEnd"/>
      <w:r>
        <w:rPr>
          <w:rFonts w:ascii="標楷體" w:eastAsia="標楷體" w:hAnsi="標楷體" w:cs="標楷體"/>
          <w:color w:val="000000"/>
          <w:kern w:val="0"/>
          <w:szCs w:val="24"/>
        </w:rPr>
        <w:t>之藥品給付規定。</w:t>
      </w:r>
      <w:r>
        <w:rPr>
          <w:rFonts w:ascii="標楷體" w:eastAsia="標楷體" w:hAnsi="標楷體" w:cs="標楷體" w:hint="eastAsia"/>
          <w:color w:val="000000"/>
          <w:kern w:val="0"/>
          <w:szCs w:val="24"/>
        </w:rPr>
        <w:t>(</w:t>
      </w:r>
      <w:r>
        <w:rPr>
          <w:rFonts w:ascii="標楷體" w:eastAsia="標楷體" w:hAnsi="標楷體" w:cs="標楷體"/>
          <w:color w:val="000000"/>
          <w:kern w:val="0"/>
          <w:szCs w:val="24"/>
        </w:rPr>
        <w:t>115/1/1</w:t>
      </w:r>
      <w:r>
        <w:rPr>
          <w:rFonts w:ascii="標楷體" w:eastAsia="標楷體" w:hAnsi="標楷體" w:cs="標楷體" w:hint="eastAsia"/>
          <w:color w:val="000000"/>
          <w:kern w:val="0"/>
          <w:szCs w:val="24"/>
        </w:rPr>
        <w:t>、1</w:t>
      </w:r>
      <w:r>
        <w:rPr>
          <w:rFonts w:ascii="標楷體" w:eastAsia="標楷體" w:hAnsi="標楷體" w:cs="標楷體"/>
          <w:color w:val="000000"/>
          <w:kern w:val="0"/>
          <w:szCs w:val="24"/>
        </w:rPr>
        <w:t>15/6/1)</w:t>
      </w:r>
    </w:p>
    <w:p w14:paraId="270E5D05" w14:textId="11B0713B" w:rsidR="003B14A6" w:rsidRPr="00B62F9F" w:rsidRDefault="00B62F9F" w:rsidP="00B62F9F">
      <w:pPr>
        <w:spacing w:line="400" w:lineRule="exact"/>
        <w:ind w:left="849" w:hanging="283"/>
      </w:pPr>
      <w:r>
        <w:rPr>
          <w:rFonts w:ascii="標楷體" w:eastAsia="標楷體" w:hAnsi="標楷體" w:cs="標楷體"/>
          <w:color w:val="000000"/>
          <w:kern w:val="0"/>
          <w:szCs w:val="24"/>
        </w:rPr>
        <w:t>3.與CDK4/6抑制劑(限使用palbociclib)</w:t>
      </w:r>
      <w:proofErr w:type="gramStart"/>
      <w:r>
        <w:rPr>
          <w:rFonts w:ascii="標楷體" w:eastAsia="標楷體" w:hAnsi="標楷體" w:cs="標楷體"/>
          <w:color w:val="000000"/>
          <w:kern w:val="0"/>
          <w:szCs w:val="24"/>
        </w:rPr>
        <w:t>併</w:t>
      </w:r>
      <w:proofErr w:type="gramEnd"/>
      <w:r>
        <w:rPr>
          <w:rFonts w:ascii="標楷體" w:eastAsia="標楷體" w:hAnsi="標楷體" w:cs="標楷體"/>
          <w:color w:val="000000"/>
          <w:kern w:val="0"/>
          <w:szCs w:val="24"/>
        </w:rPr>
        <w:t>用於曾接受過內分泌療法之局部晚期或轉移性乳癌病人</w:t>
      </w:r>
      <w:r>
        <w:rPr>
          <w:rFonts w:ascii="標楷體" w:eastAsia="標楷體" w:hAnsi="標楷體"/>
          <w:color w:val="000000"/>
        </w:rPr>
        <w:t>，且須符合CDK4/6抑制劑之藥品給付規定。</w:t>
      </w:r>
      <w:bookmarkEnd w:id="49"/>
    </w:p>
    <w:p w14:paraId="6D1346C8" w14:textId="77777777" w:rsidR="006E2BB4" w:rsidRPr="006E2BB4" w:rsidRDefault="006E2BB4" w:rsidP="006E2BB4">
      <w:pPr>
        <w:snapToGrid w:val="0"/>
        <w:spacing w:line="400" w:lineRule="exact"/>
        <w:ind w:left="851" w:hanging="567"/>
        <w:jc w:val="both"/>
        <w:rPr>
          <w:rFonts w:ascii="標楷體" w:eastAsia="標楷體" w:hAnsi="標楷體"/>
        </w:rPr>
      </w:pPr>
      <w:r w:rsidRPr="006E2BB4">
        <w:rPr>
          <w:rFonts w:ascii="標楷體" w:eastAsia="標楷體" w:hAnsi="標楷體"/>
        </w:rPr>
        <w:t>9.131.Repotrectinib(如</w:t>
      </w:r>
      <w:proofErr w:type="spellStart"/>
      <w:r w:rsidRPr="006E2BB4">
        <w:rPr>
          <w:rFonts w:ascii="標楷體" w:eastAsia="標楷體" w:hAnsi="標楷體"/>
        </w:rPr>
        <w:t>Augtyro</w:t>
      </w:r>
      <w:proofErr w:type="spellEnd"/>
      <w:r w:rsidRPr="006E2BB4">
        <w:rPr>
          <w:rFonts w:ascii="標楷體" w:eastAsia="標楷體" w:hAnsi="標楷體"/>
        </w:rPr>
        <w:t>)：(115/2/1)</w:t>
      </w:r>
    </w:p>
    <w:p w14:paraId="178F48D1" w14:textId="77777777"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1.單獨給付於在</w:t>
      </w:r>
      <w:proofErr w:type="spellStart"/>
      <w:r w:rsidRPr="006E2BB4">
        <w:rPr>
          <w:rFonts w:ascii="標楷體" w:eastAsia="標楷體" w:hAnsi="標楷體"/>
        </w:rPr>
        <w:t>crizotinib</w:t>
      </w:r>
      <w:proofErr w:type="spellEnd"/>
      <w:r w:rsidRPr="006E2BB4">
        <w:rPr>
          <w:rFonts w:ascii="標楷體" w:eastAsia="標楷體" w:hAnsi="標楷體"/>
        </w:rPr>
        <w:t>或</w:t>
      </w:r>
      <w:proofErr w:type="spellStart"/>
      <w:r w:rsidRPr="006E2BB4">
        <w:rPr>
          <w:rFonts w:ascii="標楷體" w:eastAsia="標楷體" w:hAnsi="標楷體"/>
        </w:rPr>
        <w:t>entrectinib</w:t>
      </w:r>
      <w:proofErr w:type="spellEnd"/>
      <w:r w:rsidRPr="006E2BB4">
        <w:rPr>
          <w:rFonts w:ascii="標楷體" w:eastAsia="標楷體" w:hAnsi="標楷體"/>
        </w:rPr>
        <w:t>治療中惡化之ROS1陽性之局部晚期或</w:t>
      </w:r>
      <w:proofErr w:type="gramStart"/>
      <w:r w:rsidRPr="006E2BB4">
        <w:rPr>
          <w:rFonts w:ascii="標楷體" w:eastAsia="標楷體" w:hAnsi="標楷體"/>
        </w:rPr>
        <w:t>轉移性非小</w:t>
      </w:r>
      <w:proofErr w:type="gramEnd"/>
      <w:r w:rsidRPr="006E2BB4">
        <w:rPr>
          <w:rFonts w:ascii="標楷體" w:eastAsia="標楷體" w:hAnsi="標楷體"/>
        </w:rPr>
        <w:t>細胞肺癌的成人病人。</w:t>
      </w:r>
    </w:p>
    <w:p w14:paraId="6EE92B9A" w14:textId="77777777" w:rsidR="006E2BB4"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2.須經事前審查核准後使用：</w:t>
      </w:r>
    </w:p>
    <w:p w14:paraId="023A9D33" w14:textId="77777777"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(1)需檢具確實患有非小細胞肺癌之病理或細胞檢查報告，以及符合診斷之ROS-1突變檢測報告，且需符合全民健康保險藥品給付規定之通則十二。</w:t>
      </w:r>
    </w:p>
    <w:p w14:paraId="1DAD5085" w14:textId="77777777" w:rsidR="006E2BB4" w:rsidRPr="006E2BB4" w:rsidRDefault="006E2BB4" w:rsidP="006E2BB4">
      <w:pPr>
        <w:snapToGrid w:val="0"/>
        <w:spacing w:line="400" w:lineRule="exact"/>
        <w:ind w:left="993" w:hanging="283"/>
        <w:jc w:val="both"/>
        <w:rPr>
          <w:rFonts w:ascii="標楷體" w:eastAsia="標楷體" w:hAnsi="標楷體"/>
        </w:rPr>
      </w:pPr>
      <w:r w:rsidRPr="006E2BB4">
        <w:rPr>
          <w:rFonts w:ascii="標楷體" w:eastAsia="標楷體" w:hAnsi="標楷體"/>
        </w:rPr>
        <w:t>(2)每次申請事前審查以3個月為限，再次申請時需附上治療後相關臨床資料，如給藥4</w:t>
      </w:r>
      <w:proofErr w:type="gramStart"/>
      <w:r w:rsidRPr="006E2BB4">
        <w:rPr>
          <w:rFonts w:ascii="標楷體" w:eastAsia="標楷體" w:hAnsi="標楷體"/>
        </w:rPr>
        <w:t>週</w:t>
      </w:r>
      <w:proofErr w:type="gramEnd"/>
      <w:r w:rsidRPr="006E2BB4">
        <w:rPr>
          <w:rFonts w:ascii="標楷體" w:eastAsia="標楷體" w:hAnsi="標楷體"/>
        </w:rPr>
        <w:t>後，需追蹤胸部X光或電腦斷層等影像檢查評估療效，往後每4</w:t>
      </w:r>
      <w:proofErr w:type="gramStart"/>
      <w:r w:rsidRPr="006E2BB4">
        <w:rPr>
          <w:rFonts w:ascii="標楷體" w:eastAsia="標楷體" w:hAnsi="標楷體"/>
        </w:rPr>
        <w:t>週</w:t>
      </w:r>
      <w:proofErr w:type="gramEnd"/>
      <w:r w:rsidRPr="006E2BB4">
        <w:rPr>
          <w:rFonts w:ascii="標楷體" w:eastAsia="標楷體" w:hAnsi="標楷體"/>
        </w:rPr>
        <w:t>做胸部X光檢查，每隔8</w:t>
      </w:r>
      <w:proofErr w:type="gramStart"/>
      <w:r w:rsidRPr="006E2BB4">
        <w:rPr>
          <w:rFonts w:ascii="標楷體" w:eastAsia="標楷體" w:hAnsi="標楷體"/>
        </w:rPr>
        <w:t>週</w:t>
      </w:r>
      <w:proofErr w:type="gramEnd"/>
      <w:r w:rsidRPr="006E2BB4">
        <w:rPr>
          <w:rFonts w:ascii="標楷體" w:eastAsia="標楷體" w:hAnsi="標楷體"/>
        </w:rPr>
        <w:t>需追蹤其作為評估藥效的影像(如胸部X光或電腦斷層)，若病情惡化即不得再次申請。</w:t>
      </w:r>
    </w:p>
    <w:p w14:paraId="1CF6D17E" w14:textId="77777777" w:rsidR="001A740D" w:rsidRPr="006E2BB4" w:rsidRDefault="006E2BB4" w:rsidP="006E2BB4">
      <w:pPr>
        <w:snapToGrid w:val="0"/>
        <w:spacing w:line="400" w:lineRule="exact"/>
        <w:ind w:left="851" w:hanging="283"/>
        <w:jc w:val="both"/>
        <w:rPr>
          <w:rFonts w:ascii="標楷體" w:eastAsia="標楷體" w:hAnsi="標楷體"/>
        </w:rPr>
      </w:pPr>
      <w:r w:rsidRPr="006E2BB4">
        <w:rPr>
          <w:rFonts w:ascii="標楷體" w:eastAsia="標楷體" w:hAnsi="標楷體"/>
        </w:rPr>
        <w:t>3.每日最大劑量限320mg。</w:t>
      </w:r>
    </w:p>
    <w:p w14:paraId="43CF8AB7" w14:textId="77777777" w:rsidR="00C61D18" w:rsidRDefault="00C61D18" w:rsidP="00C61D18">
      <w:pPr>
        <w:tabs>
          <w:tab w:val="left" w:pos="1418"/>
        </w:tabs>
        <w:spacing w:line="400" w:lineRule="exact"/>
        <w:ind w:leftChars="118" w:left="283"/>
        <w:rPr>
          <w:rFonts w:ascii="標楷體" w:eastAsia="標楷體" w:hAnsi="標楷體"/>
          <w:color w:val="000000"/>
        </w:rPr>
      </w:pPr>
      <w:r>
        <w:rPr>
          <w:rFonts w:ascii="標楷體" w:eastAsia="標楷體" w:hAnsi="標楷體" w:hint="eastAsia"/>
          <w:color w:val="000000"/>
        </w:rPr>
        <w:t>9.132.B</w:t>
      </w:r>
      <w:r>
        <w:rPr>
          <w:rFonts w:ascii="標楷體" w:eastAsia="標楷體" w:hAnsi="標楷體"/>
          <w:color w:val="000000"/>
        </w:rPr>
        <w:t>osutinib(如</w:t>
      </w:r>
      <w:proofErr w:type="spellStart"/>
      <w:r>
        <w:rPr>
          <w:rFonts w:ascii="標楷體" w:eastAsia="標楷體" w:hAnsi="標楷體"/>
          <w:color w:val="000000"/>
        </w:rPr>
        <w:t>Bostini</w:t>
      </w:r>
      <w:proofErr w:type="spellEnd"/>
      <w:r>
        <w:rPr>
          <w:rFonts w:ascii="標楷體" w:eastAsia="標楷體" w:hAnsi="標楷體"/>
          <w:color w:val="000000"/>
        </w:rPr>
        <w:t>)：(</w:t>
      </w:r>
      <w:r>
        <w:rPr>
          <w:rFonts w:ascii="標楷體" w:eastAsia="標楷體" w:hAnsi="標楷體" w:hint="eastAsia"/>
          <w:color w:val="000000"/>
        </w:rPr>
        <w:t>115/2/1</w:t>
      </w:r>
      <w:r>
        <w:rPr>
          <w:rFonts w:ascii="標楷體" w:eastAsia="標楷體" w:hAnsi="標楷體"/>
          <w:color w:val="000000"/>
        </w:rPr>
        <w:t>)</w:t>
      </w:r>
    </w:p>
    <w:p w14:paraId="0C097450" w14:textId="77777777"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hint="eastAsia"/>
          <w:color w:val="000000"/>
        </w:rPr>
        <w:t>第一線使用</w:t>
      </w:r>
      <w:r>
        <w:rPr>
          <w:rFonts w:ascii="標楷體" w:eastAsia="標楷體" w:hAnsi="標楷體"/>
          <w:color w:val="000000"/>
        </w:rPr>
        <w:t>：</w:t>
      </w:r>
    </w:p>
    <w:p w14:paraId="61BFCEC4" w14:textId="537B188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治療新診斷的費城染色體陽性之慢性期慢性骨髓性白血病的成人病人</w:t>
      </w:r>
      <w:r>
        <w:rPr>
          <w:rFonts w:ascii="標楷體" w:eastAsia="標楷體" w:hAnsi="標楷體" w:hint="eastAsia"/>
          <w:color w:val="000000"/>
        </w:rPr>
        <w:t>。</w:t>
      </w:r>
    </w:p>
    <w:p w14:paraId="166C2DC4" w14:textId="3468DC2B"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限每日最大劑量400mg。</w:t>
      </w:r>
    </w:p>
    <w:p w14:paraId="4F2475A5" w14:textId="77777777" w:rsidR="00C61D18" w:rsidRDefault="00C61D18" w:rsidP="00C61D18">
      <w:pPr>
        <w:tabs>
          <w:tab w:val="left" w:pos="1418"/>
        </w:tabs>
        <w:spacing w:line="400" w:lineRule="exact"/>
        <w:ind w:left="811" w:hanging="245"/>
        <w:rPr>
          <w:rFonts w:ascii="標楷體" w:eastAsia="標楷體" w:hAnsi="標楷體"/>
          <w:color w:val="000000"/>
        </w:rPr>
      </w:pPr>
      <w:r>
        <w:rPr>
          <w:rFonts w:ascii="標楷體" w:eastAsia="標楷體" w:hAnsi="標楷體" w:hint="eastAsia"/>
          <w:color w:val="000000"/>
        </w:rPr>
        <w:t>2.</w:t>
      </w:r>
      <w:r w:rsidRPr="005958A1">
        <w:rPr>
          <w:rFonts w:ascii="標楷體" w:eastAsia="標楷體" w:hAnsi="標楷體" w:hint="eastAsia"/>
          <w:color w:val="000000"/>
        </w:rPr>
        <w:t>第二線使用：</w:t>
      </w:r>
    </w:p>
    <w:p w14:paraId="44C212AF" w14:textId="35D33164"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w:t>
      </w:r>
      <w:r w:rsidRPr="005958A1">
        <w:rPr>
          <w:rFonts w:ascii="標楷體" w:eastAsia="標楷體" w:hAnsi="標楷體" w:hint="eastAsia"/>
          <w:color w:val="000000"/>
        </w:rPr>
        <w:t>治療患有慢性、加速或急性期慢性骨髓性白血病，對先前經 imatinib 400mg(含)以上治療後有抗藥性或無耐受性的成人病人。</w:t>
      </w:r>
    </w:p>
    <w:p w14:paraId="645391F3" w14:textId="021AA605"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2</w:t>
      </w:r>
      <w:r>
        <w:rPr>
          <w:rFonts w:ascii="標楷體" w:eastAsia="標楷體" w:hAnsi="標楷體"/>
          <w:color w:val="000000"/>
        </w:rPr>
        <w:t>)</w:t>
      </w:r>
      <w:r w:rsidRPr="005958A1">
        <w:rPr>
          <w:rFonts w:ascii="標楷體" w:eastAsia="標楷體" w:hAnsi="標楷體" w:hint="eastAsia"/>
          <w:color w:val="000000"/>
        </w:rPr>
        <w:t>需檢送病歷及對imatinib耐受性不良或無效的證明。</w:t>
      </w:r>
    </w:p>
    <w:p w14:paraId="7512F0F7" w14:textId="535FB561"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w:t>
      </w:r>
      <w:r>
        <w:rPr>
          <w:rFonts w:ascii="標楷體" w:eastAsia="標楷體" w:hAnsi="標楷體" w:hint="eastAsia"/>
          <w:color w:val="000000"/>
        </w:rPr>
        <w:t>3</w:t>
      </w:r>
      <w:r>
        <w:rPr>
          <w:rFonts w:ascii="標楷體" w:eastAsia="標楷體" w:hAnsi="標楷體"/>
          <w:color w:val="000000"/>
        </w:rPr>
        <w:t>)</w:t>
      </w:r>
      <w:r w:rsidRPr="005958A1">
        <w:rPr>
          <w:rFonts w:ascii="標楷體" w:eastAsia="標楷體" w:hAnsi="標楷體" w:hint="eastAsia"/>
          <w:color w:val="000000"/>
        </w:rPr>
        <w:t>每日最大劑量500mg，惟接受起始劑量而未達到維持血液學、細胞遺傳學或分子反應，且未出現第3級或以上不良反應的病人，可進行遞增劑量，每日以最大劑量600mg為限。</w:t>
      </w:r>
    </w:p>
    <w:p w14:paraId="72B31DD3" w14:textId="77777777" w:rsidR="00C61D18" w:rsidRDefault="00C61D18" w:rsidP="00C61D18">
      <w:pPr>
        <w:tabs>
          <w:tab w:val="left" w:pos="1418"/>
        </w:tabs>
        <w:spacing w:line="400" w:lineRule="exact"/>
        <w:ind w:left="1051" w:hanging="245"/>
        <w:rPr>
          <w:rFonts w:ascii="標楷體" w:eastAsia="標楷體" w:hAnsi="標楷體"/>
          <w:color w:val="000000"/>
        </w:rPr>
      </w:pPr>
      <w:r>
        <w:rPr>
          <w:rFonts w:ascii="標楷體" w:eastAsia="標楷體" w:hAnsi="標楷體" w:hint="eastAsia"/>
          <w:color w:val="000000"/>
        </w:rPr>
        <w:t>3.</w:t>
      </w:r>
      <w:r w:rsidRPr="005958A1">
        <w:rPr>
          <w:rFonts w:ascii="標楷體" w:eastAsia="標楷體" w:hAnsi="標楷體" w:hint="eastAsia"/>
          <w:color w:val="000000"/>
        </w:rPr>
        <w:t>1~2項規定內之疾病診斷或追蹤若需依據基因檢測報告，則需符合全民健康保險藥</w:t>
      </w:r>
      <w:r w:rsidRPr="005958A1">
        <w:rPr>
          <w:rFonts w:ascii="標楷體" w:eastAsia="標楷體" w:hAnsi="標楷體" w:hint="eastAsia"/>
          <w:color w:val="000000"/>
        </w:rPr>
        <w:lastRenderedPageBreak/>
        <w:t>品給付規定之通則十二。</w:t>
      </w:r>
    </w:p>
    <w:p w14:paraId="5C8C2FA5" w14:textId="77777777" w:rsidR="00C61D18" w:rsidRDefault="00C61D18" w:rsidP="00C61D18">
      <w:pPr>
        <w:snapToGrid w:val="0"/>
        <w:spacing w:line="400" w:lineRule="exact"/>
        <w:ind w:left="1134" w:hanging="283"/>
        <w:jc w:val="both"/>
        <w:rPr>
          <w:rFonts w:ascii="標楷體" w:eastAsia="標楷體" w:hAnsi="標楷體"/>
          <w:color w:val="000000"/>
        </w:rPr>
      </w:pPr>
      <w:r w:rsidRPr="005958A1">
        <w:rPr>
          <w:rFonts w:ascii="標楷體" w:eastAsia="標楷體" w:hAnsi="標楷體" w:hint="eastAsia"/>
          <w:color w:val="000000"/>
        </w:rPr>
        <w:t>4.Bosutinib、nilotinib與</w:t>
      </w:r>
      <w:proofErr w:type="spellStart"/>
      <w:r w:rsidRPr="005958A1">
        <w:rPr>
          <w:rFonts w:ascii="標楷體" w:eastAsia="標楷體" w:hAnsi="標楷體" w:hint="eastAsia"/>
          <w:color w:val="000000"/>
        </w:rPr>
        <w:t>dasatinib</w:t>
      </w:r>
      <w:proofErr w:type="spellEnd"/>
      <w:r w:rsidRPr="005958A1">
        <w:rPr>
          <w:rFonts w:ascii="標楷體" w:eastAsia="標楷體" w:hAnsi="標楷體" w:hint="eastAsia"/>
          <w:color w:val="000000"/>
        </w:rPr>
        <w:t>不得合併使用。</w:t>
      </w:r>
    </w:p>
    <w:p w14:paraId="090CC0DC" w14:textId="77777777" w:rsidR="00C70264" w:rsidRPr="008A1E71" w:rsidRDefault="00C70264" w:rsidP="00C70264">
      <w:pPr>
        <w:spacing w:line="400" w:lineRule="exact"/>
        <w:ind w:leftChars="118" w:left="283"/>
      </w:pPr>
      <w:r w:rsidRPr="008A1E71">
        <w:rPr>
          <w:rFonts w:ascii="標楷體" w:eastAsia="標楷體" w:hAnsi="標楷體"/>
        </w:rPr>
        <w:t>9.133.Zolbetuximab (如</w:t>
      </w:r>
      <w:proofErr w:type="spellStart"/>
      <w:r w:rsidRPr="008A1E71">
        <w:rPr>
          <w:rFonts w:ascii="標楷體" w:eastAsia="標楷體" w:hAnsi="標楷體"/>
        </w:rPr>
        <w:t>Vyloy</w:t>
      </w:r>
      <w:proofErr w:type="spellEnd"/>
      <w:r w:rsidRPr="008A1E71">
        <w:rPr>
          <w:rFonts w:ascii="標楷體" w:eastAsia="標楷體" w:hAnsi="標楷體"/>
        </w:rPr>
        <w:t>)：(115/4/1)</w:t>
      </w:r>
    </w:p>
    <w:p w14:paraId="494F6B53" w14:textId="77777777"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限與含氟嘧啶（fluoropyrimidine）和</w:t>
      </w:r>
      <w:proofErr w:type="gramStart"/>
      <w:r w:rsidRPr="008A1E71">
        <w:rPr>
          <w:rFonts w:ascii="標楷體" w:eastAsia="標楷體" w:hAnsi="標楷體"/>
        </w:rPr>
        <w:t>含鉑的化</w:t>
      </w:r>
      <w:proofErr w:type="gramEnd"/>
      <w:r w:rsidRPr="008A1E71">
        <w:rPr>
          <w:rFonts w:ascii="標楷體" w:eastAsia="標楷體" w:hAnsi="標楷體"/>
        </w:rPr>
        <w:t>療</w:t>
      </w:r>
      <w:proofErr w:type="gramStart"/>
      <w:r w:rsidRPr="008A1E71">
        <w:rPr>
          <w:rFonts w:ascii="標楷體" w:eastAsia="標楷體" w:hAnsi="標楷體"/>
        </w:rPr>
        <w:t>併</w:t>
      </w:r>
      <w:proofErr w:type="gramEnd"/>
      <w:r w:rsidRPr="008A1E71">
        <w:rPr>
          <w:rFonts w:ascii="標楷體" w:eastAsia="標楷體" w:hAnsi="標楷體"/>
        </w:rPr>
        <w:t>用，適用於Claudin （CLDN） 18.2陽性、第二型人類表皮生長因子受體（HER2）陰性的局部晚期不可切除或轉移性胃腺癌病人的第一線治療，且符合下列條件：</w:t>
      </w:r>
    </w:p>
    <w:p w14:paraId="06D519DC" w14:textId="77777777" w:rsidR="00C70264" w:rsidRPr="008A1E71" w:rsidRDefault="00C70264" w:rsidP="00C70264">
      <w:pPr>
        <w:pStyle w:val="a9"/>
        <w:numPr>
          <w:ilvl w:val="0"/>
          <w:numId w:val="36"/>
        </w:numPr>
        <w:spacing w:line="400" w:lineRule="exact"/>
        <w:ind w:left="1276" w:hanging="482"/>
        <w:rPr>
          <w:rFonts w:ascii="標楷體" w:eastAsia="標楷體" w:hAnsi="標楷體"/>
        </w:rPr>
      </w:pPr>
      <w:r w:rsidRPr="008A1E71">
        <w:rPr>
          <w:rFonts w:ascii="標楷體" w:eastAsia="標楷體" w:hAnsi="標楷體"/>
        </w:rPr>
        <w:t>病人身體狀況良好（ECOG</w:t>
      </w:r>
      <w:proofErr w:type="gramStart"/>
      <w:r w:rsidRPr="008A1E71">
        <w:rPr>
          <w:rFonts w:ascii="標楷體" w:eastAsia="標楷體" w:hAnsi="標楷體"/>
        </w:rPr>
        <w:t>≦</w:t>
      </w:r>
      <w:proofErr w:type="gramEnd"/>
      <w:r w:rsidRPr="008A1E71">
        <w:rPr>
          <w:rFonts w:ascii="標楷體" w:eastAsia="標楷體" w:hAnsi="標楷體"/>
        </w:rPr>
        <w:t>1）。</w:t>
      </w:r>
    </w:p>
    <w:p w14:paraId="384DC412" w14:textId="77777777" w:rsidR="00C70264" w:rsidRPr="008A1E71" w:rsidRDefault="00C70264" w:rsidP="00C70264">
      <w:pPr>
        <w:pStyle w:val="a9"/>
        <w:numPr>
          <w:ilvl w:val="0"/>
          <w:numId w:val="36"/>
        </w:numPr>
        <w:spacing w:line="400" w:lineRule="exact"/>
        <w:ind w:left="1276" w:hanging="482"/>
      </w:pPr>
      <w:r w:rsidRPr="008A1E71">
        <w:rPr>
          <w:rFonts w:ascii="標楷體" w:eastAsia="標楷體" w:hAnsi="標楷體"/>
        </w:rPr>
        <w:t>初次申請時需檢附確實患有局部晚期不可切除或轉移性胃腺癌之病理或細胞檢查報告，及以免疫組織化學染色</w:t>
      </w:r>
      <w:r w:rsidRPr="008A1E71">
        <w:rPr>
          <w:rFonts w:ascii="標楷體" w:eastAsia="標楷體" w:hAnsi="標楷體" w:cs="標楷體"/>
        </w:rPr>
        <w:t>法確定腫瘤為</w:t>
      </w:r>
      <w:r w:rsidRPr="008A1E71">
        <w:rPr>
          <w:rFonts w:ascii="標楷體" w:eastAsia="標楷體" w:hAnsi="標楷體"/>
        </w:rPr>
        <w:t>CLDN18.2陽性</w:t>
      </w:r>
      <w:proofErr w:type="gramStart"/>
      <w:r w:rsidRPr="008A1E71">
        <w:rPr>
          <w:rFonts w:ascii="標楷體" w:eastAsia="標楷體" w:hAnsi="標楷體"/>
        </w:rPr>
        <w:t>（</w:t>
      </w:r>
      <w:proofErr w:type="gramEnd"/>
      <w:r w:rsidRPr="008A1E71">
        <w:rPr>
          <w:rFonts w:ascii="標楷體" w:eastAsia="標楷體" w:hAnsi="標楷體"/>
        </w:rPr>
        <w:t>定義為</w:t>
      </w:r>
      <w:r w:rsidRPr="008A1E71">
        <w:rPr>
          <w:rFonts w:eastAsia="標楷體"/>
        </w:rPr>
        <w:t>≥</w:t>
      </w:r>
      <w:r w:rsidRPr="008A1E71">
        <w:rPr>
          <w:rFonts w:ascii="標楷體" w:eastAsia="標楷體" w:hAnsi="標楷體"/>
        </w:rPr>
        <w:t>75%的腫瘤細胞顯示中至強染色強度的CLDN18.2）且第二型人類表皮生長因子受體（HER2）陰性之檢測報告。</w:t>
      </w:r>
    </w:p>
    <w:p w14:paraId="1A67B464" w14:textId="77777777" w:rsidR="00C70264" w:rsidRPr="008A1E71" w:rsidRDefault="00C70264" w:rsidP="00C70264">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須經事前審查核准後使用，每次申請事前審查之療程以12</w:t>
      </w:r>
      <w:proofErr w:type="gramStart"/>
      <w:r w:rsidRPr="008A1E71">
        <w:rPr>
          <w:rFonts w:ascii="標楷體" w:eastAsia="標楷體" w:hAnsi="標楷體"/>
        </w:rPr>
        <w:t>週</w:t>
      </w:r>
      <w:proofErr w:type="gramEnd"/>
      <w:r w:rsidRPr="008A1E71">
        <w:rPr>
          <w:rFonts w:ascii="標楷體" w:eastAsia="標楷體" w:hAnsi="標楷體"/>
        </w:rPr>
        <w:t>為限，再次申請必須提出客觀影像學證據</w:t>
      </w:r>
      <w:proofErr w:type="gramStart"/>
      <w:r w:rsidRPr="008A1E71">
        <w:rPr>
          <w:rFonts w:ascii="標楷體" w:eastAsia="標楷體" w:hAnsi="標楷體"/>
        </w:rPr>
        <w:t>（</w:t>
      </w:r>
      <w:proofErr w:type="gramEnd"/>
      <w:r w:rsidRPr="008A1E71">
        <w:rPr>
          <w:rFonts w:ascii="標楷體" w:eastAsia="標楷體" w:hAnsi="標楷體"/>
        </w:rPr>
        <w:t>如：RECIST criteria</w:t>
      </w:r>
      <w:proofErr w:type="gramStart"/>
      <w:r w:rsidRPr="008A1E71">
        <w:rPr>
          <w:rFonts w:ascii="標楷體" w:eastAsia="標楷體" w:hAnsi="標楷體"/>
        </w:rPr>
        <w:t>）</w:t>
      </w:r>
      <w:proofErr w:type="gramEnd"/>
      <w:r w:rsidRPr="008A1E71">
        <w:rPr>
          <w:rFonts w:ascii="標楷體" w:eastAsia="標楷體" w:hAnsi="標楷體"/>
        </w:rPr>
        <w:t>證實無惡化，才可繼續使用。</w:t>
      </w:r>
    </w:p>
    <w:p w14:paraId="17802F9B" w14:textId="77777777" w:rsidR="00C70264" w:rsidRDefault="00C70264" w:rsidP="006670DE">
      <w:pPr>
        <w:pStyle w:val="a9"/>
        <w:numPr>
          <w:ilvl w:val="0"/>
          <w:numId w:val="35"/>
        </w:numPr>
        <w:spacing w:line="400" w:lineRule="exact"/>
        <w:ind w:left="851" w:hanging="284"/>
        <w:rPr>
          <w:rFonts w:ascii="標楷體" w:eastAsia="標楷體" w:hAnsi="標楷體"/>
        </w:rPr>
      </w:pPr>
      <w:r w:rsidRPr="008A1E71">
        <w:rPr>
          <w:rFonts w:ascii="標楷體" w:eastAsia="標楷體" w:hAnsi="標楷體"/>
        </w:rPr>
        <w:t>本案藥品與免疫檢查點抑制劑僅能擇</w:t>
      </w:r>
      <w:proofErr w:type="gramStart"/>
      <w:r w:rsidRPr="008A1E71">
        <w:rPr>
          <w:rFonts w:ascii="標楷體" w:eastAsia="標楷體" w:hAnsi="標楷體"/>
        </w:rPr>
        <w:t>一</w:t>
      </w:r>
      <w:proofErr w:type="gramEnd"/>
      <w:r w:rsidRPr="008A1E71">
        <w:rPr>
          <w:rFonts w:ascii="標楷體" w:eastAsia="標楷體" w:hAnsi="標楷體"/>
        </w:rPr>
        <w:t>給付，且治療失敗時不可互換。</w:t>
      </w:r>
    </w:p>
    <w:p w14:paraId="60DEE0AF" w14:textId="77777777" w:rsidR="00F3352F" w:rsidRDefault="00F3352F" w:rsidP="00F3352F">
      <w:pPr>
        <w:spacing w:line="400" w:lineRule="exact"/>
        <w:ind w:left="567"/>
        <w:rPr>
          <w:rFonts w:ascii="標楷體" w:eastAsia="標楷體" w:hAnsi="標楷體"/>
        </w:rPr>
      </w:pPr>
    </w:p>
    <w:p w14:paraId="152D108B" w14:textId="77777777" w:rsidR="00F3352F" w:rsidRPr="00FA6C45" w:rsidRDefault="00F3352F" w:rsidP="00F3352F">
      <w:pPr>
        <w:pStyle w:val="a9"/>
        <w:spacing w:line="400" w:lineRule="exact"/>
        <w:ind w:left="426" w:hanging="281"/>
        <w:jc w:val="both"/>
        <w:rPr>
          <w:rFonts w:ascii="標楷體" w:eastAsia="標楷體" w:hAnsi="標楷體"/>
        </w:rPr>
      </w:pPr>
      <w:r w:rsidRPr="00FA6C45">
        <w:rPr>
          <w:rFonts w:ascii="標楷體" w:eastAsia="標楷體" w:hAnsi="標楷體"/>
        </w:rPr>
        <w:t>9.</w:t>
      </w:r>
      <w:r w:rsidRPr="00FA6C45">
        <w:rPr>
          <w:rFonts w:ascii="標楷體" w:eastAsia="標楷體" w:hAnsi="標楷體" w:hint="eastAsia"/>
        </w:rPr>
        <w:t>134</w:t>
      </w:r>
      <w:r w:rsidRPr="00FA6C45">
        <w:rPr>
          <w:rFonts w:ascii="標楷體" w:eastAsia="標楷體" w:hAnsi="標楷體"/>
        </w:rPr>
        <w:t>.</w:t>
      </w:r>
      <w:r w:rsidRPr="00FA6C45">
        <w:rPr>
          <w:rFonts w:ascii="標楷體" w:eastAsia="標楷體" w:hAnsi="標楷體" w:hint="eastAsia"/>
        </w:rPr>
        <w:t>E</w:t>
      </w:r>
      <w:r w:rsidRPr="00FA6C45">
        <w:rPr>
          <w:rFonts w:ascii="標楷體" w:eastAsia="標楷體" w:hAnsi="標楷體"/>
        </w:rPr>
        <w:t>ncorafenib (如</w:t>
      </w:r>
      <w:proofErr w:type="spellStart"/>
      <w:r w:rsidRPr="00FA6C45">
        <w:rPr>
          <w:rFonts w:ascii="標楷體" w:eastAsia="標楷體" w:hAnsi="標楷體"/>
        </w:rPr>
        <w:t>Braftovi</w:t>
      </w:r>
      <w:proofErr w:type="spellEnd"/>
      <w:r w:rsidRPr="00FA6C45">
        <w:rPr>
          <w:rFonts w:ascii="標楷體" w:eastAsia="標楷體" w:hAnsi="標楷體"/>
        </w:rPr>
        <w:t>):(</w:t>
      </w:r>
      <w:r w:rsidRPr="00FA6C45">
        <w:rPr>
          <w:rFonts w:ascii="標楷體" w:eastAsia="標楷體" w:hAnsi="標楷體" w:hint="eastAsia"/>
        </w:rPr>
        <w:t>115</w:t>
      </w:r>
      <w:r w:rsidRPr="00FA6C45">
        <w:rPr>
          <w:rFonts w:ascii="標楷體" w:eastAsia="標楷體" w:hAnsi="標楷體"/>
        </w:rPr>
        <w:t>/</w:t>
      </w:r>
      <w:r w:rsidRPr="00FA6C45">
        <w:rPr>
          <w:rFonts w:ascii="標楷體" w:eastAsia="標楷體" w:hAnsi="標楷體" w:hint="eastAsia"/>
        </w:rPr>
        <w:t>5</w:t>
      </w:r>
      <w:r w:rsidRPr="00FA6C45">
        <w:rPr>
          <w:rFonts w:ascii="標楷體" w:eastAsia="標楷體" w:hAnsi="標楷體"/>
        </w:rPr>
        <w:t>/1)</w:t>
      </w:r>
    </w:p>
    <w:p w14:paraId="7CE06F59"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rPr>
        <w:t>1</w:t>
      </w:r>
      <w:r w:rsidRPr="00FA6C45">
        <w:rPr>
          <w:rFonts w:ascii="標楷體" w:eastAsia="標楷體" w:hAnsi="標楷體" w:hint="eastAsia"/>
        </w:rPr>
        <w:t>.</w:t>
      </w:r>
      <w:r w:rsidRPr="00FA6C45">
        <w:rPr>
          <w:rFonts w:ascii="標楷體" w:eastAsia="標楷體" w:hAnsi="標楷體"/>
        </w:rPr>
        <w:t>與cetuximab</w:t>
      </w:r>
      <w:proofErr w:type="gramStart"/>
      <w:r w:rsidRPr="00FA6C45">
        <w:rPr>
          <w:rFonts w:ascii="標楷體" w:eastAsia="標楷體" w:hAnsi="標楷體"/>
        </w:rPr>
        <w:t>併</w:t>
      </w:r>
      <w:proofErr w:type="gramEnd"/>
      <w:r w:rsidRPr="00FA6C45">
        <w:rPr>
          <w:rFonts w:ascii="標楷體" w:eastAsia="標楷體" w:hAnsi="標楷體"/>
        </w:rPr>
        <w:t>用，作為具有BRAF V600E突變的轉移性結腸直腸癌(CRC)成人病人之第二線治療，需同時符合下列條件：</w:t>
      </w:r>
    </w:p>
    <w:p w14:paraId="491C94C7"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(1)曾接受bevacizumab與FOLFIRI（</w:t>
      </w:r>
      <w:proofErr w:type="spellStart"/>
      <w:r w:rsidRPr="00FA6C45">
        <w:rPr>
          <w:rFonts w:ascii="標楷體" w:eastAsia="標楷體" w:hAnsi="標楷體"/>
          <w:color w:val="000000"/>
        </w:rPr>
        <w:t>Folinicacid</w:t>
      </w:r>
      <w:proofErr w:type="spellEnd"/>
      <w:r w:rsidRPr="00FA6C45">
        <w:rPr>
          <w:rFonts w:ascii="標楷體" w:eastAsia="標楷體" w:hAnsi="標楷體"/>
          <w:color w:val="000000"/>
        </w:rPr>
        <w:t>/5-fluorouracil/irinotecan）或FOLFOX（</w:t>
      </w:r>
      <w:proofErr w:type="spellStart"/>
      <w:r w:rsidRPr="00FA6C45">
        <w:rPr>
          <w:rFonts w:ascii="標楷體" w:eastAsia="標楷體" w:hAnsi="標楷體"/>
          <w:color w:val="000000"/>
        </w:rPr>
        <w:t>Folinicacid</w:t>
      </w:r>
      <w:proofErr w:type="spellEnd"/>
      <w:r w:rsidRPr="00FA6C45">
        <w:rPr>
          <w:rFonts w:ascii="標楷體" w:eastAsia="標楷體" w:hAnsi="標楷體"/>
          <w:color w:val="000000"/>
        </w:rPr>
        <w:t>/5-fluorouracil/oxaliplatin）或5-fluorouracil/leucovorin合併使用之全身性療法。</w:t>
      </w:r>
    </w:p>
    <w:p w14:paraId="6884826A"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(2)未曾</w:t>
      </w:r>
      <w:proofErr w:type="gramStart"/>
      <w:r w:rsidRPr="00FA6C45">
        <w:rPr>
          <w:rFonts w:ascii="標楷體" w:eastAsia="標楷體" w:hAnsi="標楷體"/>
          <w:color w:val="000000"/>
        </w:rPr>
        <w:t>接受過抗表皮</w:t>
      </w:r>
      <w:proofErr w:type="gramEnd"/>
      <w:r w:rsidRPr="00FA6C45">
        <w:rPr>
          <w:rFonts w:ascii="標楷體" w:eastAsia="標楷體" w:hAnsi="標楷體"/>
          <w:color w:val="000000"/>
        </w:rPr>
        <w:t>生長因子受體(anti-EGFR)藥品治療。</w:t>
      </w:r>
    </w:p>
    <w:p w14:paraId="3E8BFA78"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(3)ECOG分數</w:t>
      </w:r>
      <w:proofErr w:type="gramStart"/>
      <w:r w:rsidRPr="00FA6C45">
        <w:rPr>
          <w:rFonts w:ascii="標楷體" w:eastAsia="標楷體" w:hAnsi="標楷體"/>
          <w:color w:val="000000"/>
        </w:rPr>
        <w:t>≦</w:t>
      </w:r>
      <w:proofErr w:type="gramEnd"/>
      <w:r w:rsidRPr="00FA6C45">
        <w:rPr>
          <w:rFonts w:ascii="標楷體" w:eastAsia="標楷體" w:hAnsi="標楷體"/>
          <w:color w:val="000000"/>
        </w:rPr>
        <w:t>2。</w:t>
      </w:r>
    </w:p>
    <w:p w14:paraId="1B149EE5" w14:textId="77777777" w:rsidR="00F3352F" w:rsidRPr="00FA6C45" w:rsidRDefault="00F3352F" w:rsidP="00F3352F">
      <w:pPr>
        <w:spacing w:line="400" w:lineRule="exact"/>
        <w:ind w:left="1134" w:hanging="425"/>
        <w:rPr>
          <w:rFonts w:ascii="標楷體" w:eastAsia="標楷體" w:hAnsi="標楷體"/>
          <w:color w:val="000000"/>
        </w:rPr>
      </w:pPr>
      <w:r w:rsidRPr="00FA6C45">
        <w:rPr>
          <w:rFonts w:ascii="標楷體" w:eastAsia="標楷體" w:hAnsi="標楷體"/>
          <w:color w:val="000000"/>
        </w:rPr>
        <w:t>(4)需檢附BRAF V600E突變之基因檢測報告，且需符合全民健康保險藥品給付規定之通則十二。</w:t>
      </w:r>
    </w:p>
    <w:p w14:paraId="01206DBE"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2.</w:t>
      </w:r>
      <w:r w:rsidRPr="00FA6C45">
        <w:rPr>
          <w:rFonts w:ascii="標楷體" w:eastAsia="標楷體" w:hAnsi="標楷體"/>
        </w:rPr>
        <w:t>須經事前審查核准後使用，初次申請之療程以12</w:t>
      </w:r>
      <w:proofErr w:type="gramStart"/>
      <w:r w:rsidRPr="00FA6C45">
        <w:rPr>
          <w:rFonts w:ascii="標楷體" w:eastAsia="標楷體" w:hAnsi="標楷體"/>
        </w:rPr>
        <w:t>週</w:t>
      </w:r>
      <w:proofErr w:type="gramEnd"/>
      <w:r w:rsidRPr="00FA6C45">
        <w:rPr>
          <w:rFonts w:ascii="標楷體" w:eastAsia="標楷體" w:hAnsi="標楷體"/>
        </w:rPr>
        <w:t>為限，之後每12</w:t>
      </w:r>
      <w:proofErr w:type="gramStart"/>
      <w:r w:rsidRPr="00FA6C45">
        <w:rPr>
          <w:rFonts w:ascii="標楷體" w:eastAsia="標楷體" w:hAnsi="標楷體"/>
        </w:rPr>
        <w:t>週</w:t>
      </w:r>
      <w:proofErr w:type="gramEnd"/>
      <w:r w:rsidRPr="00FA6C45">
        <w:rPr>
          <w:rFonts w:ascii="標楷體" w:eastAsia="標楷體" w:hAnsi="標楷體"/>
        </w:rPr>
        <w:t>申請一次，再次申請時必須提出客觀影像學證據</w:t>
      </w:r>
      <w:proofErr w:type="gramStart"/>
      <w:r w:rsidRPr="00FA6C45">
        <w:rPr>
          <w:rFonts w:ascii="標楷體" w:eastAsia="標楷體" w:hAnsi="標楷體"/>
        </w:rPr>
        <w:t>（</w:t>
      </w:r>
      <w:proofErr w:type="gramEnd"/>
      <w:r w:rsidRPr="00FA6C45">
        <w:rPr>
          <w:rFonts w:ascii="標楷體" w:eastAsia="標楷體" w:hAnsi="標楷體"/>
        </w:rPr>
        <w:t>如：影像學</w:t>
      </w:r>
      <w:proofErr w:type="gramStart"/>
      <w:r w:rsidRPr="00FA6C45">
        <w:rPr>
          <w:rFonts w:ascii="標楷體" w:eastAsia="標楷體" w:hAnsi="標楷體"/>
        </w:rPr>
        <w:t>）</w:t>
      </w:r>
      <w:proofErr w:type="gramEnd"/>
      <w:r w:rsidRPr="00FA6C45">
        <w:rPr>
          <w:rFonts w:ascii="標楷體" w:eastAsia="標楷體" w:hAnsi="標楷體"/>
        </w:rPr>
        <w:t>證實無惡化，才可繼續使用。</w:t>
      </w:r>
    </w:p>
    <w:p w14:paraId="541ECE7D" w14:textId="77777777" w:rsidR="00F3352F" w:rsidRPr="00FA6C45"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3.</w:t>
      </w:r>
      <w:r w:rsidRPr="00FA6C45">
        <w:rPr>
          <w:rFonts w:ascii="標楷體" w:eastAsia="標楷體" w:hAnsi="標楷體"/>
        </w:rPr>
        <w:t>使用總療程以24</w:t>
      </w:r>
      <w:proofErr w:type="gramStart"/>
      <w:r w:rsidRPr="00FA6C45">
        <w:rPr>
          <w:rFonts w:ascii="標楷體" w:eastAsia="標楷體" w:hAnsi="標楷體"/>
        </w:rPr>
        <w:t>週</w:t>
      </w:r>
      <w:proofErr w:type="gramEnd"/>
      <w:r w:rsidRPr="00FA6C45">
        <w:rPr>
          <w:rFonts w:ascii="標楷體" w:eastAsia="標楷體" w:hAnsi="標楷體"/>
        </w:rPr>
        <w:t>為上限。</w:t>
      </w:r>
    </w:p>
    <w:p w14:paraId="3CE481A8" w14:textId="77777777" w:rsidR="00F3352F" w:rsidRDefault="00F3352F" w:rsidP="00F3352F">
      <w:pPr>
        <w:pStyle w:val="a9"/>
        <w:spacing w:line="400" w:lineRule="exact"/>
        <w:ind w:left="708" w:hanging="281"/>
        <w:jc w:val="both"/>
        <w:rPr>
          <w:rFonts w:ascii="標楷體" w:eastAsia="標楷體" w:hAnsi="標楷體"/>
        </w:rPr>
      </w:pPr>
      <w:r w:rsidRPr="00FA6C45">
        <w:rPr>
          <w:rFonts w:ascii="標楷體" w:eastAsia="標楷體" w:hAnsi="標楷體" w:hint="eastAsia"/>
        </w:rPr>
        <w:t>4.</w:t>
      </w:r>
      <w:r w:rsidRPr="00FA6C45">
        <w:rPr>
          <w:rFonts w:ascii="標楷體" w:eastAsia="標楷體" w:hAnsi="標楷體"/>
        </w:rPr>
        <w:t>使用本品</w:t>
      </w:r>
      <w:proofErr w:type="gramStart"/>
      <w:r w:rsidRPr="00FA6C45">
        <w:rPr>
          <w:rFonts w:ascii="標楷體" w:eastAsia="標楷體" w:hAnsi="標楷體"/>
        </w:rPr>
        <w:t>併</w:t>
      </w:r>
      <w:proofErr w:type="gramEnd"/>
      <w:r w:rsidRPr="00FA6C45">
        <w:rPr>
          <w:rFonts w:ascii="標楷體" w:eastAsia="標楷體" w:hAnsi="標楷體"/>
        </w:rPr>
        <w:t>用cetuximab作為第二線治療，不得再申請給付抗表皮生長因子受體(anti-EGFR)藥品作為後續治療。</w:t>
      </w:r>
    </w:p>
    <w:p w14:paraId="732568DF" w14:textId="77777777" w:rsidR="00317494" w:rsidRDefault="00317494" w:rsidP="00317494">
      <w:pPr>
        <w:spacing w:line="400" w:lineRule="exact"/>
        <w:ind w:left="709" w:hanging="451"/>
      </w:pPr>
      <w:bookmarkStart w:id="50" w:name="_Hlk230359992"/>
      <w:r>
        <w:rPr>
          <w:rFonts w:ascii="標楷體" w:eastAsia="標楷體" w:hAnsi="標楷體" w:cs="標楷體"/>
          <w:color w:val="000000"/>
          <w:kern w:val="0"/>
          <w:szCs w:val="24"/>
        </w:rPr>
        <w:t>9.135.</w:t>
      </w:r>
      <w:r w:rsidRPr="00F07CD5">
        <w:rPr>
          <w:rFonts w:hint="eastAsia"/>
        </w:rPr>
        <w:t xml:space="preserve"> </w:t>
      </w:r>
      <w:proofErr w:type="spellStart"/>
      <w:r w:rsidRPr="00F07CD5">
        <w:rPr>
          <w:rFonts w:ascii="標楷體" w:eastAsia="標楷體" w:hAnsi="標楷體" w:cs="標楷體" w:hint="eastAsia"/>
          <w:color w:val="000000"/>
          <w:kern w:val="0"/>
          <w:szCs w:val="24"/>
        </w:rPr>
        <w:t>Capivasertib</w:t>
      </w:r>
      <w:proofErr w:type="spellEnd"/>
      <w:r w:rsidRPr="00F07CD5">
        <w:rPr>
          <w:rFonts w:ascii="標楷體" w:eastAsia="標楷體" w:hAnsi="標楷體" w:cs="標楷體" w:hint="eastAsia"/>
          <w:color w:val="000000"/>
          <w:kern w:val="0"/>
          <w:szCs w:val="24"/>
        </w:rPr>
        <w:t xml:space="preserve"> (如</w:t>
      </w:r>
      <w:proofErr w:type="spellStart"/>
      <w:r w:rsidRPr="00F07CD5">
        <w:rPr>
          <w:rFonts w:ascii="標楷體" w:eastAsia="標楷體" w:hAnsi="標楷體" w:cs="標楷體" w:hint="eastAsia"/>
          <w:color w:val="000000"/>
          <w:kern w:val="0"/>
          <w:szCs w:val="24"/>
        </w:rPr>
        <w:t>Truqap</w:t>
      </w:r>
      <w:proofErr w:type="spellEnd"/>
      <w:r w:rsidRPr="00F07CD5">
        <w:rPr>
          <w:rFonts w:ascii="標楷體" w:eastAsia="標楷體" w:hAnsi="標楷體" w:cs="標楷體" w:hint="eastAsia"/>
          <w:color w:val="000000"/>
          <w:kern w:val="0"/>
          <w:szCs w:val="24"/>
        </w:rPr>
        <w:t>)</w:t>
      </w:r>
      <w:r>
        <w:rPr>
          <w:rFonts w:ascii="標楷體" w:eastAsia="標楷體" w:hAnsi="標楷體" w:cs="標楷體"/>
          <w:color w:val="000000"/>
          <w:kern w:val="0"/>
          <w:szCs w:val="24"/>
        </w:rPr>
        <w:t>：(</w:t>
      </w:r>
      <w:r>
        <w:rPr>
          <w:rFonts w:ascii="標楷體" w:eastAsia="標楷體" w:hAnsi="標楷體" w:cs="標楷體" w:hint="eastAsia"/>
          <w:color w:val="000000"/>
          <w:kern w:val="0"/>
          <w:szCs w:val="24"/>
        </w:rPr>
        <w:t>115/6/1</w:t>
      </w:r>
      <w:r>
        <w:rPr>
          <w:rFonts w:ascii="標楷體" w:eastAsia="標楷體" w:hAnsi="標楷體" w:cs="標楷體"/>
          <w:color w:val="000000"/>
          <w:kern w:val="0"/>
          <w:szCs w:val="24"/>
        </w:rPr>
        <w:t>)</w:t>
      </w:r>
    </w:p>
    <w:p w14:paraId="7D353861" w14:textId="77777777" w:rsidR="00317494" w:rsidRDefault="00317494" w:rsidP="00317494">
      <w:pPr>
        <w:spacing w:line="400" w:lineRule="exact"/>
        <w:ind w:left="849" w:hanging="283"/>
      </w:pPr>
      <w:r>
        <w:rPr>
          <w:rFonts w:ascii="標楷體" w:eastAsia="標楷體" w:hAnsi="標楷體" w:cs="標楷體"/>
          <w:color w:val="000000"/>
          <w:kern w:val="0"/>
          <w:szCs w:val="24"/>
        </w:rPr>
        <w:t>1.與</w:t>
      </w:r>
      <w:proofErr w:type="spellStart"/>
      <w:r>
        <w:rPr>
          <w:rFonts w:ascii="標楷體" w:eastAsia="標楷體" w:hAnsi="標楷體"/>
        </w:rPr>
        <w:t>fulvestrant</w:t>
      </w:r>
      <w:proofErr w:type="spellEnd"/>
      <w:proofErr w:type="gramStart"/>
      <w:r>
        <w:rPr>
          <w:rFonts w:ascii="標楷體" w:eastAsia="標楷體" w:hAnsi="標楷體" w:cs="標楷體"/>
          <w:color w:val="000000"/>
          <w:kern w:val="0"/>
          <w:szCs w:val="24"/>
        </w:rPr>
        <w:t>併</w:t>
      </w:r>
      <w:proofErr w:type="gramEnd"/>
      <w:r>
        <w:rPr>
          <w:rFonts w:ascii="標楷體" w:eastAsia="標楷體" w:hAnsi="標楷體" w:cs="標楷體"/>
          <w:color w:val="000000"/>
          <w:kern w:val="0"/>
          <w:szCs w:val="24"/>
        </w:rPr>
        <w:t>用於曾接受CDK4/6抑制劑治療但疾病惡化的停經後轉移性乳癌病人，且須完全符合下列條件：</w:t>
      </w:r>
    </w:p>
    <w:p w14:paraId="7DC0EDBA" w14:textId="77777777" w:rsidR="00317494" w:rsidRDefault="00317494" w:rsidP="00317494">
      <w:pPr>
        <w:snapToGrid w:val="0"/>
        <w:spacing w:line="400" w:lineRule="exact"/>
        <w:ind w:left="1133" w:hanging="365"/>
        <w:jc w:val="both"/>
      </w:pPr>
      <w:r>
        <w:rPr>
          <w:rFonts w:ascii="標楷體" w:eastAsia="標楷體" w:hAnsi="標楷體" w:cs="標楷體"/>
          <w:color w:val="000000"/>
          <w:kern w:val="0"/>
          <w:szCs w:val="24"/>
        </w:rPr>
        <w:t>(1)</w:t>
      </w:r>
      <w:r w:rsidRPr="00F07CD5">
        <w:rPr>
          <w:rFonts w:ascii="標楷體" w:eastAsia="標楷體" w:hAnsi="標楷體" w:cs="標楷體" w:hint="eastAsia"/>
          <w:color w:val="000000"/>
          <w:kern w:val="0"/>
          <w:szCs w:val="24"/>
        </w:rPr>
        <w:t>荷爾蒙受體為陽性(ER或PR&gt;30%)</w:t>
      </w:r>
      <w:r>
        <w:rPr>
          <w:rFonts w:ascii="標楷體" w:eastAsia="標楷體" w:hAnsi="標楷體"/>
          <w:szCs w:val="24"/>
        </w:rPr>
        <w:t>。</w:t>
      </w:r>
    </w:p>
    <w:p w14:paraId="6D6CE896" w14:textId="77777777" w:rsidR="00317494" w:rsidRDefault="00317494" w:rsidP="00317494">
      <w:pPr>
        <w:snapToGrid w:val="0"/>
        <w:spacing w:line="400" w:lineRule="exact"/>
        <w:ind w:left="1133" w:hanging="365"/>
        <w:jc w:val="both"/>
        <w:rPr>
          <w:rFonts w:ascii="標楷體" w:eastAsia="標楷體" w:hAnsi="標楷體"/>
          <w:szCs w:val="24"/>
        </w:rPr>
      </w:pPr>
      <w:r>
        <w:rPr>
          <w:rFonts w:ascii="標楷體" w:eastAsia="標楷體" w:hAnsi="標楷體"/>
          <w:szCs w:val="24"/>
        </w:rPr>
        <w:t>(2)</w:t>
      </w:r>
      <w:r w:rsidRPr="00F07CD5">
        <w:rPr>
          <w:rFonts w:ascii="標楷體" w:eastAsia="標楷體" w:hAnsi="標楷體" w:hint="eastAsia"/>
          <w:szCs w:val="24"/>
        </w:rPr>
        <w:t>第二型人類表皮生長因子受體(HER2)陰性。</w:t>
      </w:r>
    </w:p>
    <w:p w14:paraId="0623B19D" w14:textId="77777777" w:rsidR="00317494" w:rsidRDefault="00317494" w:rsidP="00317494">
      <w:pPr>
        <w:snapToGrid w:val="0"/>
        <w:spacing w:line="400" w:lineRule="exact"/>
        <w:ind w:left="1133" w:hanging="365"/>
        <w:jc w:val="both"/>
      </w:pPr>
      <w:r>
        <w:rPr>
          <w:rFonts w:ascii="標楷體" w:eastAsia="標楷體" w:hAnsi="標楷體"/>
          <w:szCs w:val="24"/>
        </w:rPr>
        <w:t>(3)</w:t>
      </w:r>
      <w:r w:rsidRPr="00F07CD5">
        <w:rPr>
          <w:rFonts w:ascii="標楷體" w:eastAsia="標楷體" w:hAnsi="標楷體" w:hint="eastAsia"/>
          <w:szCs w:val="24"/>
        </w:rPr>
        <w:t>具PIK3CA/AKT1/PTEN任</w:t>
      </w:r>
      <w:proofErr w:type="gramStart"/>
      <w:r w:rsidRPr="00F07CD5">
        <w:rPr>
          <w:rFonts w:ascii="標楷體" w:eastAsia="標楷體" w:hAnsi="標楷體" w:hint="eastAsia"/>
          <w:szCs w:val="24"/>
        </w:rPr>
        <w:t>一</w:t>
      </w:r>
      <w:proofErr w:type="gramEnd"/>
      <w:r w:rsidRPr="00F07CD5">
        <w:rPr>
          <w:rFonts w:ascii="標楷體" w:eastAsia="標楷體" w:hAnsi="標楷體" w:hint="eastAsia"/>
          <w:szCs w:val="24"/>
        </w:rPr>
        <w:t>變異。</w:t>
      </w:r>
    </w:p>
    <w:p w14:paraId="226195E6" w14:textId="77777777" w:rsidR="00317494" w:rsidRDefault="00317494" w:rsidP="00317494">
      <w:pPr>
        <w:spacing w:line="400" w:lineRule="exact"/>
        <w:ind w:left="849" w:hanging="283"/>
        <w:rPr>
          <w:rFonts w:ascii="標楷體" w:eastAsia="標楷體" w:hAnsi="標楷體"/>
          <w:szCs w:val="24"/>
        </w:rPr>
      </w:pPr>
      <w:r>
        <w:rPr>
          <w:rFonts w:ascii="標楷體" w:eastAsia="標楷體" w:hAnsi="標楷體"/>
          <w:szCs w:val="24"/>
        </w:rPr>
        <w:lastRenderedPageBreak/>
        <w:t>2.需經事前審查核准後使用：</w:t>
      </w:r>
    </w:p>
    <w:p w14:paraId="14C0656F" w14:textId="77777777" w:rsidR="00317494" w:rsidRDefault="00317494" w:rsidP="00317494">
      <w:pPr>
        <w:snapToGrid w:val="0"/>
        <w:spacing w:line="400" w:lineRule="exact"/>
        <w:ind w:left="1133" w:hanging="365"/>
        <w:jc w:val="both"/>
      </w:pPr>
      <w:r>
        <w:rPr>
          <w:rFonts w:ascii="標楷體" w:eastAsia="標楷體" w:hAnsi="標楷體"/>
          <w:szCs w:val="24"/>
        </w:rPr>
        <w:t>(1)</w:t>
      </w:r>
      <w:r w:rsidRPr="00F07CD5">
        <w:rPr>
          <w:rFonts w:ascii="標楷體" w:eastAsia="標楷體" w:hAnsi="標楷體" w:hint="eastAsia"/>
          <w:szCs w:val="24"/>
        </w:rPr>
        <w:t>初次申請需檢附PIK3CA/AKT1/PTEN任</w:t>
      </w:r>
      <w:proofErr w:type="gramStart"/>
      <w:r w:rsidRPr="00F07CD5">
        <w:rPr>
          <w:rFonts w:ascii="標楷體" w:eastAsia="標楷體" w:hAnsi="標楷體" w:hint="eastAsia"/>
          <w:szCs w:val="24"/>
        </w:rPr>
        <w:t>一</w:t>
      </w:r>
      <w:proofErr w:type="gramEnd"/>
      <w:r w:rsidRPr="00F07CD5">
        <w:rPr>
          <w:rFonts w:ascii="標楷體" w:eastAsia="標楷體" w:hAnsi="標楷體" w:hint="eastAsia"/>
          <w:szCs w:val="24"/>
        </w:rPr>
        <w:t>變異檢測報告，且需符合全民健康保險藥品給付規定之通則十二</w:t>
      </w:r>
      <w:r>
        <w:rPr>
          <w:rFonts w:ascii="標楷體" w:eastAsia="標楷體" w:hAnsi="標楷體" w:cs="標楷體"/>
          <w:color w:val="000000"/>
          <w:kern w:val="0"/>
          <w:szCs w:val="24"/>
        </w:rPr>
        <w:t>。</w:t>
      </w:r>
    </w:p>
    <w:p w14:paraId="340014BD" w14:textId="77777777" w:rsidR="00317494" w:rsidRPr="00F07CD5" w:rsidRDefault="00317494" w:rsidP="00317494">
      <w:pPr>
        <w:snapToGrid w:val="0"/>
        <w:spacing w:line="400" w:lineRule="exact"/>
        <w:ind w:left="1133" w:hanging="365"/>
        <w:jc w:val="both"/>
        <w:rPr>
          <w:rFonts w:ascii="標楷體" w:eastAsia="標楷體" w:hAnsi="標楷體" w:cs="標楷體"/>
          <w:color w:val="000000"/>
          <w:kern w:val="0"/>
          <w:szCs w:val="24"/>
        </w:rPr>
      </w:pPr>
      <w:r>
        <w:rPr>
          <w:rFonts w:ascii="標楷體" w:eastAsia="標楷體" w:hAnsi="標楷體"/>
          <w:szCs w:val="24"/>
        </w:rPr>
        <w:t>(2)</w:t>
      </w:r>
      <w:r w:rsidRPr="00F07CD5">
        <w:rPr>
          <w:rFonts w:hint="eastAsia"/>
        </w:rPr>
        <w:t xml:space="preserve"> </w:t>
      </w:r>
      <w:r w:rsidRPr="00F07CD5">
        <w:rPr>
          <w:rFonts w:ascii="標楷體" w:eastAsia="標楷體" w:hAnsi="標楷體" w:cs="標楷體" w:hint="eastAsia"/>
          <w:color w:val="000000"/>
          <w:kern w:val="0"/>
          <w:szCs w:val="24"/>
        </w:rPr>
        <w:t>核准後每12</w:t>
      </w:r>
      <w:proofErr w:type="gramStart"/>
      <w:r w:rsidRPr="00F07CD5">
        <w:rPr>
          <w:rFonts w:ascii="標楷體" w:eastAsia="標楷體" w:hAnsi="標楷體" w:cs="標楷體" w:hint="eastAsia"/>
          <w:color w:val="000000"/>
          <w:kern w:val="0"/>
          <w:szCs w:val="24"/>
        </w:rPr>
        <w:t>週</w:t>
      </w:r>
      <w:proofErr w:type="gramEnd"/>
      <w:r w:rsidRPr="00F07CD5">
        <w:rPr>
          <w:rFonts w:ascii="標楷體" w:eastAsia="標楷體" w:hAnsi="標楷體" w:cs="標楷體" w:hint="eastAsia"/>
          <w:color w:val="000000"/>
          <w:kern w:val="0"/>
          <w:szCs w:val="24"/>
        </w:rPr>
        <w:t>需檢附療效評估資料再次申請，若疾病惡化即必須停止使用</w:t>
      </w:r>
    </w:p>
    <w:p w14:paraId="1E71B416" w14:textId="6547E972" w:rsidR="00317494" w:rsidRPr="00317494" w:rsidRDefault="00317494" w:rsidP="00317494">
      <w:pPr>
        <w:spacing w:line="400" w:lineRule="exact"/>
        <w:ind w:left="849" w:hanging="283"/>
      </w:pPr>
      <w:r>
        <w:rPr>
          <w:rFonts w:ascii="標楷體" w:eastAsia="標楷體" w:hAnsi="標楷體"/>
          <w:szCs w:val="24"/>
        </w:rPr>
        <w:t>3</w:t>
      </w:r>
      <w:r w:rsidRPr="00CF53C1">
        <w:rPr>
          <w:rFonts w:ascii="標楷體" w:eastAsia="標楷體" w:hAnsi="標楷體" w:hint="eastAsia"/>
          <w:szCs w:val="24"/>
        </w:rPr>
        <w:t>.</w:t>
      </w:r>
      <w:r w:rsidRPr="00F07CD5">
        <w:rPr>
          <w:rFonts w:ascii="標楷體" w:eastAsia="標楷體" w:hAnsi="標楷體" w:hint="eastAsia"/>
          <w:szCs w:val="24"/>
        </w:rPr>
        <w:t>本藥品</w:t>
      </w:r>
      <w:proofErr w:type="gramStart"/>
      <w:r w:rsidRPr="00F07CD5">
        <w:rPr>
          <w:rFonts w:ascii="標楷體" w:eastAsia="標楷體" w:hAnsi="標楷體" w:hint="eastAsia"/>
          <w:szCs w:val="24"/>
        </w:rPr>
        <w:t>併</w:t>
      </w:r>
      <w:proofErr w:type="gramEnd"/>
      <w:r w:rsidRPr="00F07CD5">
        <w:rPr>
          <w:rFonts w:ascii="標楷體" w:eastAsia="標楷體" w:hAnsi="標楷體" w:hint="eastAsia"/>
          <w:szCs w:val="24"/>
        </w:rPr>
        <w:t>用</w:t>
      </w:r>
      <w:proofErr w:type="spellStart"/>
      <w:r w:rsidRPr="00F07CD5">
        <w:rPr>
          <w:rFonts w:ascii="標楷體" w:eastAsia="標楷體" w:hAnsi="標楷體" w:hint="eastAsia"/>
          <w:szCs w:val="24"/>
        </w:rPr>
        <w:t>fulvestrant</w:t>
      </w:r>
      <w:proofErr w:type="spellEnd"/>
      <w:r w:rsidRPr="00F07CD5">
        <w:rPr>
          <w:rFonts w:ascii="標楷體" w:eastAsia="標楷體" w:hAnsi="標楷體" w:hint="eastAsia"/>
          <w:szCs w:val="24"/>
        </w:rPr>
        <w:t>與</w:t>
      </w:r>
      <w:proofErr w:type="spellStart"/>
      <w:r w:rsidRPr="00F07CD5">
        <w:rPr>
          <w:rFonts w:ascii="標楷體" w:eastAsia="標楷體" w:hAnsi="標楷體" w:hint="eastAsia"/>
          <w:szCs w:val="24"/>
        </w:rPr>
        <w:t>alpelisib</w:t>
      </w:r>
      <w:proofErr w:type="spellEnd"/>
      <w:proofErr w:type="gramStart"/>
      <w:r w:rsidRPr="00F07CD5">
        <w:rPr>
          <w:rFonts w:ascii="標楷體" w:eastAsia="標楷體" w:hAnsi="標楷體" w:hint="eastAsia"/>
          <w:szCs w:val="24"/>
        </w:rPr>
        <w:t>併</w:t>
      </w:r>
      <w:proofErr w:type="gramEnd"/>
      <w:r w:rsidRPr="00F07CD5">
        <w:rPr>
          <w:rFonts w:ascii="標楷體" w:eastAsia="標楷體" w:hAnsi="標楷體" w:hint="eastAsia"/>
          <w:szCs w:val="24"/>
        </w:rPr>
        <w:t>用</w:t>
      </w:r>
      <w:proofErr w:type="spellStart"/>
      <w:r w:rsidRPr="00F07CD5">
        <w:rPr>
          <w:rFonts w:ascii="標楷體" w:eastAsia="標楷體" w:hAnsi="標楷體" w:hint="eastAsia"/>
          <w:szCs w:val="24"/>
        </w:rPr>
        <w:t>fulvestrant</w:t>
      </w:r>
      <w:proofErr w:type="spellEnd"/>
      <w:r w:rsidRPr="00F07CD5">
        <w:rPr>
          <w:rFonts w:ascii="標楷體" w:eastAsia="標楷體" w:hAnsi="標楷體" w:hint="eastAsia"/>
          <w:szCs w:val="24"/>
        </w:rPr>
        <w:t>用於PIK3CA基因變異病人時，僅得擇</w:t>
      </w:r>
      <w:proofErr w:type="gramStart"/>
      <w:r w:rsidRPr="00F07CD5">
        <w:rPr>
          <w:rFonts w:ascii="標楷體" w:eastAsia="標楷體" w:hAnsi="標楷體" w:hint="eastAsia"/>
          <w:szCs w:val="24"/>
        </w:rPr>
        <w:t>一</w:t>
      </w:r>
      <w:proofErr w:type="gramEnd"/>
      <w:r w:rsidRPr="00F07CD5">
        <w:rPr>
          <w:rFonts w:ascii="標楷體" w:eastAsia="標楷體" w:hAnsi="標楷體" w:hint="eastAsia"/>
          <w:szCs w:val="24"/>
        </w:rPr>
        <w:t>給付</w:t>
      </w:r>
      <w:r>
        <w:rPr>
          <w:rFonts w:ascii="標楷體" w:eastAsia="標楷體" w:hAnsi="標楷體" w:hint="eastAsia"/>
          <w:szCs w:val="24"/>
        </w:rPr>
        <w:t>。</w:t>
      </w:r>
      <w:bookmarkEnd w:id="50"/>
    </w:p>
    <w:p w14:paraId="0E7B27C2" w14:textId="77777777" w:rsidR="002E4209" w:rsidRPr="00DD4159" w:rsidRDefault="002E4209" w:rsidP="002E4209">
      <w:pPr>
        <w:spacing w:line="400" w:lineRule="exact"/>
        <w:ind w:left="308" w:hanging="308"/>
        <w:rPr>
          <w:rFonts w:ascii="標楷體" w:eastAsia="標楷體" w:hAnsi="標楷體"/>
        </w:rPr>
      </w:pPr>
      <w:r w:rsidRPr="00474434">
        <w:rPr>
          <w:rFonts w:ascii="標楷體" w:eastAsia="標楷體" w:hAnsi="標楷體"/>
        </w:rPr>
        <w:t>9.136.Fruqui</w:t>
      </w:r>
      <w:r>
        <w:rPr>
          <w:rFonts w:ascii="標楷體" w:eastAsia="標楷體" w:hAnsi="標楷體" w:hint="eastAsia"/>
        </w:rPr>
        <w:t>n</w:t>
      </w:r>
      <w:r w:rsidRPr="00474434">
        <w:rPr>
          <w:rFonts w:ascii="標楷體" w:eastAsia="標楷體" w:hAnsi="標楷體"/>
        </w:rPr>
        <w:t>tinib (如</w:t>
      </w:r>
      <w:proofErr w:type="spellStart"/>
      <w:r w:rsidRPr="00474434">
        <w:rPr>
          <w:rFonts w:ascii="標楷體" w:eastAsia="標楷體" w:hAnsi="標楷體"/>
        </w:rPr>
        <w:t>Fruzaqla</w:t>
      </w:r>
      <w:proofErr w:type="spellEnd"/>
      <w:r w:rsidRPr="00474434">
        <w:rPr>
          <w:rFonts w:ascii="標楷體" w:eastAsia="標楷體" w:hAnsi="標楷體"/>
        </w:rPr>
        <w:t>)：(115/6/1)</w:t>
      </w:r>
    </w:p>
    <w:p w14:paraId="25B0E44B" w14:textId="77777777" w:rsidR="002E4209" w:rsidRPr="00DD4159" w:rsidRDefault="002E4209" w:rsidP="002E4209">
      <w:pPr>
        <w:pStyle w:val="Default"/>
        <w:spacing w:line="400" w:lineRule="exact"/>
        <w:ind w:left="516" w:hanging="278"/>
        <w:rPr>
          <w:rFonts w:ascii="標楷體" w:eastAsia="標楷體" w:hAnsi="標楷體"/>
          <w:color w:val="auto"/>
        </w:rPr>
      </w:pPr>
      <w:r w:rsidRPr="00DD4159">
        <w:rPr>
          <w:rFonts w:ascii="標楷體" w:eastAsia="標楷體" w:hAnsi="標楷體"/>
          <w:color w:val="auto"/>
        </w:rPr>
        <w:t>1.用於先前曾接受下列療法的轉移性大腸直腸癌(mCRC)病人，療法包括fluoropyrimidine、oxaliplatin、irinotecan為基礎的化療，和抗血管內皮生長因子(anti-VEGF)等療法；若K-RAS為</w:t>
      </w:r>
      <w:proofErr w:type="gramStart"/>
      <w:r w:rsidRPr="00DD4159">
        <w:rPr>
          <w:rFonts w:ascii="標楷體" w:eastAsia="標楷體" w:hAnsi="標楷體"/>
          <w:color w:val="auto"/>
        </w:rPr>
        <w:t>原生型</w:t>
      </w:r>
      <w:proofErr w:type="gramEnd"/>
      <w:r w:rsidRPr="00DD4159">
        <w:rPr>
          <w:rFonts w:ascii="標楷體" w:eastAsia="標楷體" w:hAnsi="標楷體"/>
          <w:color w:val="auto"/>
        </w:rPr>
        <w:t>(wild type)，則需再加上</w:t>
      </w:r>
      <w:proofErr w:type="gramStart"/>
      <w:r w:rsidRPr="00DD4159">
        <w:rPr>
          <w:rFonts w:ascii="標楷體" w:eastAsia="標楷體" w:hAnsi="標楷體"/>
          <w:color w:val="auto"/>
        </w:rPr>
        <w:t>接受過抗表皮</w:t>
      </w:r>
      <w:proofErr w:type="gramEnd"/>
      <w:r w:rsidRPr="00DD4159">
        <w:rPr>
          <w:rFonts w:ascii="標楷體" w:eastAsia="標楷體" w:hAnsi="標楷體"/>
          <w:color w:val="auto"/>
        </w:rPr>
        <w:t>生長因子受體(anti-EGFR)療法。</w:t>
      </w:r>
    </w:p>
    <w:p w14:paraId="0E32C82C" w14:textId="77777777" w:rsidR="002E4209" w:rsidRPr="00DD4159" w:rsidRDefault="002E4209" w:rsidP="002E4209">
      <w:pPr>
        <w:pStyle w:val="Default"/>
        <w:spacing w:line="400" w:lineRule="exact"/>
        <w:ind w:left="520" w:hanging="280"/>
      </w:pPr>
      <w:r w:rsidRPr="00DD4159">
        <w:rPr>
          <w:rFonts w:ascii="標楷體" w:eastAsia="標楷體" w:hAnsi="標楷體"/>
        </w:rPr>
        <w:t xml:space="preserve">2.需檢附All-RAS基因突變分析檢測結果報告，且需符合全民健康保險藥品給付規定之通則十二。 </w:t>
      </w:r>
    </w:p>
    <w:p w14:paraId="4D35F8EE" w14:textId="77777777" w:rsidR="002E4209" w:rsidRPr="00DD4159" w:rsidRDefault="002E4209" w:rsidP="002E4209">
      <w:pPr>
        <w:pStyle w:val="Default"/>
        <w:spacing w:line="400" w:lineRule="exact"/>
        <w:ind w:left="520" w:hanging="280"/>
        <w:rPr>
          <w:rFonts w:ascii="標楷體" w:eastAsia="標楷體" w:hAnsi="標楷體"/>
        </w:rPr>
      </w:pPr>
      <w:r w:rsidRPr="00DD4159">
        <w:rPr>
          <w:rFonts w:ascii="標楷體" w:eastAsia="標楷體" w:hAnsi="標楷體"/>
        </w:rPr>
        <w:t>3.須經事前審查核准後使用，每次申請之療程以8</w:t>
      </w:r>
      <w:proofErr w:type="gramStart"/>
      <w:r w:rsidRPr="00DD4159">
        <w:rPr>
          <w:rFonts w:ascii="標楷體" w:eastAsia="標楷體" w:hAnsi="標楷體"/>
        </w:rPr>
        <w:t>週</w:t>
      </w:r>
      <w:proofErr w:type="gramEnd"/>
      <w:r w:rsidRPr="00DD4159">
        <w:rPr>
          <w:rFonts w:ascii="標楷體" w:eastAsia="標楷體" w:hAnsi="標楷體"/>
        </w:rPr>
        <w:t>為限，再次申請必須提出客觀證據</w:t>
      </w:r>
      <w:proofErr w:type="gramStart"/>
      <w:r w:rsidRPr="00DD4159">
        <w:rPr>
          <w:rFonts w:ascii="標楷體" w:eastAsia="標楷體" w:hAnsi="標楷體"/>
        </w:rPr>
        <w:t>（</w:t>
      </w:r>
      <w:proofErr w:type="gramEnd"/>
      <w:r w:rsidRPr="00DD4159">
        <w:rPr>
          <w:rFonts w:ascii="標楷體" w:eastAsia="標楷體" w:hAnsi="標楷體"/>
        </w:rPr>
        <w:t>如：影像學</w:t>
      </w:r>
      <w:proofErr w:type="gramStart"/>
      <w:r w:rsidRPr="00DD4159">
        <w:rPr>
          <w:rFonts w:ascii="標楷體" w:eastAsia="標楷體" w:hAnsi="標楷體"/>
        </w:rPr>
        <w:t>）</w:t>
      </w:r>
      <w:proofErr w:type="gramEnd"/>
      <w:r w:rsidRPr="00DD4159">
        <w:rPr>
          <w:rFonts w:ascii="標楷體" w:eastAsia="標楷體" w:hAnsi="標楷體"/>
        </w:rPr>
        <w:t>證實無惡化，才可繼續使用。</w:t>
      </w:r>
    </w:p>
    <w:p w14:paraId="20591952" w14:textId="2A9B9E1A" w:rsidR="00F3352F" w:rsidRDefault="002E4209" w:rsidP="002E4209">
      <w:pPr>
        <w:spacing w:line="400" w:lineRule="exact"/>
        <w:ind w:left="567"/>
        <w:rPr>
          <w:rFonts w:ascii="標楷體" w:eastAsia="標楷體" w:hAnsi="標楷體"/>
        </w:rPr>
      </w:pPr>
      <w:r w:rsidRPr="00DD4159">
        <w:rPr>
          <w:rFonts w:ascii="標楷體" w:eastAsia="標楷體" w:hAnsi="標楷體"/>
        </w:rPr>
        <w:t>4.Fruzaqla 5mg每日至多給付1粒，</w:t>
      </w:r>
      <w:proofErr w:type="spellStart"/>
      <w:r w:rsidRPr="00DD4159">
        <w:rPr>
          <w:rFonts w:ascii="標楷體" w:eastAsia="標楷體" w:hAnsi="標楷體"/>
        </w:rPr>
        <w:t>Fruzaqla</w:t>
      </w:r>
      <w:proofErr w:type="spellEnd"/>
      <w:r w:rsidRPr="00DD4159">
        <w:rPr>
          <w:rFonts w:ascii="標楷體" w:eastAsia="標楷體" w:hAnsi="標楷體"/>
        </w:rPr>
        <w:t xml:space="preserve"> 1mg每日至多給付4粒。</w:t>
      </w:r>
    </w:p>
    <w:p w14:paraId="78CEC7BF" w14:textId="77777777" w:rsidR="00452AA8" w:rsidRDefault="00452AA8" w:rsidP="00452AA8">
      <w:pPr>
        <w:spacing w:line="400" w:lineRule="exact"/>
        <w:rPr>
          <w:rFonts w:ascii="標楷體" w:eastAsia="標楷體" w:hAnsi="標楷體"/>
          <w:color w:val="000000"/>
        </w:rPr>
      </w:pPr>
      <w:r>
        <w:rPr>
          <w:rFonts w:ascii="標楷體" w:eastAsia="標楷體" w:hAnsi="標楷體" w:hint="eastAsia"/>
          <w:color w:val="000000"/>
        </w:rPr>
        <w:t>9.137.Cabazitaxel(如</w:t>
      </w:r>
      <w:proofErr w:type="spellStart"/>
      <w:r>
        <w:rPr>
          <w:rFonts w:ascii="標楷體" w:eastAsia="標楷體" w:hAnsi="標楷體" w:hint="eastAsia"/>
          <w:color w:val="000000"/>
        </w:rPr>
        <w:t>Cabazred</w:t>
      </w:r>
      <w:proofErr w:type="spellEnd"/>
      <w:r>
        <w:rPr>
          <w:rFonts w:ascii="標楷體" w:eastAsia="標楷體" w:hAnsi="標楷體" w:hint="eastAsia"/>
          <w:color w:val="000000"/>
        </w:rPr>
        <w:t>):(115/8/1)</w:t>
      </w:r>
    </w:p>
    <w:p w14:paraId="2FD1F2C2" w14:textId="77777777" w:rsidR="00452AA8" w:rsidRDefault="00452AA8" w:rsidP="00452AA8">
      <w:pPr>
        <w:spacing w:line="400" w:lineRule="exact"/>
        <w:ind w:left="567" w:hanging="283"/>
        <w:rPr>
          <w:rFonts w:ascii="標楷體" w:eastAsia="標楷體" w:hAnsi="標楷體"/>
          <w:color w:val="000000"/>
        </w:rPr>
      </w:pPr>
      <w:r>
        <w:rPr>
          <w:rFonts w:ascii="標楷體" w:eastAsia="標楷體" w:hAnsi="標楷體" w:hint="eastAsia"/>
          <w:color w:val="000000"/>
        </w:rPr>
        <w:t>1.與prednisone或prednisolone</w:t>
      </w:r>
      <w:proofErr w:type="gramStart"/>
      <w:r>
        <w:rPr>
          <w:rFonts w:ascii="標楷體" w:eastAsia="標楷體" w:hAnsi="標楷體" w:hint="eastAsia"/>
          <w:color w:val="000000"/>
        </w:rPr>
        <w:t>併</w:t>
      </w:r>
      <w:proofErr w:type="gramEnd"/>
      <w:r>
        <w:rPr>
          <w:rFonts w:ascii="標楷體" w:eastAsia="標楷體" w:hAnsi="標楷體" w:hint="eastAsia"/>
          <w:color w:val="000000"/>
        </w:rPr>
        <w:t>用，治療對荷爾蒙無效的轉移性前列腺癌(</w:t>
      </w:r>
      <w:proofErr w:type="spellStart"/>
      <w:r>
        <w:rPr>
          <w:rFonts w:ascii="標楷體" w:eastAsia="標楷體" w:hAnsi="標楷體" w:hint="eastAsia"/>
          <w:color w:val="000000"/>
        </w:rPr>
        <w:t>mCRPC</w:t>
      </w:r>
      <w:proofErr w:type="spellEnd"/>
      <w:r>
        <w:rPr>
          <w:rFonts w:ascii="標楷體" w:eastAsia="標楷體" w:hAnsi="標楷體" w:hint="eastAsia"/>
          <w:color w:val="000000"/>
        </w:rPr>
        <w:t>)，且已接受過docetaxel治療者，須完全符合下列條件：</w:t>
      </w:r>
    </w:p>
    <w:p w14:paraId="245AC66F" w14:textId="77777777" w:rsidR="00452AA8" w:rsidRDefault="00452AA8" w:rsidP="00452AA8">
      <w:pPr>
        <w:tabs>
          <w:tab w:val="left" w:pos="709"/>
        </w:tabs>
        <w:spacing w:line="400" w:lineRule="exact"/>
        <w:ind w:leftChars="177" w:left="564" w:hangingChars="58" w:hanging="139"/>
        <w:rPr>
          <w:rFonts w:ascii="標楷體" w:eastAsia="標楷體" w:hAnsi="標楷體"/>
          <w:color w:val="000000"/>
        </w:rPr>
      </w:pPr>
      <w:r>
        <w:rPr>
          <w:rFonts w:ascii="標楷體" w:eastAsia="標楷體" w:hAnsi="標楷體" w:hint="eastAsia"/>
          <w:color w:val="000000"/>
        </w:rPr>
        <w:t>(1)曾經接受過docetaxel至少3個療程。</w:t>
      </w:r>
    </w:p>
    <w:p w14:paraId="497B4E84" w14:textId="77777777" w:rsidR="00452AA8" w:rsidRDefault="00452AA8" w:rsidP="00452AA8">
      <w:pPr>
        <w:tabs>
          <w:tab w:val="left" w:pos="709"/>
        </w:tabs>
        <w:spacing w:line="400" w:lineRule="exact"/>
        <w:ind w:leftChars="177" w:left="850" w:hangingChars="177" w:hanging="425"/>
        <w:rPr>
          <w:rFonts w:ascii="標楷體" w:eastAsia="標楷體" w:hAnsi="標楷體"/>
          <w:color w:val="000000"/>
        </w:rPr>
      </w:pPr>
      <w:r>
        <w:rPr>
          <w:rFonts w:ascii="標楷體" w:eastAsia="標楷體" w:hAnsi="標楷體" w:hint="eastAsia"/>
          <w:color w:val="000000"/>
        </w:rPr>
        <w:t>(2)曾經接受過新型荷爾蒙藥品(abiraterone、apalutamide、</w:t>
      </w:r>
      <w:proofErr w:type="spellStart"/>
      <w:r>
        <w:rPr>
          <w:rFonts w:ascii="標楷體" w:eastAsia="標楷體" w:hAnsi="標楷體" w:hint="eastAsia"/>
          <w:color w:val="000000"/>
        </w:rPr>
        <w:t>darolutamide</w:t>
      </w:r>
      <w:proofErr w:type="spellEnd"/>
      <w:r>
        <w:rPr>
          <w:rFonts w:ascii="標楷體" w:eastAsia="標楷體" w:hAnsi="標楷體" w:hint="eastAsia"/>
          <w:color w:val="000000"/>
        </w:rPr>
        <w:t>和enzalutamide)治療後惡化。</w:t>
      </w:r>
    </w:p>
    <w:p w14:paraId="1A7FEEA7" w14:textId="77777777" w:rsidR="00452AA8" w:rsidRDefault="00452AA8" w:rsidP="00452AA8">
      <w:pPr>
        <w:tabs>
          <w:tab w:val="left" w:pos="709"/>
        </w:tabs>
        <w:spacing w:line="400" w:lineRule="exact"/>
        <w:ind w:leftChars="177" w:left="850" w:hangingChars="177" w:hanging="425"/>
        <w:rPr>
          <w:rFonts w:ascii="標楷體" w:eastAsia="標楷體" w:hAnsi="標楷體"/>
          <w:color w:val="000000"/>
        </w:rPr>
      </w:pPr>
      <w:r>
        <w:rPr>
          <w:rFonts w:ascii="標楷體" w:eastAsia="標楷體" w:hAnsi="標楷體" w:hint="eastAsia"/>
          <w:color w:val="000000"/>
        </w:rPr>
        <w:t>(3)ECOG</w:t>
      </w:r>
      <w:proofErr w:type="gramStart"/>
      <w:r>
        <w:rPr>
          <w:rFonts w:ascii="標楷體" w:eastAsia="標楷體" w:hAnsi="標楷體" w:hint="eastAsia"/>
          <w:color w:val="000000"/>
        </w:rPr>
        <w:t>≦</w:t>
      </w:r>
      <w:proofErr w:type="gramEnd"/>
      <w:r>
        <w:rPr>
          <w:rFonts w:ascii="標楷體" w:eastAsia="標楷體" w:hAnsi="標楷體" w:hint="eastAsia"/>
          <w:color w:val="000000"/>
        </w:rPr>
        <w:t>1。</w:t>
      </w:r>
    </w:p>
    <w:p w14:paraId="38F34832" w14:textId="77777777" w:rsidR="00452AA8" w:rsidRDefault="00452AA8" w:rsidP="00452AA8">
      <w:pPr>
        <w:spacing w:line="400" w:lineRule="exact"/>
        <w:ind w:left="567" w:hanging="283"/>
        <w:rPr>
          <w:rFonts w:ascii="標楷體" w:eastAsia="標楷體" w:hAnsi="標楷體"/>
          <w:color w:val="000000"/>
        </w:rPr>
      </w:pPr>
      <w:r>
        <w:rPr>
          <w:rFonts w:ascii="標楷體" w:eastAsia="標楷體" w:hAnsi="標楷體" w:hint="eastAsia"/>
          <w:color w:val="000000"/>
        </w:rPr>
        <w:t>2.需經事前審查核准後使用，每3個月需再次申請。</w:t>
      </w:r>
    </w:p>
    <w:p w14:paraId="68258399" w14:textId="77777777" w:rsidR="00452AA8" w:rsidRDefault="00452AA8" w:rsidP="00452AA8">
      <w:pPr>
        <w:tabs>
          <w:tab w:val="left" w:pos="709"/>
        </w:tabs>
        <w:spacing w:line="400" w:lineRule="exact"/>
        <w:ind w:leftChars="177" w:left="850" w:hangingChars="177" w:hanging="425"/>
        <w:rPr>
          <w:rFonts w:ascii="標楷體" w:eastAsia="標楷體" w:hAnsi="標楷體"/>
          <w:color w:val="000000"/>
        </w:rPr>
      </w:pPr>
      <w:r>
        <w:rPr>
          <w:rFonts w:ascii="標楷體" w:eastAsia="標楷體" w:hAnsi="標楷體" w:hint="eastAsia"/>
          <w:color w:val="000000"/>
        </w:rPr>
        <w:t>(1)初次申請時需檢附病理報告、使用雄性素去除療法紀錄，系列PSA和</w:t>
      </w:r>
      <w:proofErr w:type="gramStart"/>
      <w:r>
        <w:rPr>
          <w:rFonts w:ascii="標楷體" w:eastAsia="標楷體" w:hAnsi="標楷體" w:hint="eastAsia"/>
          <w:color w:val="000000"/>
        </w:rPr>
        <w:t>睪固酮</w:t>
      </w:r>
      <w:proofErr w:type="gramEnd"/>
      <w:r>
        <w:rPr>
          <w:rFonts w:ascii="標楷體" w:eastAsia="標楷體" w:hAnsi="標楷體" w:hint="eastAsia"/>
          <w:color w:val="000000"/>
        </w:rPr>
        <w:t>數據及3個月內影像報告。</w:t>
      </w:r>
    </w:p>
    <w:p w14:paraId="023671D5" w14:textId="77777777" w:rsidR="00452AA8" w:rsidRDefault="00452AA8" w:rsidP="00452AA8">
      <w:pPr>
        <w:tabs>
          <w:tab w:val="left" w:pos="709"/>
        </w:tabs>
        <w:spacing w:line="400" w:lineRule="exact"/>
        <w:ind w:leftChars="177" w:left="850" w:hangingChars="177" w:hanging="425"/>
        <w:rPr>
          <w:rFonts w:ascii="標楷體" w:eastAsia="標楷體" w:hAnsi="標楷體"/>
          <w:color w:val="000000"/>
        </w:rPr>
      </w:pPr>
      <w:r>
        <w:rPr>
          <w:rFonts w:ascii="標楷體" w:eastAsia="標楷體" w:hAnsi="標楷體" w:hint="eastAsia"/>
          <w:color w:val="000000"/>
        </w:rPr>
        <w:t>(2)再申請時PSA值未超過治療前，且影像學證據尚無疾病進展者，可以繼續使用。</w:t>
      </w:r>
    </w:p>
    <w:p w14:paraId="7DB9A568" w14:textId="77777777" w:rsidR="00452AA8" w:rsidRDefault="00452AA8" w:rsidP="00452AA8">
      <w:pPr>
        <w:tabs>
          <w:tab w:val="left" w:pos="709"/>
        </w:tabs>
        <w:spacing w:line="400" w:lineRule="exact"/>
        <w:ind w:leftChars="177" w:left="850" w:hangingChars="177" w:hanging="425"/>
        <w:rPr>
          <w:rFonts w:ascii="標楷體" w:eastAsia="標楷體" w:hAnsi="標楷體"/>
          <w:color w:val="000000"/>
        </w:rPr>
      </w:pPr>
      <w:r>
        <w:rPr>
          <w:rFonts w:ascii="標楷體" w:eastAsia="標楷體" w:hAnsi="標楷體" w:hint="eastAsia"/>
          <w:color w:val="000000"/>
        </w:rPr>
        <w:t>(3)下降達</w:t>
      </w:r>
      <w:proofErr w:type="gramStart"/>
      <w:r>
        <w:rPr>
          <w:rFonts w:ascii="標楷體" w:eastAsia="標楷體" w:hAnsi="標楷體" w:hint="eastAsia"/>
          <w:color w:val="000000"/>
        </w:rPr>
        <w:t>最低值後之</w:t>
      </w:r>
      <w:proofErr w:type="gramEnd"/>
      <w:r>
        <w:rPr>
          <w:rFonts w:ascii="標楷體" w:eastAsia="標楷體" w:hAnsi="標楷體" w:hint="eastAsia"/>
          <w:color w:val="000000"/>
        </w:rPr>
        <w:t>持續追蹤出現PSA較最低值上升50%以上且PSA</w:t>
      </w:r>
      <w:proofErr w:type="gramStart"/>
      <w:r>
        <w:rPr>
          <w:rFonts w:ascii="標楷體" w:eastAsia="標楷體" w:hAnsi="標楷體" w:hint="eastAsia"/>
          <w:color w:val="000000"/>
        </w:rPr>
        <w:t>≧</w:t>
      </w:r>
      <w:proofErr w:type="gramEnd"/>
      <w:r>
        <w:rPr>
          <w:rFonts w:ascii="標楷體" w:eastAsia="標楷體" w:hAnsi="標楷體" w:hint="eastAsia"/>
          <w:color w:val="000000"/>
        </w:rPr>
        <w:t>2ng/mL，則需停藥，但影像學證據尚無疾病進展者，可以繼續使用。</w:t>
      </w:r>
    </w:p>
    <w:p w14:paraId="560B8D5B" w14:textId="77777777" w:rsidR="00452AA8" w:rsidRDefault="00452AA8" w:rsidP="00452AA8">
      <w:pPr>
        <w:spacing w:line="400" w:lineRule="exact"/>
        <w:ind w:left="567" w:hanging="283"/>
        <w:rPr>
          <w:rFonts w:ascii="標楷體" w:eastAsia="標楷體" w:hAnsi="標楷體"/>
          <w:color w:val="000000"/>
        </w:rPr>
      </w:pPr>
      <w:r>
        <w:rPr>
          <w:rFonts w:ascii="標楷體" w:eastAsia="標楷體" w:hAnsi="標楷體" w:hint="eastAsia"/>
          <w:color w:val="000000"/>
        </w:rPr>
        <w:t>3.總療程以7個療程為上限。</w:t>
      </w:r>
    </w:p>
    <w:p w14:paraId="69DE47B9" w14:textId="2C95727B" w:rsidR="00452AA8" w:rsidRDefault="00452AA8" w:rsidP="008657D1">
      <w:pPr>
        <w:spacing w:line="400" w:lineRule="exact"/>
        <w:ind w:left="567" w:hanging="283"/>
        <w:rPr>
          <w:rFonts w:ascii="標楷體" w:eastAsia="標楷體" w:hAnsi="標楷體"/>
          <w:color w:val="000000"/>
        </w:rPr>
      </w:pPr>
      <w:r>
        <w:rPr>
          <w:rFonts w:ascii="標楷體" w:eastAsia="標楷體" w:hAnsi="標楷體" w:hint="eastAsia"/>
          <w:color w:val="000000"/>
        </w:rPr>
        <w:t>4.不得與新型荷爾蒙藥品或</w:t>
      </w:r>
      <w:proofErr w:type="spellStart"/>
      <w:r>
        <w:rPr>
          <w:rFonts w:ascii="標楷體" w:eastAsia="標楷體" w:hAnsi="標楷體" w:hint="eastAsia"/>
          <w:color w:val="000000"/>
        </w:rPr>
        <w:t>olaparib</w:t>
      </w:r>
      <w:proofErr w:type="spellEnd"/>
      <w:r>
        <w:rPr>
          <w:rFonts w:ascii="標楷體" w:eastAsia="標楷體" w:hAnsi="標楷體" w:hint="eastAsia"/>
          <w:color w:val="000000"/>
        </w:rPr>
        <w:t>合併使用。</w:t>
      </w:r>
    </w:p>
    <w:p w14:paraId="470C24C1" w14:textId="77777777" w:rsidR="00586EB3" w:rsidRDefault="00586EB3" w:rsidP="00586EB3">
      <w:pPr>
        <w:spacing w:line="400" w:lineRule="exact"/>
        <w:ind w:left="284" w:hanging="283"/>
        <w:rPr>
          <w:rFonts w:ascii="標楷體" w:eastAsia="標楷體" w:hAnsi="標楷體"/>
          <w:color w:val="000000"/>
        </w:rPr>
      </w:pPr>
      <w:r>
        <w:rPr>
          <w:rFonts w:ascii="標楷體" w:eastAsia="標楷體" w:hAnsi="標楷體" w:hint="eastAsia"/>
          <w:color w:val="000000"/>
        </w:rPr>
        <w:t>9.138.Aumolertinib (如</w:t>
      </w:r>
      <w:proofErr w:type="spellStart"/>
      <w:r>
        <w:rPr>
          <w:rFonts w:ascii="標楷體" w:eastAsia="標楷體" w:hAnsi="標楷體" w:hint="eastAsia"/>
          <w:color w:val="000000"/>
        </w:rPr>
        <w:t>Pulmivex</w:t>
      </w:r>
      <w:proofErr w:type="spellEnd"/>
      <w:r>
        <w:rPr>
          <w:rFonts w:ascii="標楷體" w:eastAsia="標楷體" w:hAnsi="標楷體" w:hint="eastAsia"/>
          <w:color w:val="000000"/>
        </w:rPr>
        <w:t>)：(115/8/1)</w:t>
      </w:r>
    </w:p>
    <w:p w14:paraId="37EACD4A" w14:textId="77777777" w:rsidR="00586EB3" w:rsidRDefault="00586EB3" w:rsidP="00586EB3">
      <w:pPr>
        <w:spacing w:line="400" w:lineRule="exact"/>
        <w:ind w:left="1560" w:hanging="1276"/>
        <w:rPr>
          <w:rFonts w:ascii="標楷體" w:eastAsia="標楷體" w:hAnsi="標楷體"/>
          <w:color w:val="000000"/>
        </w:rPr>
      </w:pPr>
      <w:r>
        <w:rPr>
          <w:rFonts w:ascii="標楷體" w:eastAsia="標楷體" w:hAnsi="標楷體" w:hint="eastAsia"/>
          <w:color w:val="000000"/>
        </w:rPr>
        <w:t>1.限單獨使用於：</w:t>
      </w:r>
    </w:p>
    <w:p w14:paraId="45D26D2B" w14:textId="77777777" w:rsidR="00586EB3" w:rsidRDefault="00586EB3" w:rsidP="00586EB3">
      <w:pPr>
        <w:spacing w:line="400" w:lineRule="exact"/>
        <w:ind w:left="993" w:hanging="425"/>
        <w:rPr>
          <w:rFonts w:ascii="標楷體" w:eastAsia="標楷體" w:hAnsi="標楷體"/>
          <w:color w:val="000000"/>
        </w:rPr>
      </w:pPr>
      <w:r>
        <w:rPr>
          <w:rFonts w:ascii="標楷體" w:eastAsia="標楷體" w:hAnsi="標楷體" w:hint="eastAsia"/>
          <w:color w:val="000000"/>
        </w:rPr>
        <w:t>(1)具有EGFR Exon 19 Del或Exon 21 L858R基因突變之局部侵犯性或轉移性（即為IIIB、IIIC期或第Ⅳ期）肺腺癌病人之第一線治療。</w:t>
      </w:r>
    </w:p>
    <w:p w14:paraId="34B2E9EE" w14:textId="77777777" w:rsidR="00586EB3" w:rsidRDefault="00586EB3" w:rsidP="00586EB3">
      <w:pPr>
        <w:spacing w:line="400" w:lineRule="exact"/>
        <w:ind w:left="993" w:hanging="425"/>
        <w:rPr>
          <w:rFonts w:ascii="標楷體" w:eastAsia="標楷體" w:hAnsi="標楷體"/>
          <w:color w:val="000000"/>
        </w:rPr>
      </w:pPr>
      <w:r>
        <w:rPr>
          <w:rFonts w:ascii="標楷體" w:eastAsia="標楷體" w:hAnsi="標楷體" w:hint="eastAsia"/>
          <w:color w:val="000000"/>
        </w:rPr>
        <w:t>(2)先前已接受過EGFR標靶藥物 gefitinib、erlotinib、afatinib 、dacomitinib治</w:t>
      </w:r>
      <w:r>
        <w:rPr>
          <w:rFonts w:ascii="標楷體" w:eastAsia="標楷體" w:hAnsi="標楷體" w:hint="eastAsia"/>
          <w:color w:val="000000"/>
        </w:rPr>
        <w:lastRenderedPageBreak/>
        <w:t>療失敗，且具有EGFR　T790M基因突變之局部侵犯性或轉移性之非小細胞肺癌之第二線治療。</w:t>
      </w:r>
    </w:p>
    <w:p w14:paraId="4EC52B19" w14:textId="77777777" w:rsidR="00586EB3" w:rsidRDefault="00586EB3" w:rsidP="00586EB3">
      <w:pPr>
        <w:spacing w:line="400" w:lineRule="exact"/>
        <w:ind w:left="1843" w:hanging="1441"/>
        <w:rPr>
          <w:rFonts w:ascii="標楷體" w:eastAsia="標楷體" w:hAnsi="標楷體"/>
          <w:color w:val="000000"/>
        </w:rPr>
      </w:pPr>
      <w:r>
        <w:rPr>
          <w:rFonts w:ascii="標楷體" w:eastAsia="標楷體" w:hAnsi="標楷體" w:hint="eastAsia"/>
          <w:color w:val="000000"/>
        </w:rPr>
        <w:t>2.使用注意事項：</w:t>
      </w:r>
    </w:p>
    <w:p w14:paraId="7D133D8A" w14:textId="77777777" w:rsidR="00586EB3" w:rsidRDefault="00586EB3" w:rsidP="00586EB3">
      <w:pPr>
        <w:spacing w:line="400" w:lineRule="exact"/>
        <w:ind w:left="993" w:hanging="425"/>
        <w:rPr>
          <w:rFonts w:ascii="標楷體" w:eastAsia="標楷體" w:hAnsi="標楷體"/>
          <w:color w:val="000000"/>
        </w:rPr>
      </w:pPr>
      <w:r>
        <w:rPr>
          <w:rFonts w:ascii="標楷體" w:eastAsia="標楷體" w:hAnsi="標楷體" w:hint="eastAsia"/>
          <w:color w:val="000000"/>
        </w:rPr>
        <w:t>(1)須經事前審查核准後使用：</w:t>
      </w:r>
    </w:p>
    <w:p w14:paraId="662CC0B4" w14:textId="77777777" w:rsidR="00586EB3" w:rsidRDefault="00586EB3" w:rsidP="00586EB3">
      <w:pPr>
        <w:spacing w:line="400" w:lineRule="exact"/>
        <w:ind w:left="1560" w:hanging="567"/>
        <w:rPr>
          <w:rFonts w:ascii="標楷體" w:eastAsia="標楷體" w:hAnsi="標楷體"/>
          <w:color w:val="000000"/>
        </w:rPr>
      </w:pPr>
      <w:r>
        <w:rPr>
          <w:rFonts w:ascii="標楷體" w:eastAsia="標楷體" w:hAnsi="標楷體" w:hint="eastAsia"/>
          <w:color w:val="000000"/>
        </w:rPr>
        <w:t>I.每次申請事前審查之療程以三</w:t>
      </w:r>
      <w:proofErr w:type="gramStart"/>
      <w:r>
        <w:rPr>
          <w:rFonts w:ascii="標楷體" w:eastAsia="標楷體" w:hAnsi="標楷體" w:hint="eastAsia"/>
          <w:color w:val="000000"/>
        </w:rPr>
        <w:t>個</w:t>
      </w:r>
      <w:proofErr w:type="gramEnd"/>
      <w:r>
        <w:rPr>
          <w:rFonts w:ascii="標楷體" w:eastAsia="標楷體" w:hAnsi="標楷體" w:hint="eastAsia"/>
          <w:color w:val="000000"/>
        </w:rPr>
        <w:t>月為限，每三</w:t>
      </w:r>
      <w:proofErr w:type="gramStart"/>
      <w:r>
        <w:rPr>
          <w:rFonts w:ascii="標楷體" w:eastAsia="標楷體" w:hAnsi="標楷體" w:hint="eastAsia"/>
          <w:color w:val="000000"/>
        </w:rPr>
        <w:t>個</w:t>
      </w:r>
      <w:proofErr w:type="gramEnd"/>
      <w:r>
        <w:rPr>
          <w:rFonts w:ascii="標楷體" w:eastAsia="標楷體" w:hAnsi="標楷體" w:hint="eastAsia"/>
          <w:color w:val="000000"/>
        </w:rPr>
        <w:t>月需再次申請。</w:t>
      </w:r>
    </w:p>
    <w:p w14:paraId="5DE9B70B" w14:textId="77777777" w:rsidR="00586EB3" w:rsidRDefault="00586EB3" w:rsidP="00586EB3">
      <w:pPr>
        <w:spacing w:line="400" w:lineRule="exact"/>
        <w:ind w:left="1418" w:hanging="425"/>
        <w:rPr>
          <w:rFonts w:ascii="標楷體" w:eastAsia="標楷體" w:hAnsi="標楷體"/>
          <w:color w:val="000000"/>
        </w:rPr>
      </w:pPr>
      <w:r>
        <w:rPr>
          <w:rFonts w:ascii="標楷體" w:eastAsia="標楷體" w:hAnsi="標楷體" w:hint="eastAsia"/>
          <w:color w:val="000000"/>
        </w:rPr>
        <w:t>II.初次申請時需檢具確實患有肺</w:t>
      </w:r>
      <w:proofErr w:type="gramStart"/>
      <w:r>
        <w:rPr>
          <w:rFonts w:ascii="標楷體" w:eastAsia="標楷體" w:hAnsi="標楷體" w:hint="eastAsia"/>
          <w:color w:val="000000"/>
        </w:rPr>
        <w:t>腺癌或非</w:t>
      </w:r>
      <w:proofErr w:type="gramEnd"/>
      <w:r>
        <w:rPr>
          <w:rFonts w:ascii="標楷體" w:eastAsia="標楷體" w:hAnsi="標楷體" w:hint="eastAsia"/>
          <w:color w:val="000000"/>
        </w:rPr>
        <w:t>小細胞肺癌之病理或細胞檢查報告，及檢附EGFR基因檢測結果報告，且需符合全民健康保險藥品給付規定之通則十二。</w:t>
      </w:r>
    </w:p>
    <w:p w14:paraId="6A201249" w14:textId="77777777" w:rsidR="00586EB3" w:rsidRDefault="00586EB3" w:rsidP="00586EB3">
      <w:pPr>
        <w:spacing w:line="400" w:lineRule="exact"/>
        <w:ind w:left="1418" w:hanging="425"/>
        <w:rPr>
          <w:rFonts w:ascii="標楷體" w:eastAsia="標楷體" w:hAnsi="標楷體"/>
          <w:color w:val="000000"/>
        </w:rPr>
      </w:pPr>
      <w:r>
        <w:rPr>
          <w:rFonts w:ascii="標楷體" w:eastAsia="標楷體" w:hAnsi="標楷體" w:hint="eastAsia"/>
          <w:color w:val="000000"/>
        </w:rPr>
        <w:t>III.再次申請時需附上治療後相關臨床資料</w:t>
      </w:r>
      <w:proofErr w:type="gramStart"/>
      <w:r>
        <w:rPr>
          <w:rFonts w:ascii="標楷體" w:eastAsia="標楷體" w:hAnsi="標楷體" w:hint="eastAsia"/>
          <w:color w:val="000000"/>
        </w:rPr>
        <w:t>（</w:t>
      </w:r>
      <w:proofErr w:type="gramEnd"/>
      <w:r>
        <w:rPr>
          <w:rFonts w:ascii="標楷體" w:eastAsia="標楷體" w:hAnsi="標楷體" w:hint="eastAsia"/>
          <w:color w:val="000000"/>
        </w:rPr>
        <w:t>如：影像學</w:t>
      </w:r>
      <w:proofErr w:type="gramStart"/>
      <w:r>
        <w:rPr>
          <w:rFonts w:ascii="標楷體" w:eastAsia="標楷體" w:hAnsi="標楷體" w:hint="eastAsia"/>
          <w:color w:val="000000"/>
        </w:rPr>
        <w:t>）</w:t>
      </w:r>
      <w:proofErr w:type="gramEnd"/>
      <w:r>
        <w:rPr>
          <w:rFonts w:ascii="標楷體" w:eastAsia="標楷體" w:hAnsi="標楷體" w:hint="eastAsia"/>
          <w:color w:val="000000"/>
        </w:rPr>
        <w:t>證實無惡化，才可繼續使用。每次處方以4</w:t>
      </w:r>
      <w:proofErr w:type="gramStart"/>
      <w:r>
        <w:rPr>
          <w:rFonts w:ascii="標楷體" w:eastAsia="標楷體" w:hAnsi="標楷體" w:hint="eastAsia"/>
          <w:color w:val="000000"/>
        </w:rPr>
        <w:t>週</w:t>
      </w:r>
      <w:proofErr w:type="gramEnd"/>
      <w:r>
        <w:rPr>
          <w:rFonts w:ascii="標楷體" w:eastAsia="標楷體" w:hAnsi="標楷體" w:hint="eastAsia"/>
          <w:color w:val="000000"/>
        </w:rPr>
        <w:t>為限，如給藥4</w:t>
      </w:r>
      <w:proofErr w:type="gramStart"/>
      <w:r>
        <w:rPr>
          <w:rFonts w:ascii="標楷體" w:eastAsia="標楷體" w:hAnsi="標楷體" w:hint="eastAsia"/>
          <w:color w:val="000000"/>
        </w:rPr>
        <w:t>週</w:t>
      </w:r>
      <w:proofErr w:type="gramEnd"/>
      <w:r>
        <w:rPr>
          <w:rFonts w:ascii="標楷體" w:eastAsia="標楷體" w:hAnsi="標楷體" w:hint="eastAsia"/>
          <w:color w:val="000000"/>
        </w:rPr>
        <w:t>後需追蹤胸部X光或電腦斷層等影像檢查評估療效，每8至12</w:t>
      </w:r>
      <w:proofErr w:type="gramStart"/>
      <w:r>
        <w:rPr>
          <w:rFonts w:ascii="標楷體" w:eastAsia="標楷體" w:hAnsi="標楷體" w:hint="eastAsia"/>
          <w:color w:val="000000"/>
        </w:rPr>
        <w:t>週</w:t>
      </w:r>
      <w:proofErr w:type="gramEnd"/>
      <w:r>
        <w:rPr>
          <w:rFonts w:ascii="標楷體" w:eastAsia="標楷體" w:hAnsi="標楷體" w:hint="eastAsia"/>
          <w:color w:val="000000"/>
        </w:rPr>
        <w:t>需進行完整療效評估(如胸部X光或電腦斷層)，若病情惡化、復發或產生不可接受之毒性，即不得再次申請。</w:t>
      </w:r>
    </w:p>
    <w:p w14:paraId="6B6A6CEF" w14:textId="77777777" w:rsidR="00586EB3" w:rsidRDefault="00586EB3" w:rsidP="00586EB3">
      <w:pPr>
        <w:spacing w:line="400" w:lineRule="exact"/>
        <w:ind w:left="851" w:hanging="284"/>
        <w:rPr>
          <w:rFonts w:ascii="標楷體" w:eastAsia="標楷體" w:hAnsi="標楷體"/>
          <w:color w:val="000000"/>
        </w:rPr>
      </w:pPr>
      <w:r>
        <w:rPr>
          <w:rFonts w:ascii="標楷體" w:eastAsia="標楷體" w:hAnsi="標楷體" w:hint="eastAsia"/>
          <w:color w:val="000000"/>
        </w:rPr>
        <w:t>(2)用於第一線治療用藥：與gefitinib、erlotinib、afatinib、dacomitinib及</w:t>
      </w:r>
      <w:proofErr w:type="spellStart"/>
      <w:r>
        <w:rPr>
          <w:rFonts w:ascii="標楷體" w:eastAsia="標楷體" w:hAnsi="標楷體" w:hint="eastAsia"/>
          <w:color w:val="000000"/>
        </w:rPr>
        <w:t>osimertinib</w:t>
      </w:r>
      <w:proofErr w:type="spellEnd"/>
      <w:r>
        <w:rPr>
          <w:rFonts w:ascii="標楷體" w:eastAsia="標楷體" w:hAnsi="標楷體" w:hint="eastAsia"/>
          <w:color w:val="000000"/>
        </w:rPr>
        <w:t>僅得擇</w:t>
      </w:r>
      <w:proofErr w:type="gramStart"/>
      <w:r>
        <w:rPr>
          <w:rFonts w:ascii="標楷體" w:eastAsia="標楷體" w:hAnsi="標楷體" w:hint="eastAsia"/>
          <w:color w:val="000000"/>
        </w:rPr>
        <w:t>一</w:t>
      </w:r>
      <w:proofErr w:type="gramEnd"/>
      <w:r>
        <w:rPr>
          <w:rFonts w:ascii="標楷體" w:eastAsia="標楷體" w:hAnsi="標楷體" w:hint="eastAsia"/>
          <w:color w:val="000000"/>
        </w:rPr>
        <w:t>使用，</w:t>
      </w:r>
      <w:proofErr w:type="gramStart"/>
      <w:r>
        <w:rPr>
          <w:rFonts w:ascii="標楷體" w:eastAsia="標楷體" w:hAnsi="標楷體" w:hint="eastAsia"/>
          <w:color w:val="000000"/>
        </w:rPr>
        <w:t>除因耐受</w:t>
      </w:r>
      <w:proofErr w:type="gramEnd"/>
      <w:r>
        <w:rPr>
          <w:rFonts w:ascii="標楷體" w:eastAsia="標楷體" w:hAnsi="標楷體" w:hint="eastAsia"/>
          <w:color w:val="000000"/>
        </w:rPr>
        <w:t>性不良，不得互換。如需更換使用本藥品，必須符合本藥品具有EGFR Exon 19 Del或Exon 21 L858R基因突變之局部侵犯性或轉移性（即為IIIB、IIIC期或第Ⅳ期）肺腺癌病患。</w:t>
      </w:r>
    </w:p>
    <w:p w14:paraId="6CE1F4AC" w14:textId="77777777" w:rsidR="00586EB3" w:rsidRDefault="00586EB3" w:rsidP="00586EB3">
      <w:pPr>
        <w:spacing w:line="400" w:lineRule="exact"/>
        <w:ind w:left="851" w:hanging="425"/>
        <w:rPr>
          <w:rFonts w:ascii="標楷體" w:eastAsia="標楷體" w:hAnsi="標楷體"/>
          <w:color w:val="000000"/>
        </w:rPr>
      </w:pPr>
      <w:r>
        <w:rPr>
          <w:rFonts w:ascii="標楷體" w:eastAsia="標楷體" w:hAnsi="標楷體" w:hint="eastAsia"/>
          <w:color w:val="000000"/>
        </w:rPr>
        <w:t>(3)用於第二線治療用藥：須符合本藥品具有EGFR T790M 基因突變，及檢附曾經接受gefitinib、erlotinib、afatinib、dacomitinib 治療之證明，以及目前又有疾病惡化之影像診斷證明（如胸部X 光、電腦斷層或其他可作為評估的影像），此影像證明以可測量（measurable）的病灶為優先，如沒有可以測量的病灶，則可評估（evaluable）的病灶亦可採用。與</w:t>
      </w:r>
      <w:proofErr w:type="spellStart"/>
      <w:r>
        <w:rPr>
          <w:rFonts w:ascii="標楷體" w:eastAsia="標楷體" w:hAnsi="標楷體" w:hint="eastAsia"/>
          <w:color w:val="000000"/>
        </w:rPr>
        <w:t>osimertinib</w:t>
      </w:r>
      <w:proofErr w:type="spellEnd"/>
      <w:r>
        <w:rPr>
          <w:rFonts w:ascii="標楷體" w:eastAsia="標楷體" w:hAnsi="標楷體" w:hint="eastAsia"/>
          <w:color w:val="000000"/>
        </w:rPr>
        <w:t>擇</w:t>
      </w:r>
      <w:proofErr w:type="gramStart"/>
      <w:r>
        <w:rPr>
          <w:rFonts w:ascii="標楷體" w:eastAsia="標楷體" w:hAnsi="標楷體" w:hint="eastAsia"/>
          <w:color w:val="000000"/>
        </w:rPr>
        <w:t>一</w:t>
      </w:r>
      <w:proofErr w:type="gramEnd"/>
      <w:r>
        <w:rPr>
          <w:rFonts w:ascii="標楷體" w:eastAsia="標楷體" w:hAnsi="標楷體" w:hint="eastAsia"/>
          <w:color w:val="000000"/>
        </w:rPr>
        <w:t>使用，</w:t>
      </w:r>
      <w:proofErr w:type="gramStart"/>
      <w:r>
        <w:rPr>
          <w:rFonts w:ascii="標楷體" w:eastAsia="標楷體" w:hAnsi="標楷體" w:hint="eastAsia"/>
          <w:color w:val="000000"/>
        </w:rPr>
        <w:t>除因耐受</w:t>
      </w:r>
      <w:proofErr w:type="gramEnd"/>
      <w:r>
        <w:rPr>
          <w:rFonts w:ascii="標楷體" w:eastAsia="標楷體" w:hAnsi="標楷體" w:hint="eastAsia"/>
          <w:color w:val="000000"/>
        </w:rPr>
        <w:t>性不良，不得互換。</w:t>
      </w:r>
    </w:p>
    <w:p w14:paraId="33746166" w14:textId="77777777" w:rsidR="00586EB3" w:rsidRDefault="00586EB3" w:rsidP="00586EB3">
      <w:pPr>
        <w:spacing w:line="400" w:lineRule="exact"/>
        <w:ind w:left="709" w:hanging="425"/>
        <w:rPr>
          <w:rFonts w:ascii="標楷體" w:eastAsia="標楷體" w:hAnsi="標楷體"/>
          <w:color w:val="000000"/>
        </w:rPr>
      </w:pPr>
      <w:r>
        <w:rPr>
          <w:rFonts w:ascii="標楷體" w:eastAsia="標楷體" w:hAnsi="標楷體" w:hint="eastAsia"/>
          <w:color w:val="000000"/>
        </w:rPr>
        <w:t>(4)每日限給付2粒。</w:t>
      </w:r>
    </w:p>
    <w:p w14:paraId="604BB27E" w14:textId="77777777" w:rsidR="00586EB3" w:rsidRPr="00586EB3" w:rsidRDefault="00586EB3" w:rsidP="00586EB3">
      <w:pPr>
        <w:spacing w:line="400" w:lineRule="exact"/>
        <w:rPr>
          <w:rFonts w:ascii="標楷體" w:eastAsia="標楷體" w:hAnsi="標楷體"/>
          <w:color w:val="000000"/>
        </w:rPr>
      </w:pPr>
    </w:p>
    <w:sectPr w:rsidR="00586EB3" w:rsidRPr="00586EB3">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CF5BC" w14:textId="77777777" w:rsidR="007B0A27" w:rsidRDefault="007B0A27">
      <w:r>
        <w:separator/>
      </w:r>
    </w:p>
  </w:endnote>
  <w:endnote w:type="continuationSeparator" w:id="0">
    <w:p w14:paraId="3E222B9D" w14:textId="77777777" w:rsidR="007B0A27" w:rsidRDefault="007B0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font>
  <w:font w:name="Cambria">
    <w:panose1 w:val="02040503050406030204"/>
    <w:charset w:val="00"/>
    <w:family w:val="roman"/>
    <w:pitch w:val="variable"/>
    <w:sig w:usb0="E00006FF" w:usb1="420024FF" w:usb2="02000000" w:usb3="00000000" w:csb0="0000019F" w:csb1="00000000"/>
  </w:font>
  <w:font w:name="標楷體.鬁...">
    <w:altName w:val="微軟正黑體"/>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991B5" w14:textId="77777777" w:rsidR="00D65C5D" w:rsidRDefault="00D65C5D">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747B1" w14:textId="77777777" w:rsidR="007B0A27" w:rsidRDefault="007B0A27">
      <w:r>
        <w:rPr>
          <w:color w:val="000000"/>
        </w:rPr>
        <w:separator/>
      </w:r>
    </w:p>
  </w:footnote>
  <w:footnote w:type="continuationSeparator" w:id="0">
    <w:p w14:paraId="7F57FD10" w14:textId="77777777" w:rsidR="007B0A27" w:rsidRDefault="007B0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5DB6028"/>
    <w:multiLevelType w:val="multilevel"/>
    <w:tmpl w:val="6916CE06"/>
    <w:lvl w:ilvl="0">
      <w:start w:val="1"/>
      <w:numFmt w:val="upperRoman"/>
      <w:suff w:val="nothing"/>
      <w:lvlText w:val="%1."/>
      <w:lvlJc w:val="left"/>
      <w:pPr>
        <w:ind w:left="1615" w:hanging="480"/>
      </w:pPr>
      <w:rPr>
        <w:u w:val="none"/>
      </w:rPr>
    </w:lvl>
    <w:lvl w:ilvl="1">
      <w:start w:val="1"/>
      <w:numFmt w:val="ideographTraditional"/>
      <w:lvlText w:val="、"/>
      <w:lvlJc w:val="left"/>
      <w:pPr>
        <w:ind w:left="1953" w:hanging="480"/>
      </w:pPr>
    </w:lvl>
    <w:lvl w:ilvl="2">
      <w:start w:val="1"/>
      <w:numFmt w:val="lowerRoman"/>
      <w:lvlText w:val="."/>
      <w:lvlJc w:val="right"/>
      <w:pPr>
        <w:ind w:left="2433" w:hanging="480"/>
      </w:pPr>
    </w:lvl>
    <w:lvl w:ilvl="3">
      <w:start w:val="1"/>
      <w:numFmt w:val="decimal"/>
      <w:lvlText w:val="."/>
      <w:lvlJc w:val="left"/>
      <w:pPr>
        <w:ind w:left="2913" w:hanging="480"/>
      </w:pPr>
    </w:lvl>
    <w:lvl w:ilvl="4">
      <w:start w:val="1"/>
      <w:numFmt w:val="ideographTraditional"/>
      <w:lvlText w:val="、"/>
      <w:lvlJc w:val="left"/>
      <w:pPr>
        <w:ind w:left="3393" w:hanging="480"/>
      </w:pPr>
    </w:lvl>
    <w:lvl w:ilvl="5">
      <w:start w:val="1"/>
      <w:numFmt w:val="lowerRoman"/>
      <w:lvlText w:val="."/>
      <w:lvlJc w:val="right"/>
      <w:pPr>
        <w:ind w:left="3873" w:hanging="480"/>
      </w:pPr>
    </w:lvl>
    <w:lvl w:ilvl="6">
      <w:start w:val="1"/>
      <w:numFmt w:val="decimal"/>
      <w:lvlText w:val="."/>
      <w:lvlJc w:val="left"/>
      <w:pPr>
        <w:ind w:left="4353" w:hanging="480"/>
      </w:pPr>
    </w:lvl>
    <w:lvl w:ilvl="7">
      <w:start w:val="1"/>
      <w:numFmt w:val="ideographTraditional"/>
      <w:lvlText w:val="、"/>
      <w:lvlJc w:val="left"/>
      <w:pPr>
        <w:ind w:left="4833" w:hanging="480"/>
      </w:pPr>
    </w:lvl>
    <w:lvl w:ilvl="8">
      <w:start w:val="1"/>
      <w:numFmt w:val="lowerRoman"/>
      <w:lvlText w:val="."/>
      <w:lvlJc w:val="right"/>
      <w:pPr>
        <w:ind w:left="5313" w:hanging="480"/>
      </w:pPr>
    </w:lvl>
  </w:abstractNum>
  <w:abstractNum w:abstractNumId="2"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4"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6"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7" w15:restartNumberingAfterBreak="0">
    <w:nsid w:val="13642243"/>
    <w:multiLevelType w:val="multilevel"/>
    <w:tmpl w:val="6916CE06"/>
    <w:lvl w:ilvl="0">
      <w:start w:val="1"/>
      <w:numFmt w:val="upperRoman"/>
      <w:suff w:val="nothing"/>
      <w:lvlText w:val="%1."/>
      <w:lvlJc w:val="left"/>
      <w:pPr>
        <w:ind w:left="622" w:hanging="480"/>
      </w:pPr>
      <w:rPr>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8"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9" w15:restartNumberingAfterBreak="0">
    <w:nsid w:val="210C7120"/>
    <w:multiLevelType w:val="hybridMultilevel"/>
    <w:tmpl w:val="F48E7D8E"/>
    <w:lvl w:ilvl="0" w:tplc="0409001B">
      <w:start w:val="1"/>
      <w:numFmt w:val="lowerRoman"/>
      <w:lvlText w:val="%1."/>
      <w:lvlJc w:val="right"/>
      <w:pPr>
        <w:ind w:left="1109" w:hanging="480"/>
      </w:pPr>
    </w:lvl>
    <w:lvl w:ilvl="1" w:tplc="122A3416">
      <w:start w:val="1"/>
      <w:numFmt w:val="lowerRoman"/>
      <w:lvlText w:val="%2."/>
      <w:lvlJc w:val="right"/>
      <w:pPr>
        <w:ind w:left="906" w:hanging="480"/>
      </w:pPr>
      <w:rPr>
        <w:u w:val="single"/>
      </w:rPr>
    </w:lvl>
    <w:lvl w:ilvl="2" w:tplc="0409001B" w:tentative="1">
      <w:start w:val="1"/>
      <w:numFmt w:val="lowerRoman"/>
      <w:lvlText w:val="%3."/>
      <w:lvlJc w:val="right"/>
      <w:pPr>
        <w:ind w:left="2069" w:hanging="480"/>
      </w:pPr>
    </w:lvl>
    <w:lvl w:ilvl="3" w:tplc="0409000F" w:tentative="1">
      <w:start w:val="1"/>
      <w:numFmt w:val="decimal"/>
      <w:lvlText w:val="%4."/>
      <w:lvlJc w:val="left"/>
      <w:pPr>
        <w:ind w:left="2549" w:hanging="480"/>
      </w:pPr>
    </w:lvl>
    <w:lvl w:ilvl="4" w:tplc="04090019" w:tentative="1">
      <w:start w:val="1"/>
      <w:numFmt w:val="ideographTraditional"/>
      <w:lvlText w:val="%5、"/>
      <w:lvlJc w:val="left"/>
      <w:pPr>
        <w:ind w:left="3029" w:hanging="480"/>
      </w:pPr>
    </w:lvl>
    <w:lvl w:ilvl="5" w:tplc="0409001B" w:tentative="1">
      <w:start w:val="1"/>
      <w:numFmt w:val="lowerRoman"/>
      <w:lvlText w:val="%6."/>
      <w:lvlJc w:val="right"/>
      <w:pPr>
        <w:ind w:left="3509" w:hanging="480"/>
      </w:pPr>
    </w:lvl>
    <w:lvl w:ilvl="6" w:tplc="0409000F" w:tentative="1">
      <w:start w:val="1"/>
      <w:numFmt w:val="decimal"/>
      <w:lvlText w:val="%7."/>
      <w:lvlJc w:val="left"/>
      <w:pPr>
        <w:ind w:left="3989" w:hanging="480"/>
      </w:pPr>
    </w:lvl>
    <w:lvl w:ilvl="7" w:tplc="04090019" w:tentative="1">
      <w:start w:val="1"/>
      <w:numFmt w:val="ideographTraditional"/>
      <w:lvlText w:val="%8、"/>
      <w:lvlJc w:val="left"/>
      <w:pPr>
        <w:ind w:left="4469" w:hanging="480"/>
      </w:pPr>
    </w:lvl>
    <w:lvl w:ilvl="8" w:tplc="0409001B" w:tentative="1">
      <w:start w:val="1"/>
      <w:numFmt w:val="lowerRoman"/>
      <w:lvlText w:val="%9."/>
      <w:lvlJc w:val="right"/>
      <w:pPr>
        <w:ind w:left="4949" w:hanging="480"/>
      </w:pPr>
    </w:lvl>
  </w:abstractNum>
  <w:abstractNum w:abstractNumId="10" w15:restartNumberingAfterBreak="0">
    <w:nsid w:val="21E50421"/>
    <w:multiLevelType w:val="multilevel"/>
    <w:tmpl w:val="087CDEB6"/>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1"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12" w15:restartNumberingAfterBreak="0">
    <w:nsid w:val="28561A86"/>
    <w:multiLevelType w:val="multilevel"/>
    <w:tmpl w:val="E93E9864"/>
    <w:lvl w:ilvl="0">
      <w:start w:val="1"/>
      <w:numFmt w:val="decimal"/>
      <w:lvlText w:val="(%1)"/>
      <w:lvlJc w:val="left"/>
      <w:pPr>
        <w:ind w:left="480" w:hanging="480"/>
      </w:pPr>
      <w:rPr>
        <w:rFonts w:ascii="標楷體" w:eastAsia="標楷體" w:hAnsi="標楷體"/>
        <w:sz w:val="24"/>
        <w:szCs w:val="24"/>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3" w15:restartNumberingAfterBreak="0">
    <w:nsid w:val="3445670E"/>
    <w:multiLevelType w:val="hybridMultilevel"/>
    <w:tmpl w:val="A796A9D2"/>
    <w:lvl w:ilvl="0" w:tplc="A6989932">
      <w:start w:val="1"/>
      <w:numFmt w:val="lowerRoman"/>
      <w:lvlText w:val="%1."/>
      <w:lvlJc w:val="left"/>
      <w:pPr>
        <w:ind w:left="1288" w:hanging="720"/>
      </w:pPr>
      <w:rPr>
        <w:rFonts w:hint="default"/>
      </w:rPr>
    </w:lvl>
    <w:lvl w:ilvl="1" w:tplc="04090019" w:tentative="1">
      <w:start w:val="1"/>
      <w:numFmt w:val="ideographTraditional"/>
      <w:lvlText w:val="%2、"/>
      <w:lvlJc w:val="left"/>
      <w:pPr>
        <w:ind w:left="1277" w:hanging="480"/>
      </w:pPr>
    </w:lvl>
    <w:lvl w:ilvl="2" w:tplc="0409001B" w:tentative="1">
      <w:start w:val="1"/>
      <w:numFmt w:val="lowerRoman"/>
      <w:lvlText w:val="%3."/>
      <w:lvlJc w:val="right"/>
      <w:pPr>
        <w:ind w:left="1757" w:hanging="480"/>
      </w:pPr>
    </w:lvl>
    <w:lvl w:ilvl="3" w:tplc="0409000F" w:tentative="1">
      <w:start w:val="1"/>
      <w:numFmt w:val="decimal"/>
      <w:lvlText w:val="%4."/>
      <w:lvlJc w:val="left"/>
      <w:pPr>
        <w:ind w:left="2237" w:hanging="480"/>
      </w:pPr>
    </w:lvl>
    <w:lvl w:ilvl="4" w:tplc="04090019" w:tentative="1">
      <w:start w:val="1"/>
      <w:numFmt w:val="ideographTraditional"/>
      <w:lvlText w:val="%5、"/>
      <w:lvlJc w:val="left"/>
      <w:pPr>
        <w:ind w:left="2717" w:hanging="480"/>
      </w:pPr>
    </w:lvl>
    <w:lvl w:ilvl="5" w:tplc="0409001B" w:tentative="1">
      <w:start w:val="1"/>
      <w:numFmt w:val="lowerRoman"/>
      <w:lvlText w:val="%6."/>
      <w:lvlJc w:val="right"/>
      <w:pPr>
        <w:ind w:left="3197" w:hanging="480"/>
      </w:pPr>
    </w:lvl>
    <w:lvl w:ilvl="6" w:tplc="0409000F" w:tentative="1">
      <w:start w:val="1"/>
      <w:numFmt w:val="decimal"/>
      <w:lvlText w:val="%7."/>
      <w:lvlJc w:val="left"/>
      <w:pPr>
        <w:ind w:left="3677" w:hanging="480"/>
      </w:pPr>
    </w:lvl>
    <w:lvl w:ilvl="7" w:tplc="04090019" w:tentative="1">
      <w:start w:val="1"/>
      <w:numFmt w:val="ideographTraditional"/>
      <w:lvlText w:val="%8、"/>
      <w:lvlJc w:val="left"/>
      <w:pPr>
        <w:ind w:left="4157" w:hanging="480"/>
      </w:pPr>
    </w:lvl>
    <w:lvl w:ilvl="8" w:tplc="0409001B" w:tentative="1">
      <w:start w:val="1"/>
      <w:numFmt w:val="lowerRoman"/>
      <w:lvlText w:val="%9."/>
      <w:lvlJc w:val="right"/>
      <w:pPr>
        <w:ind w:left="4637" w:hanging="480"/>
      </w:pPr>
    </w:lvl>
  </w:abstractNum>
  <w:abstractNum w:abstractNumId="14"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5083623"/>
    <w:multiLevelType w:val="hybridMultilevel"/>
    <w:tmpl w:val="42C63C7A"/>
    <w:lvl w:ilvl="0" w:tplc="122A3416">
      <w:start w:val="1"/>
      <w:numFmt w:val="lowerRoman"/>
      <w:lvlText w:val="%1."/>
      <w:lvlJc w:val="right"/>
      <w:pPr>
        <w:ind w:left="906" w:hanging="480"/>
      </w:pPr>
      <w:rPr>
        <w:u w:val="singl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8"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9" w15:restartNumberingAfterBreak="0">
    <w:nsid w:val="39C03518"/>
    <w:multiLevelType w:val="hybridMultilevel"/>
    <w:tmpl w:val="8CFE6E8A"/>
    <w:lvl w:ilvl="0" w:tplc="082CF75E">
      <w:start w:val="1"/>
      <w:numFmt w:val="upperRoman"/>
      <w:lvlText w:val="%1."/>
      <w:lvlJc w:val="left"/>
      <w:pPr>
        <w:ind w:left="1228" w:hanging="480"/>
      </w:pPr>
      <w:rPr>
        <w:rFonts w:ascii="標楷體" w:eastAsia="標楷體" w:hAnsi="標楷體"/>
        <w:b w:val="0"/>
        <w:sz w:val="24"/>
        <w:szCs w:val="24"/>
      </w:rPr>
    </w:lvl>
    <w:lvl w:ilvl="1" w:tplc="04090019" w:tentative="1">
      <w:start w:val="1"/>
      <w:numFmt w:val="ideographTraditional"/>
      <w:lvlText w:val="%2、"/>
      <w:lvlJc w:val="left"/>
      <w:pPr>
        <w:ind w:left="1708" w:hanging="480"/>
      </w:pPr>
    </w:lvl>
    <w:lvl w:ilvl="2" w:tplc="0409001B" w:tentative="1">
      <w:start w:val="1"/>
      <w:numFmt w:val="lowerRoman"/>
      <w:lvlText w:val="%3."/>
      <w:lvlJc w:val="right"/>
      <w:pPr>
        <w:ind w:left="2188" w:hanging="480"/>
      </w:pPr>
    </w:lvl>
    <w:lvl w:ilvl="3" w:tplc="0409000F" w:tentative="1">
      <w:start w:val="1"/>
      <w:numFmt w:val="decimal"/>
      <w:lvlText w:val="%4."/>
      <w:lvlJc w:val="left"/>
      <w:pPr>
        <w:ind w:left="2668" w:hanging="480"/>
      </w:pPr>
    </w:lvl>
    <w:lvl w:ilvl="4" w:tplc="04090019" w:tentative="1">
      <w:start w:val="1"/>
      <w:numFmt w:val="ideographTraditional"/>
      <w:lvlText w:val="%5、"/>
      <w:lvlJc w:val="left"/>
      <w:pPr>
        <w:ind w:left="3148" w:hanging="480"/>
      </w:pPr>
    </w:lvl>
    <w:lvl w:ilvl="5" w:tplc="0409001B" w:tentative="1">
      <w:start w:val="1"/>
      <w:numFmt w:val="lowerRoman"/>
      <w:lvlText w:val="%6."/>
      <w:lvlJc w:val="right"/>
      <w:pPr>
        <w:ind w:left="3628" w:hanging="480"/>
      </w:pPr>
    </w:lvl>
    <w:lvl w:ilvl="6" w:tplc="0409000F" w:tentative="1">
      <w:start w:val="1"/>
      <w:numFmt w:val="decimal"/>
      <w:lvlText w:val="%7."/>
      <w:lvlJc w:val="left"/>
      <w:pPr>
        <w:ind w:left="4108" w:hanging="480"/>
      </w:pPr>
    </w:lvl>
    <w:lvl w:ilvl="7" w:tplc="04090019" w:tentative="1">
      <w:start w:val="1"/>
      <w:numFmt w:val="ideographTraditional"/>
      <w:lvlText w:val="%8、"/>
      <w:lvlJc w:val="left"/>
      <w:pPr>
        <w:ind w:left="4588" w:hanging="480"/>
      </w:pPr>
    </w:lvl>
    <w:lvl w:ilvl="8" w:tplc="0409001B" w:tentative="1">
      <w:start w:val="1"/>
      <w:numFmt w:val="lowerRoman"/>
      <w:lvlText w:val="%9."/>
      <w:lvlJc w:val="right"/>
      <w:pPr>
        <w:ind w:left="5068" w:hanging="480"/>
      </w:pPr>
    </w:lvl>
  </w:abstractNum>
  <w:abstractNum w:abstractNumId="20"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21" w15:restartNumberingAfterBreak="0">
    <w:nsid w:val="3BE7592B"/>
    <w:multiLevelType w:val="multilevel"/>
    <w:tmpl w:val="3FD2E9BC"/>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2" w15:restartNumberingAfterBreak="0">
    <w:nsid w:val="3C1B263B"/>
    <w:multiLevelType w:val="multilevel"/>
    <w:tmpl w:val="B5E6E9FC"/>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23"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4"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48D227B"/>
    <w:multiLevelType w:val="multilevel"/>
    <w:tmpl w:val="21FAC576"/>
    <w:lvl w:ilvl="0">
      <w:start w:val="9"/>
      <w:numFmt w:val="upperRoman"/>
      <w:lvlText w:val="%1."/>
      <w:lvlJc w:val="left"/>
      <w:pPr>
        <w:ind w:left="1440" w:hanging="480"/>
      </w:pPr>
      <w:rPr>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26"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7" w15:restartNumberingAfterBreak="0">
    <w:nsid w:val="494D431F"/>
    <w:multiLevelType w:val="multilevel"/>
    <w:tmpl w:val="9F1CA324"/>
    <w:lvl w:ilvl="0">
      <w:start w:val="1"/>
      <w:numFmt w:val="decimal"/>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8"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9" w15:restartNumberingAfterBreak="0">
    <w:nsid w:val="4A95724D"/>
    <w:multiLevelType w:val="multilevel"/>
    <w:tmpl w:val="E8163540"/>
    <w:lvl w:ilvl="0">
      <w:start w:val="1"/>
      <w:numFmt w:val="decimal"/>
      <w:lvlText w:val="(%1)"/>
      <w:lvlJc w:val="left"/>
      <w:pPr>
        <w:ind w:left="612" w:hanging="492"/>
      </w:pPr>
      <w:rPr>
        <w:rFonts w:ascii="標楷體" w:eastAsia="標楷體" w:hAnsi="標楷體"/>
        <w:color w:val="auto"/>
        <w:u w:val="none"/>
      </w:rPr>
    </w:lvl>
    <w:lvl w:ilvl="1">
      <w:start w:val="1"/>
      <w:numFmt w:val="upperRoman"/>
      <w:lvlText w:val="%2."/>
      <w:lvlJc w:val="left"/>
      <w:pPr>
        <w:ind w:left="1080" w:hanging="480"/>
      </w:pPr>
    </w:lvl>
    <w:lvl w:ilvl="2">
      <w:start w:val="1"/>
      <w:numFmt w:val="lowerRoman"/>
      <w:lvlText w:val="."/>
      <w:lvlJc w:val="right"/>
      <w:pPr>
        <w:ind w:left="1560" w:hanging="480"/>
      </w:pPr>
    </w:lvl>
    <w:lvl w:ilvl="3">
      <w:start w:val="1"/>
      <w:numFmt w:val="decimal"/>
      <w:lvlText w:val="."/>
      <w:lvlJc w:val="left"/>
      <w:pPr>
        <w:ind w:left="2040" w:hanging="480"/>
      </w:pPr>
    </w:lvl>
    <w:lvl w:ilvl="4">
      <w:start w:val="1"/>
      <w:numFmt w:val="ideographTraditional"/>
      <w:lvlText w:val="、"/>
      <w:lvlJc w:val="left"/>
      <w:pPr>
        <w:ind w:left="2520" w:hanging="480"/>
      </w:pPr>
    </w:lvl>
    <w:lvl w:ilvl="5">
      <w:start w:val="1"/>
      <w:numFmt w:val="lowerRoman"/>
      <w:lvlText w:val="."/>
      <w:lvlJc w:val="right"/>
      <w:pPr>
        <w:ind w:left="3000" w:hanging="480"/>
      </w:pPr>
    </w:lvl>
    <w:lvl w:ilvl="6">
      <w:start w:val="1"/>
      <w:numFmt w:val="decimal"/>
      <w:lvlText w:val="."/>
      <w:lvlJc w:val="left"/>
      <w:pPr>
        <w:ind w:left="3480" w:hanging="480"/>
      </w:pPr>
    </w:lvl>
    <w:lvl w:ilvl="7">
      <w:start w:val="1"/>
      <w:numFmt w:val="ideographTraditional"/>
      <w:lvlText w:val="、"/>
      <w:lvlJc w:val="left"/>
      <w:pPr>
        <w:ind w:left="3960" w:hanging="480"/>
      </w:pPr>
    </w:lvl>
    <w:lvl w:ilvl="8">
      <w:start w:val="1"/>
      <w:numFmt w:val="lowerRoman"/>
      <w:lvlText w:val="."/>
      <w:lvlJc w:val="right"/>
      <w:pPr>
        <w:ind w:left="4440" w:hanging="480"/>
      </w:pPr>
    </w:lvl>
  </w:abstractNum>
  <w:abstractNum w:abstractNumId="30" w15:restartNumberingAfterBreak="0">
    <w:nsid w:val="4BE726B9"/>
    <w:multiLevelType w:val="hybridMultilevel"/>
    <w:tmpl w:val="673E3044"/>
    <w:lvl w:ilvl="0" w:tplc="F1B2EF56">
      <w:start w:val="1"/>
      <w:numFmt w:val="upperRoman"/>
      <w:lvlText w:val="%1."/>
      <w:lvlJc w:val="left"/>
      <w:pPr>
        <w:ind w:left="971" w:hanging="720"/>
      </w:pPr>
      <w:rPr>
        <w:strike w:val="0"/>
        <w:dstrike w:val="0"/>
        <w:u w:val="none"/>
        <w:effect w:val="none"/>
      </w:rPr>
    </w:lvl>
    <w:lvl w:ilvl="1" w:tplc="04090019">
      <w:start w:val="1"/>
      <w:numFmt w:val="ideographTraditional"/>
      <w:lvlText w:val="%2、"/>
      <w:lvlJc w:val="left"/>
      <w:pPr>
        <w:ind w:left="1211" w:hanging="480"/>
      </w:pPr>
    </w:lvl>
    <w:lvl w:ilvl="2" w:tplc="0409001B">
      <w:start w:val="1"/>
      <w:numFmt w:val="lowerRoman"/>
      <w:lvlText w:val="%3."/>
      <w:lvlJc w:val="right"/>
      <w:pPr>
        <w:ind w:left="1691" w:hanging="480"/>
      </w:pPr>
    </w:lvl>
    <w:lvl w:ilvl="3" w:tplc="0409000F">
      <w:start w:val="1"/>
      <w:numFmt w:val="decimal"/>
      <w:lvlText w:val="%4."/>
      <w:lvlJc w:val="left"/>
      <w:pPr>
        <w:ind w:left="2171" w:hanging="480"/>
      </w:pPr>
    </w:lvl>
    <w:lvl w:ilvl="4" w:tplc="04090019">
      <w:start w:val="1"/>
      <w:numFmt w:val="ideographTraditional"/>
      <w:lvlText w:val="%5、"/>
      <w:lvlJc w:val="left"/>
      <w:pPr>
        <w:ind w:left="2651" w:hanging="480"/>
      </w:pPr>
    </w:lvl>
    <w:lvl w:ilvl="5" w:tplc="0409001B">
      <w:start w:val="1"/>
      <w:numFmt w:val="lowerRoman"/>
      <w:lvlText w:val="%6."/>
      <w:lvlJc w:val="right"/>
      <w:pPr>
        <w:ind w:left="3131" w:hanging="480"/>
      </w:pPr>
    </w:lvl>
    <w:lvl w:ilvl="6" w:tplc="0409000F">
      <w:start w:val="1"/>
      <w:numFmt w:val="decimal"/>
      <w:lvlText w:val="%7."/>
      <w:lvlJc w:val="left"/>
      <w:pPr>
        <w:ind w:left="3611" w:hanging="480"/>
      </w:pPr>
    </w:lvl>
    <w:lvl w:ilvl="7" w:tplc="04090019">
      <w:start w:val="1"/>
      <w:numFmt w:val="ideographTraditional"/>
      <w:lvlText w:val="%8、"/>
      <w:lvlJc w:val="left"/>
      <w:pPr>
        <w:ind w:left="4091" w:hanging="480"/>
      </w:pPr>
    </w:lvl>
    <w:lvl w:ilvl="8" w:tplc="0409001B">
      <w:start w:val="1"/>
      <w:numFmt w:val="lowerRoman"/>
      <w:lvlText w:val="%9."/>
      <w:lvlJc w:val="right"/>
      <w:pPr>
        <w:ind w:left="4571" w:hanging="480"/>
      </w:pPr>
    </w:lvl>
  </w:abstractNum>
  <w:abstractNum w:abstractNumId="31"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2" w15:restartNumberingAfterBreak="0">
    <w:nsid w:val="52764482"/>
    <w:multiLevelType w:val="hybridMultilevel"/>
    <w:tmpl w:val="DDB86D76"/>
    <w:lvl w:ilvl="0" w:tplc="DCEA798A">
      <w:start w:val="10"/>
      <w:numFmt w:val="decimal"/>
      <w:lvlText w:val="(%1)"/>
      <w:lvlJc w:val="left"/>
      <w:pPr>
        <w:ind w:left="846" w:hanging="480"/>
      </w:pPr>
      <w:rPr>
        <w:strike w:val="0"/>
        <w:dstrike w:val="0"/>
        <w:u w:val="none"/>
        <w:effect w:val="none"/>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33" w15:restartNumberingAfterBreak="0">
    <w:nsid w:val="52AD1047"/>
    <w:multiLevelType w:val="hybridMultilevel"/>
    <w:tmpl w:val="E23CBFB2"/>
    <w:lvl w:ilvl="0" w:tplc="C65E99EA">
      <w:start w:val="1"/>
      <w:numFmt w:val="upperRoman"/>
      <w:lvlText w:val="%1."/>
      <w:lvlJc w:val="left"/>
      <w:pPr>
        <w:ind w:left="3605" w:hanging="480"/>
      </w:pPr>
      <w:rPr>
        <w:color w:val="auto"/>
        <w:u w:val="none"/>
      </w:rPr>
    </w:lvl>
    <w:lvl w:ilvl="1" w:tplc="ECDEB0AC">
      <w:start w:val="1"/>
      <w:numFmt w:val="lowerRoman"/>
      <w:lvlText w:val="%2."/>
      <w:lvlJc w:val="left"/>
      <w:pPr>
        <w:ind w:left="4325" w:hanging="720"/>
      </w:pPr>
      <w:rPr>
        <w:rFonts w:hint="default"/>
        <w:u w:val="none"/>
      </w:rPr>
    </w:lvl>
    <w:lvl w:ilvl="2" w:tplc="0409001B" w:tentative="1">
      <w:start w:val="1"/>
      <w:numFmt w:val="lowerRoman"/>
      <w:lvlText w:val="%3."/>
      <w:lvlJc w:val="right"/>
      <w:pPr>
        <w:ind w:left="4565" w:hanging="480"/>
      </w:pPr>
    </w:lvl>
    <w:lvl w:ilvl="3" w:tplc="0409000F" w:tentative="1">
      <w:start w:val="1"/>
      <w:numFmt w:val="decimal"/>
      <w:lvlText w:val="%4."/>
      <w:lvlJc w:val="left"/>
      <w:pPr>
        <w:ind w:left="5045" w:hanging="480"/>
      </w:pPr>
    </w:lvl>
    <w:lvl w:ilvl="4" w:tplc="04090019" w:tentative="1">
      <w:start w:val="1"/>
      <w:numFmt w:val="ideographTraditional"/>
      <w:lvlText w:val="%5、"/>
      <w:lvlJc w:val="left"/>
      <w:pPr>
        <w:ind w:left="5525" w:hanging="480"/>
      </w:pPr>
    </w:lvl>
    <w:lvl w:ilvl="5" w:tplc="0409001B" w:tentative="1">
      <w:start w:val="1"/>
      <w:numFmt w:val="lowerRoman"/>
      <w:lvlText w:val="%6."/>
      <w:lvlJc w:val="right"/>
      <w:pPr>
        <w:ind w:left="6005" w:hanging="480"/>
      </w:pPr>
    </w:lvl>
    <w:lvl w:ilvl="6" w:tplc="0409000F" w:tentative="1">
      <w:start w:val="1"/>
      <w:numFmt w:val="decimal"/>
      <w:lvlText w:val="%7."/>
      <w:lvlJc w:val="left"/>
      <w:pPr>
        <w:ind w:left="6485" w:hanging="480"/>
      </w:pPr>
    </w:lvl>
    <w:lvl w:ilvl="7" w:tplc="04090019" w:tentative="1">
      <w:start w:val="1"/>
      <w:numFmt w:val="ideographTraditional"/>
      <w:lvlText w:val="%8、"/>
      <w:lvlJc w:val="left"/>
      <w:pPr>
        <w:ind w:left="6965" w:hanging="480"/>
      </w:pPr>
    </w:lvl>
    <w:lvl w:ilvl="8" w:tplc="0409001B" w:tentative="1">
      <w:start w:val="1"/>
      <w:numFmt w:val="lowerRoman"/>
      <w:lvlText w:val="%9."/>
      <w:lvlJc w:val="right"/>
      <w:pPr>
        <w:ind w:left="7445" w:hanging="480"/>
      </w:pPr>
    </w:lvl>
  </w:abstractNum>
  <w:abstractNum w:abstractNumId="34"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8EF19A7"/>
    <w:multiLevelType w:val="multilevel"/>
    <w:tmpl w:val="3B1AA91C"/>
    <w:lvl w:ilvl="0">
      <w:start w:val="1"/>
      <w:numFmt w:val="decimal"/>
      <w:lvlText w:val="%1."/>
      <w:lvlJc w:val="left"/>
      <w:pPr>
        <w:ind w:left="480" w:hanging="480"/>
      </w:pPr>
      <w:rPr>
        <w:rFonts w:ascii="Times New Roman" w:hAnsi="Times New Roman" w:cs="Times New Roman" w:hint="eastAsia"/>
      </w:rPr>
    </w:lvl>
    <w:lvl w:ilvl="1">
      <w:start w:val="1"/>
      <w:numFmt w:val="decimal"/>
      <w:lvlText w:val="()"/>
      <w:lvlJc w:val="left"/>
      <w:pPr>
        <w:ind w:left="960" w:hanging="480"/>
      </w:pPr>
      <w:rPr>
        <w:rFonts w:ascii="標楷體" w:eastAsia="標楷體" w:hAnsi="標楷體" w:cs="Times New Roman" w:hint="eastAsia"/>
      </w:rPr>
    </w:lvl>
    <w:lvl w:ilvl="2">
      <w:start w:val="1"/>
      <w:numFmt w:val="upperRoman"/>
      <w:suff w:val="nothing"/>
      <w:lvlText w:val="%3."/>
      <w:lvlJc w:val="left"/>
      <w:pPr>
        <w:ind w:left="0" w:firstLine="0"/>
      </w:pPr>
      <w:rPr>
        <w:rFonts w:ascii="標楷體" w:eastAsia="標楷體" w:hAnsi="標楷體" w:cs="Times New Roman" w:hint="default"/>
        <w:color w:val="auto"/>
      </w:rPr>
    </w:lvl>
    <w:lvl w:ilvl="3">
      <w:start w:val="1"/>
      <w:numFmt w:val="lowerRoman"/>
      <w:lvlText w:val="."/>
      <w:lvlJc w:val="left"/>
      <w:pPr>
        <w:ind w:left="1920" w:hanging="480"/>
      </w:pPr>
      <w:rPr>
        <w:rFonts w:hint="eastAsia"/>
      </w:rPr>
    </w:lvl>
    <w:lvl w:ilvl="4">
      <w:start w:val="1"/>
      <w:numFmt w:val="ideographTraditional"/>
      <w:lvlText w:val="、"/>
      <w:lvlJc w:val="left"/>
      <w:pPr>
        <w:ind w:left="2400" w:hanging="480"/>
      </w:pPr>
      <w:rPr>
        <w:rFonts w:hint="eastAsia"/>
      </w:rPr>
    </w:lvl>
    <w:lvl w:ilvl="5">
      <w:start w:val="1"/>
      <w:numFmt w:val="lowerRoman"/>
      <w:lvlText w:val="."/>
      <w:lvlJc w:val="right"/>
      <w:pPr>
        <w:ind w:left="2880" w:hanging="480"/>
      </w:pPr>
      <w:rPr>
        <w:rFonts w:hint="eastAsia"/>
      </w:rPr>
    </w:lvl>
    <w:lvl w:ilvl="6">
      <w:start w:val="1"/>
      <w:numFmt w:val="decimal"/>
      <w:lvlText w:val="."/>
      <w:lvlJc w:val="left"/>
      <w:pPr>
        <w:ind w:left="3360" w:hanging="480"/>
      </w:pPr>
      <w:rPr>
        <w:rFonts w:hint="eastAsia"/>
      </w:rPr>
    </w:lvl>
    <w:lvl w:ilvl="7">
      <w:start w:val="1"/>
      <w:numFmt w:val="ideographTraditional"/>
      <w:lvlText w:val="、"/>
      <w:lvlJc w:val="left"/>
      <w:pPr>
        <w:ind w:left="3840" w:hanging="480"/>
      </w:pPr>
      <w:rPr>
        <w:rFonts w:hint="eastAsia"/>
      </w:rPr>
    </w:lvl>
    <w:lvl w:ilvl="8">
      <w:start w:val="1"/>
      <w:numFmt w:val="lowerRoman"/>
      <w:lvlText w:val="."/>
      <w:lvlJc w:val="right"/>
      <w:pPr>
        <w:ind w:left="4320" w:hanging="480"/>
      </w:pPr>
      <w:rPr>
        <w:rFonts w:hint="eastAsia"/>
      </w:rPr>
    </w:lvl>
  </w:abstractNum>
  <w:abstractNum w:abstractNumId="36"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37" w15:restartNumberingAfterBreak="0">
    <w:nsid w:val="5B854711"/>
    <w:multiLevelType w:val="multilevel"/>
    <w:tmpl w:val="327ACB9A"/>
    <w:lvl w:ilvl="0">
      <w:start w:val="8"/>
      <w:numFmt w:val="decimal"/>
      <w:lvlText w:val="(%1)"/>
      <w:lvlJc w:val="left"/>
      <w:pPr>
        <w:ind w:left="622" w:hanging="480"/>
      </w:pPr>
      <w:rPr>
        <w:b w:val="0"/>
        <w:u w:val="none"/>
      </w:rPr>
    </w:lvl>
    <w:lvl w:ilvl="1">
      <w:start w:val="1"/>
      <w:numFmt w:val="ideographTraditional"/>
      <w:lvlText w:val="、"/>
      <w:lvlJc w:val="left"/>
      <w:pPr>
        <w:ind w:left="960" w:hanging="480"/>
      </w:pPr>
    </w:lvl>
    <w:lvl w:ilvl="2">
      <w:start w:val="1"/>
      <w:numFmt w:val="lowerRoman"/>
      <w:lvlText w:val="."/>
      <w:lvlJc w:val="right"/>
      <w:pPr>
        <w:ind w:left="1440" w:hanging="480"/>
      </w:pPr>
    </w:lvl>
    <w:lvl w:ilvl="3">
      <w:start w:val="1"/>
      <w:numFmt w:val="decimal"/>
      <w:lvlText w:val="."/>
      <w:lvlJc w:val="left"/>
      <w:pPr>
        <w:ind w:left="1920" w:hanging="480"/>
      </w:pPr>
    </w:lvl>
    <w:lvl w:ilvl="4">
      <w:start w:val="1"/>
      <w:numFmt w:val="ideographTraditional"/>
      <w:lvlText w:val="、"/>
      <w:lvlJc w:val="left"/>
      <w:pPr>
        <w:ind w:left="2400" w:hanging="480"/>
      </w:pPr>
    </w:lvl>
    <w:lvl w:ilvl="5">
      <w:start w:val="1"/>
      <w:numFmt w:val="lowerRoman"/>
      <w:lvlText w:val="."/>
      <w:lvlJc w:val="right"/>
      <w:pPr>
        <w:ind w:left="2880" w:hanging="480"/>
      </w:pPr>
    </w:lvl>
    <w:lvl w:ilvl="6">
      <w:start w:val="1"/>
      <w:numFmt w:val="decimal"/>
      <w:lvlText w:val="."/>
      <w:lvlJc w:val="left"/>
      <w:pPr>
        <w:ind w:left="3360" w:hanging="480"/>
      </w:pPr>
    </w:lvl>
    <w:lvl w:ilvl="7">
      <w:start w:val="1"/>
      <w:numFmt w:val="ideographTraditional"/>
      <w:lvlText w:val="、"/>
      <w:lvlJc w:val="left"/>
      <w:pPr>
        <w:ind w:left="3840" w:hanging="480"/>
      </w:pPr>
    </w:lvl>
    <w:lvl w:ilvl="8">
      <w:start w:val="1"/>
      <w:numFmt w:val="lowerRoman"/>
      <w:lvlText w:val="."/>
      <w:lvlJc w:val="right"/>
      <w:pPr>
        <w:ind w:left="4320" w:hanging="480"/>
      </w:pPr>
    </w:lvl>
  </w:abstractNum>
  <w:abstractNum w:abstractNumId="38"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41"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2"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43"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44" w15:restartNumberingAfterBreak="0">
    <w:nsid w:val="6B207906"/>
    <w:multiLevelType w:val="hybridMultilevel"/>
    <w:tmpl w:val="E23CBFB2"/>
    <w:lvl w:ilvl="0" w:tplc="FFFFFFFF">
      <w:start w:val="1"/>
      <w:numFmt w:val="upperRoman"/>
      <w:lvlText w:val="%1."/>
      <w:lvlJc w:val="left"/>
      <w:pPr>
        <w:ind w:left="3605" w:hanging="480"/>
      </w:pPr>
      <w:rPr>
        <w:color w:val="auto"/>
        <w:u w:val="none"/>
      </w:rPr>
    </w:lvl>
    <w:lvl w:ilvl="1" w:tplc="FFFFFFFF">
      <w:start w:val="1"/>
      <w:numFmt w:val="lowerRoman"/>
      <w:lvlText w:val="%2."/>
      <w:lvlJc w:val="left"/>
      <w:pPr>
        <w:ind w:left="4325" w:hanging="720"/>
      </w:pPr>
      <w:rPr>
        <w:rFonts w:hint="default"/>
        <w:u w:val="none"/>
      </w:rPr>
    </w:lvl>
    <w:lvl w:ilvl="2" w:tplc="FFFFFFFF" w:tentative="1">
      <w:start w:val="1"/>
      <w:numFmt w:val="lowerRoman"/>
      <w:lvlText w:val="%3."/>
      <w:lvlJc w:val="right"/>
      <w:pPr>
        <w:ind w:left="4565" w:hanging="480"/>
      </w:pPr>
    </w:lvl>
    <w:lvl w:ilvl="3" w:tplc="FFFFFFFF" w:tentative="1">
      <w:start w:val="1"/>
      <w:numFmt w:val="decimal"/>
      <w:lvlText w:val="%4."/>
      <w:lvlJc w:val="left"/>
      <w:pPr>
        <w:ind w:left="5045" w:hanging="480"/>
      </w:pPr>
    </w:lvl>
    <w:lvl w:ilvl="4" w:tplc="FFFFFFFF" w:tentative="1">
      <w:start w:val="1"/>
      <w:numFmt w:val="ideographTraditional"/>
      <w:lvlText w:val="%5、"/>
      <w:lvlJc w:val="left"/>
      <w:pPr>
        <w:ind w:left="5525" w:hanging="480"/>
      </w:pPr>
    </w:lvl>
    <w:lvl w:ilvl="5" w:tplc="FFFFFFFF" w:tentative="1">
      <w:start w:val="1"/>
      <w:numFmt w:val="lowerRoman"/>
      <w:lvlText w:val="%6."/>
      <w:lvlJc w:val="right"/>
      <w:pPr>
        <w:ind w:left="6005" w:hanging="480"/>
      </w:pPr>
    </w:lvl>
    <w:lvl w:ilvl="6" w:tplc="FFFFFFFF" w:tentative="1">
      <w:start w:val="1"/>
      <w:numFmt w:val="decimal"/>
      <w:lvlText w:val="%7."/>
      <w:lvlJc w:val="left"/>
      <w:pPr>
        <w:ind w:left="6485" w:hanging="480"/>
      </w:pPr>
    </w:lvl>
    <w:lvl w:ilvl="7" w:tplc="FFFFFFFF" w:tentative="1">
      <w:start w:val="1"/>
      <w:numFmt w:val="ideographTraditional"/>
      <w:lvlText w:val="%8、"/>
      <w:lvlJc w:val="left"/>
      <w:pPr>
        <w:ind w:left="6965" w:hanging="480"/>
      </w:pPr>
    </w:lvl>
    <w:lvl w:ilvl="8" w:tplc="FFFFFFFF" w:tentative="1">
      <w:start w:val="1"/>
      <w:numFmt w:val="lowerRoman"/>
      <w:lvlText w:val="%9."/>
      <w:lvlJc w:val="right"/>
      <w:pPr>
        <w:ind w:left="7445" w:hanging="480"/>
      </w:pPr>
    </w:lvl>
  </w:abstractNum>
  <w:abstractNum w:abstractNumId="45" w15:restartNumberingAfterBreak="0">
    <w:nsid w:val="6B8C3966"/>
    <w:multiLevelType w:val="multilevel"/>
    <w:tmpl w:val="5DDC143A"/>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6"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7"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8" w15:restartNumberingAfterBreak="0">
    <w:nsid w:val="70A370AA"/>
    <w:multiLevelType w:val="hybridMultilevel"/>
    <w:tmpl w:val="1DE2A628"/>
    <w:lvl w:ilvl="0" w:tplc="DE7CE882">
      <w:start w:val="8"/>
      <w:numFmt w:val="decimal"/>
      <w:lvlText w:val="(%1)"/>
      <w:lvlJc w:val="left"/>
      <w:pPr>
        <w:ind w:left="622" w:hanging="480"/>
      </w:pPr>
      <w:rPr>
        <w:rFonts w:hint="default"/>
        <w:b w:val="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733470AF"/>
    <w:multiLevelType w:val="multilevel"/>
    <w:tmpl w:val="4090390E"/>
    <w:lvl w:ilvl="0">
      <w:start w:val="1"/>
      <w:numFmt w:val="upperRoman"/>
      <w:suff w:val="nothing"/>
      <w:lvlText w:val="%1."/>
      <w:lvlJc w:val="left"/>
      <w:pPr>
        <w:ind w:left="1228" w:hanging="480"/>
      </w:pPr>
      <w:rPr>
        <w:rFonts w:ascii="標楷體" w:eastAsia="標楷體" w:hAnsi="標楷體" w:hint="eastAsia"/>
        <w:b w:val="0"/>
        <w:sz w:val="24"/>
        <w:szCs w:val="24"/>
      </w:rPr>
    </w:lvl>
    <w:lvl w:ilvl="1">
      <w:start w:val="1"/>
      <w:numFmt w:val="ideographTraditional"/>
      <w:lvlText w:val="、"/>
      <w:lvlJc w:val="left"/>
      <w:pPr>
        <w:ind w:left="1708" w:hanging="480"/>
      </w:pPr>
      <w:rPr>
        <w:rFonts w:hint="eastAsia"/>
      </w:rPr>
    </w:lvl>
    <w:lvl w:ilvl="2">
      <w:start w:val="1"/>
      <w:numFmt w:val="lowerRoman"/>
      <w:lvlText w:val="."/>
      <w:lvlJc w:val="right"/>
      <w:pPr>
        <w:ind w:left="2188" w:hanging="480"/>
      </w:pPr>
      <w:rPr>
        <w:rFonts w:hint="eastAsia"/>
      </w:rPr>
    </w:lvl>
    <w:lvl w:ilvl="3">
      <w:start w:val="1"/>
      <w:numFmt w:val="decimal"/>
      <w:lvlText w:val="."/>
      <w:lvlJc w:val="left"/>
      <w:pPr>
        <w:ind w:left="2668" w:hanging="480"/>
      </w:pPr>
      <w:rPr>
        <w:rFonts w:hint="eastAsia"/>
      </w:rPr>
    </w:lvl>
    <w:lvl w:ilvl="4">
      <w:start w:val="1"/>
      <w:numFmt w:val="ideographTraditional"/>
      <w:lvlText w:val="、"/>
      <w:lvlJc w:val="left"/>
      <w:pPr>
        <w:ind w:left="3148" w:hanging="480"/>
      </w:pPr>
      <w:rPr>
        <w:rFonts w:hint="eastAsia"/>
      </w:rPr>
    </w:lvl>
    <w:lvl w:ilvl="5">
      <w:start w:val="1"/>
      <w:numFmt w:val="lowerRoman"/>
      <w:lvlText w:val="."/>
      <w:lvlJc w:val="right"/>
      <w:pPr>
        <w:ind w:left="3628" w:hanging="480"/>
      </w:pPr>
      <w:rPr>
        <w:rFonts w:hint="eastAsia"/>
      </w:rPr>
    </w:lvl>
    <w:lvl w:ilvl="6">
      <w:start w:val="1"/>
      <w:numFmt w:val="decimal"/>
      <w:lvlText w:val="."/>
      <w:lvlJc w:val="left"/>
      <w:pPr>
        <w:ind w:left="4108" w:hanging="480"/>
      </w:pPr>
      <w:rPr>
        <w:rFonts w:hint="eastAsia"/>
      </w:rPr>
    </w:lvl>
    <w:lvl w:ilvl="7">
      <w:start w:val="1"/>
      <w:numFmt w:val="ideographTraditional"/>
      <w:lvlText w:val="、"/>
      <w:lvlJc w:val="left"/>
      <w:pPr>
        <w:ind w:left="4588" w:hanging="480"/>
      </w:pPr>
      <w:rPr>
        <w:rFonts w:hint="eastAsia"/>
      </w:rPr>
    </w:lvl>
    <w:lvl w:ilvl="8">
      <w:start w:val="1"/>
      <w:numFmt w:val="lowerRoman"/>
      <w:lvlText w:val="."/>
      <w:lvlJc w:val="right"/>
      <w:pPr>
        <w:ind w:left="5068" w:hanging="480"/>
      </w:pPr>
      <w:rPr>
        <w:rFonts w:hint="eastAsia"/>
      </w:rPr>
    </w:lvl>
  </w:abstractNum>
  <w:abstractNum w:abstractNumId="50"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7C3966AE"/>
    <w:multiLevelType w:val="multilevel"/>
    <w:tmpl w:val="DCF89E34"/>
    <w:lvl w:ilvl="0">
      <w:start w:val="1"/>
      <w:numFmt w:val="upperRoman"/>
      <w:lvlText w:val="%1."/>
      <w:lvlJc w:val="left"/>
      <w:pPr>
        <w:ind w:left="1228" w:hanging="480"/>
      </w:pPr>
      <w:rPr>
        <w:rFonts w:ascii="標楷體" w:eastAsia="標楷體" w:hAnsi="標楷體"/>
        <w:b w:val="0"/>
        <w:sz w:val="24"/>
        <w:szCs w:val="24"/>
      </w:rPr>
    </w:lvl>
    <w:lvl w:ilvl="1">
      <w:start w:val="1"/>
      <w:numFmt w:val="ideographTraditional"/>
      <w:lvlText w:val="、"/>
      <w:lvlJc w:val="left"/>
      <w:pPr>
        <w:ind w:left="1708" w:hanging="480"/>
      </w:pPr>
    </w:lvl>
    <w:lvl w:ilvl="2">
      <w:start w:val="1"/>
      <w:numFmt w:val="lowerRoman"/>
      <w:lvlText w:val="."/>
      <w:lvlJc w:val="right"/>
      <w:pPr>
        <w:ind w:left="2188" w:hanging="480"/>
      </w:pPr>
    </w:lvl>
    <w:lvl w:ilvl="3">
      <w:start w:val="1"/>
      <w:numFmt w:val="decimal"/>
      <w:lvlText w:val="."/>
      <w:lvlJc w:val="left"/>
      <w:pPr>
        <w:ind w:left="2668" w:hanging="480"/>
      </w:pPr>
    </w:lvl>
    <w:lvl w:ilvl="4">
      <w:start w:val="1"/>
      <w:numFmt w:val="ideographTraditional"/>
      <w:lvlText w:val="、"/>
      <w:lvlJc w:val="left"/>
      <w:pPr>
        <w:ind w:left="3148" w:hanging="480"/>
      </w:pPr>
    </w:lvl>
    <w:lvl w:ilvl="5">
      <w:start w:val="1"/>
      <w:numFmt w:val="lowerRoman"/>
      <w:lvlText w:val="."/>
      <w:lvlJc w:val="right"/>
      <w:pPr>
        <w:ind w:left="3628" w:hanging="480"/>
      </w:pPr>
    </w:lvl>
    <w:lvl w:ilvl="6">
      <w:start w:val="1"/>
      <w:numFmt w:val="decimal"/>
      <w:lvlText w:val="."/>
      <w:lvlJc w:val="left"/>
      <w:pPr>
        <w:ind w:left="4108" w:hanging="480"/>
      </w:pPr>
    </w:lvl>
    <w:lvl w:ilvl="7">
      <w:start w:val="1"/>
      <w:numFmt w:val="ideographTraditional"/>
      <w:lvlText w:val="、"/>
      <w:lvlJc w:val="left"/>
      <w:pPr>
        <w:ind w:left="4588" w:hanging="480"/>
      </w:pPr>
    </w:lvl>
    <w:lvl w:ilvl="8">
      <w:start w:val="1"/>
      <w:numFmt w:val="lowerRoman"/>
      <w:lvlText w:val="."/>
      <w:lvlJc w:val="right"/>
      <w:pPr>
        <w:ind w:left="5068" w:hanging="480"/>
      </w:pPr>
    </w:lvl>
  </w:abstractNum>
  <w:abstractNum w:abstractNumId="53" w15:restartNumberingAfterBreak="0">
    <w:nsid w:val="7F024DC6"/>
    <w:multiLevelType w:val="multilevel"/>
    <w:tmpl w:val="E9E21DB2"/>
    <w:lvl w:ilvl="0">
      <w:start w:val="8"/>
      <w:numFmt w:val="decimal"/>
      <w:lvlText w:val="(%1)"/>
      <w:lvlJc w:val="left"/>
      <w:pPr>
        <w:ind w:left="622" w:hanging="480"/>
      </w:pPr>
      <w:rPr>
        <w:b w:val="0"/>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365787938">
    <w:abstractNumId w:val="28"/>
  </w:num>
  <w:num w:numId="2" w16cid:durableId="145438956">
    <w:abstractNumId w:val="34"/>
  </w:num>
  <w:num w:numId="3" w16cid:durableId="202863512">
    <w:abstractNumId w:val="23"/>
  </w:num>
  <w:num w:numId="4" w16cid:durableId="618025851">
    <w:abstractNumId w:val="47"/>
  </w:num>
  <w:num w:numId="5" w16cid:durableId="713386135">
    <w:abstractNumId w:val="11"/>
  </w:num>
  <w:num w:numId="6" w16cid:durableId="497968010">
    <w:abstractNumId w:val="31"/>
  </w:num>
  <w:num w:numId="7" w16cid:durableId="89203787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66776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793033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5272258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68021240">
    <w:abstractNumId w:val="2"/>
  </w:num>
  <w:num w:numId="12" w16cid:durableId="1870531876">
    <w:abstractNumId w:val="0"/>
  </w:num>
  <w:num w:numId="13" w16cid:durableId="443618188">
    <w:abstractNumId w:val="3"/>
  </w:num>
  <w:num w:numId="14" w16cid:durableId="2005281451">
    <w:abstractNumId w:val="39"/>
  </w:num>
  <w:num w:numId="15" w16cid:durableId="2128427736">
    <w:abstractNumId w:val="46"/>
  </w:num>
  <w:num w:numId="16" w16cid:durableId="1188836349">
    <w:abstractNumId w:val="5"/>
  </w:num>
  <w:num w:numId="17" w16cid:durableId="1637181024">
    <w:abstractNumId w:val="20"/>
  </w:num>
  <w:num w:numId="18" w16cid:durableId="1197893709">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19" w16cid:durableId="1187211653">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0" w16cid:durableId="1843886077">
    <w:abstractNumId w:val="5"/>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21" w16cid:durableId="273370241">
    <w:abstractNumId w:val="18"/>
  </w:num>
  <w:num w:numId="22" w16cid:durableId="153617680">
    <w:abstractNumId w:val="4"/>
  </w:num>
  <w:num w:numId="23" w16cid:durableId="510728682">
    <w:abstractNumId w:val="41"/>
  </w:num>
  <w:num w:numId="24" w16cid:durableId="1584073403">
    <w:abstractNumId w:val="24"/>
  </w:num>
  <w:num w:numId="25" w16cid:durableId="78455100">
    <w:abstractNumId w:val="38"/>
  </w:num>
  <w:num w:numId="26" w16cid:durableId="1641880527">
    <w:abstractNumId w:val="42"/>
  </w:num>
  <w:num w:numId="27" w16cid:durableId="201064562">
    <w:abstractNumId w:val="40"/>
  </w:num>
  <w:num w:numId="28" w16cid:durableId="605967144">
    <w:abstractNumId w:val="6"/>
  </w:num>
  <w:num w:numId="29" w16cid:durableId="1176773955">
    <w:abstractNumId w:val="17"/>
  </w:num>
  <w:num w:numId="30" w16cid:durableId="1087582085">
    <w:abstractNumId w:val="50"/>
  </w:num>
  <w:num w:numId="31" w16cid:durableId="1465394780">
    <w:abstractNumId w:val="16"/>
  </w:num>
  <w:num w:numId="32" w16cid:durableId="2040660315">
    <w:abstractNumId w:val="8"/>
  </w:num>
  <w:num w:numId="33" w16cid:durableId="1217661654">
    <w:abstractNumId w:val="36"/>
  </w:num>
  <w:num w:numId="34" w16cid:durableId="772439405">
    <w:abstractNumId w:val="48"/>
  </w:num>
  <w:num w:numId="35" w16cid:durableId="79839864">
    <w:abstractNumId w:val="27"/>
  </w:num>
  <w:num w:numId="36" w16cid:durableId="405299709">
    <w:abstractNumId w:val="12"/>
  </w:num>
  <w:num w:numId="37" w16cid:durableId="2107387917">
    <w:abstractNumId w:val="45"/>
  </w:num>
  <w:num w:numId="38" w16cid:durableId="677543449">
    <w:abstractNumId w:val="22"/>
  </w:num>
  <w:num w:numId="39" w16cid:durableId="115832178">
    <w:abstractNumId w:val="10"/>
  </w:num>
  <w:num w:numId="40" w16cid:durableId="852190756">
    <w:abstractNumId w:val="53"/>
  </w:num>
  <w:num w:numId="41" w16cid:durableId="2068527144">
    <w:abstractNumId w:val="21"/>
  </w:num>
  <w:num w:numId="42" w16cid:durableId="1542205974">
    <w:abstractNumId w:val="19"/>
  </w:num>
  <w:num w:numId="43" w16cid:durableId="1446730371">
    <w:abstractNumId w:val="29"/>
  </w:num>
  <w:num w:numId="44" w16cid:durableId="983386653">
    <w:abstractNumId w:val="35"/>
  </w:num>
  <w:num w:numId="45" w16cid:durableId="1279800577">
    <w:abstractNumId w:val="52"/>
  </w:num>
  <w:num w:numId="46" w16cid:durableId="810824848">
    <w:abstractNumId w:val="1"/>
  </w:num>
  <w:num w:numId="47" w16cid:durableId="916476643">
    <w:abstractNumId w:val="37"/>
  </w:num>
  <w:num w:numId="48" w16cid:durableId="1609005087">
    <w:abstractNumId w:val="25"/>
  </w:num>
  <w:num w:numId="49" w16cid:durableId="628360889">
    <w:abstractNumId w:val="33"/>
  </w:num>
  <w:num w:numId="50" w16cid:durableId="438834839">
    <w:abstractNumId w:val="9"/>
  </w:num>
  <w:num w:numId="51" w16cid:durableId="1391265066">
    <w:abstractNumId w:val="13"/>
  </w:num>
  <w:num w:numId="52" w16cid:durableId="49233287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0861908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111159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735518804">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571426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221866981">
    <w:abstractNumId w:val="3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04561793">
    <w:abstractNumId w:val="25"/>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94188564">
    <w:abstractNumId w:val="44"/>
  </w:num>
  <w:num w:numId="60" w16cid:durableId="479080912">
    <w:abstractNumId w:val="15"/>
  </w:num>
  <w:num w:numId="61" w16cid:durableId="317534820">
    <w:abstractNumId w:val="7"/>
  </w:num>
  <w:num w:numId="62" w16cid:durableId="1280835824">
    <w:abstractNumId w:val="49"/>
  </w:num>
  <w:num w:numId="63" w16cid:durableId="1243683115">
    <w:abstractNumId w:val="26"/>
  </w:num>
  <w:num w:numId="64" w16cid:durableId="1446316516">
    <w:abstractNumId w:val="32"/>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8956782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proofState w:spelling="clean" w:grammar="clean"/>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058C2"/>
    <w:rsid w:val="0001045E"/>
    <w:rsid w:val="00020935"/>
    <w:rsid w:val="000417B7"/>
    <w:rsid w:val="00042C96"/>
    <w:rsid w:val="000532A7"/>
    <w:rsid w:val="00055166"/>
    <w:rsid w:val="00064489"/>
    <w:rsid w:val="0007073E"/>
    <w:rsid w:val="0007420E"/>
    <w:rsid w:val="0007553F"/>
    <w:rsid w:val="000804A6"/>
    <w:rsid w:val="000838F4"/>
    <w:rsid w:val="00086754"/>
    <w:rsid w:val="000A3CBC"/>
    <w:rsid w:val="000B6373"/>
    <w:rsid w:val="000B7362"/>
    <w:rsid w:val="000C7C60"/>
    <w:rsid w:val="000D14A7"/>
    <w:rsid w:val="00102E40"/>
    <w:rsid w:val="00105765"/>
    <w:rsid w:val="0011658A"/>
    <w:rsid w:val="001200E6"/>
    <w:rsid w:val="00120DFE"/>
    <w:rsid w:val="00126115"/>
    <w:rsid w:val="001314F6"/>
    <w:rsid w:val="00140897"/>
    <w:rsid w:val="0014655B"/>
    <w:rsid w:val="00152788"/>
    <w:rsid w:val="00156688"/>
    <w:rsid w:val="00167FEB"/>
    <w:rsid w:val="00180D25"/>
    <w:rsid w:val="0018680A"/>
    <w:rsid w:val="001971DE"/>
    <w:rsid w:val="001A740D"/>
    <w:rsid w:val="001D3F51"/>
    <w:rsid w:val="001D4E70"/>
    <w:rsid w:val="001D5020"/>
    <w:rsid w:val="0020695F"/>
    <w:rsid w:val="00210A46"/>
    <w:rsid w:val="00213DC8"/>
    <w:rsid w:val="002203D3"/>
    <w:rsid w:val="00222ABC"/>
    <w:rsid w:val="00230B99"/>
    <w:rsid w:val="002402D8"/>
    <w:rsid w:val="002465F4"/>
    <w:rsid w:val="00266B91"/>
    <w:rsid w:val="00270EF3"/>
    <w:rsid w:val="00275C39"/>
    <w:rsid w:val="00282D48"/>
    <w:rsid w:val="00286500"/>
    <w:rsid w:val="00290448"/>
    <w:rsid w:val="00296C19"/>
    <w:rsid w:val="002A2E0D"/>
    <w:rsid w:val="002B1B8A"/>
    <w:rsid w:val="002D6760"/>
    <w:rsid w:val="002D7958"/>
    <w:rsid w:val="002E4209"/>
    <w:rsid w:val="002F1515"/>
    <w:rsid w:val="002F29B1"/>
    <w:rsid w:val="002F2B55"/>
    <w:rsid w:val="002F7398"/>
    <w:rsid w:val="00301C39"/>
    <w:rsid w:val="00304717"/>
    <w:rsid w:val="003069C7"/>
    <w:rsid w:val="003151CF"/>
    <w:rsid w:val="00317494"/>
    <w:rsid w:val="00321E4B"/>
    <w:rsid w:val="003225F7"/>
    <w:rsid w:val="00336F3D"/>
    <w:rsid w:val="00347CE0"/>
    <w:rsid w:val="00352674"/>
    <w:rsid w:val="003529D8"/>
    <w:rsid w:val="00353254"/>
    <w:rsid w:val="00371C7B"/>
    <w:rsid w:val="003A4944"/>
    <w:rsid w:val="003B14A6"/>
    <w:rsid w:val="003B3776"/>
    <w:rsid w:val="003D22FC"/>
    <w:rsid w:val="003D582D"/>
    <w:rsid w:val="003F14ED"/>
    <w:rsid w:val="003F1643"/>
    <w:rsid w:val="003F2C2F"/>
    <w:rsid w:val="004025A9"/>
    <w:rsid w:val="00404E1A"/>
    <w:rsid w:val="00417740"/>
    <w:rsid w:val="00420032"/>
    <w:rsid w:val="00427424"/>
    <w:rsid w:val="004374CA"/>
    <w:rsid w:val="0044680A"/>
    <w:rsid w:val="00446BB6"/>
    <w:rsid w:val="00452AA8"/>
    <w:rsid w:val="00471201"/>
    <w:rsid w:val="00471506"/>
    <w:rsid w:val="00474434"/>
    <w:rsid w:val="004A56D5"/>
    <w:rsid w:val="004A5AEF"/>
    <w:rsid w:val="004B23A8"/>
    <w:rsid w:val="004B6F73"/>
    <w:rsid w:val="004C2511"/>
    <w:rsid w:val="004C3CC5"/>
    <w:rsid w:val="004F2A2C"/>
    <w:rsid w:val="004F2FC0"/>
    <w:rsid w:val="0050401E"/>
    <w:rsid w:val="00506229"/>
    <w:rsid w:val="0051373F"/>
    <w:rsid w:val="005142EB"/>
    <w:rsid w:val="00517C45"/>
    <w:rsid w:val="005363DB"/>
    <w:rsid w:val="00557419"/>
    <w:rsid w:val="00564899"/>
    <w:rsid w:val="00586EB3"/>
    <w:rsid w:val="005920E3"/>
    <w:rsid w:val="00594C11"/>
    <w:rsid w:val="005B38C4"/>
    <w:rsid w:val="005D1830"/>
    <w:rsid w:val="005F46B9"/>
    <w:rsid w:val="00616C7C"/>
    <w:rsid w:val="00617D60"/>
    <w:rsid w:val="00635214"/>
    <w:rsid w:val="00635D0E"/>
    <w:rsid w:val="00637E60"/>
    <w:rsid w:val="00642BBE"/>
    <w:rsid w:val="0065421D"/>
    <w:rsid w:val="00660DD4"/>
    <w:rsid w:val="006670DE"/>
    <w:rsid w:val="006735AC"/>
    <w:rsid w:val="00685929"/>
    <w:rsid w:val="006B1FAB"/>
    <w:rsid w:val="006B3E51"/>
    <w:rsid w:val="006D79D1"/>
    <w:rsid w:val="006D7F5B"/>
    <w:rsid w:val="006E2BB4"/>
    <w:rsid w:val="006E56D0"/>
    <w:rsid w:val="006F60DE"/>
    <w:rsid w:val="006F7671"/>
    <w:rsid w:val="00702020"/>
    <w:rsid w:val="007155BC"/>
    <w:rsid w:val="0074474A"/>
    <w:rsid w:val="007455F6"/>
    <w:rsid w:val="00770D4C"/>
    <w:rsid w:val="007721C6"/>
    <w:rsid w:val="007763C9"/>
    <w:rsid w:val="00792761"/>
    <w:rsid w:val="00792FFC"/>
    <w:rsid w:val="007B0A27"/>
    <w:rsid w:val="007B4546"/>
    <w:rsid w:val="007B50C6"/>
    <w:rsid w:val="007D29C5"/>
    <w:rsid w:val="007D66B8"/>
    <w:rsid w:val="007E7C06"/>
    <w:rsid w:val="007F0666"/>
    <w:rsid w:val="007F71E0"/>
    <w:rsid w:val="00800DDB"/>
    <w:rsid w:val="008343C4"/>
    <w:rsid w:val="008657D1"/>
    <w:rsid w:val="008859E6"/>
    <w:rsid w:val="008902DD"/>
    <w:rsid w:val="00891A66"/>
    <w:rsid w:val="00892228"/>
    <w:rsid w:val="008A162B"/>
    <w:rsid w:val="008A28F6"/>
    <w:rsid w:val="008B0582"/>
    <w:rsid w:val="008B4C4B"/>
    <w:rsid w:val="008B5474"/>
    <w:rsid w:val="008B6712"/>
    <w:rsid w:val="008C4B8A"/>
    <w:rsid w:val="008E3D83"/>
    <w:rsid w:val="008E774D"/>
    <w:rsid w:val="008F152C"/>
    <w:rsid w:val="008F1F66"/>
    <w:rsid w:val="008F6DA3"/>
    <w:rsid w:val="00926D01"/>
    <w:rsid w:val="009321C0"/>
    <w:rsid w:val="00941523"/>
    <w:rsid w:val="00957AD9"/>
    <w:rsid w:val="00996723"/>
    <w:rsid w:val="00997F73"/>
    <w:rsid w:val="009A18B9"/>
    <w:rsid w:val="009C41ED"/>
    <w:rsid w:val="009D436C"/>
    <w:rsid w:val="00A05EF4"/>
    <w:rsid w:val="00A15393"/>
    <w:rsid w:val="00A3054C"/>
    <w:rsid w:val="00A30E7A"/>
    <w:rsid w:val="00A32196"/>
    <w:rsid w:val="00A33F1B"/>
    <w:rsid w:val="00A40C4F"/>
    <w:rsid w:val="00A50BD6"/>
    <w:rsid w:val="00A61AA7"/>
    <w:rsid w:val="00A61FF2"/>
    <w:rsid w:val="00A753B0"/>
    <w:rsid w:val="00AB09A6"/>
    <w:rsid w:val="00AB6C12"/>
    <w:rsid w:val="00AC36AA"/>
    <w:rsid w:val="00AC54F5"/>
    <w:rsid w:val="00B041B4"/>
    <w:rsid w:val="00B0438F"/>
    <w:rsid w:val="00B07C9A"/>
    <w:rsid w:val="00B157EA"/>
    <w:rsid w:val="00B252D1"/>
    <w:rsid w:val="00B355DB"/>
    <w:rsid w:val="00B57732"/>
    <w:rsid w:val="00B60500"/>
    <w:rsid w:val="00B62F9F"/>
    <w:rsid w:val="00B74E3A"/>
    <w:rsid w:val="00B815D8"/>
    <w:rsid w:val="00B96EA0"/>
    <w:rsid w:val="00BA1F65"/>
    <w:rsid w:val="00BD6A80"/>
    <w:rsid w:val="00BD6EFF"/>
    <w:rsid w:val="00C26383"/>
    <w:rsid w:val="00C31B1C"/>
    <w:rsid w:val="00C32A13"/>
    <w:rsid w:val="00C46EAE"/>
    <w:rsid w:val="00C51017"/>
    <w:rsid w:val="00C55579"/>
    <w:rsid w:val="00C55A88"/>
    <w:rsid w:val="00C61D18"/>
    <w:rsid w:val="00C70264"/>
    <w:rsid w:val="00C80E68"/>
    <w:rsid w:val="00C84403"/>
    <w:rsid w:val="00C91C2F"/>
    <w:rsid w:val="00CA31FC"/>
    <w:rsid w:val="00CA35B5"/>
    <w:rsid w:val="00CA494E"/>
    <w:rsid w:val="00CB372C"/>
    <w:rsid w:val="00CC2C4D"/>
    <w:rsid w:val="00CD1F1E"/>
    <w:rsid w:val="00CD4BD4"/>
    <w:rsid w:val="00CD573D"/>
    <w:rsid w:val="00CF183E"/>
    <w:rsid w:val="00D103A2"/>
    <w:rsid w:val="00D250AB"/>
    <w:rsid w:val="00D3675A"/>
    <w:rsid w:val="00D4365C"/>
    <w:rsid w:val="00D5326D"/>
    <w:rsid w:val="00D54E71"/>
    <w:rsid w:val="00D65C5D"/>
    <w:rsid w:val="00D74098"/>
    <w:rsid w:val="00D7797D"/>
    <w:rsid w:val="00D91496"/>
    <w:rsid w:val="00D927FE"/>
    <w:rsid w:val="00DA176D"/>
    <w:rsid w:val="00DA2170"/>
    <w:rsid w:val="00DC6262"/>
    <w:rsid w:val="00DC6D1C"/>
    <w:rsid w:val="00DD0CAE"/>
    <w:rsid w:val="00DD360F"/>
    <w:rsid w:val="00DE6257"/>
    <w:rsid w:val="00DF1029"/>
    <w:rsid w:val="00DF529E"/>
    <w:rsid w:val="00DF5A6E"/>
    <w:rsid w:val="00DF7ACB"/>
    <w:rsid w:val="00E13D45"/>
    <w:rsid w:val="00E821CC"/>
    <w:rsid w:val="00E9187D"/>
    <w:rsid w:val="00E931C5"/>
    <w:rsid w:val="00E96050"/>
    <w:rsid w:val="00EA15AB"/>
    <w:rsid w:val="00EA4516"/>
    <w:rsid w:val="00EA6AFB"/>
    <w:rsid w:val="00EB033C"/>
    <w:rsid w:val="00EB1DA6"/>
    <w:rsid w:val="00EB5347"/>
    <w:rsid w:val="00EC000C"/>
    <w:rsid w:val="00EC62C6"/>
    <w:rsid w:val="00EC69A8"/>
    <w:rsid w:val="00EC744E"/>
    <w:rsid w:val="00EE4D33"/>
    <w:rsid w:val="00EF2238"/>
    <w:rsid w:val="00F13816"/>
    <w:rsid w:val="00F26AD0"/>
    <w:rsid w:val="00F3352F"/>
    <w:rsid w:val="00F34B3F"/>
    <w:rsid w:val="00F44C92"/>
    <w:rsid w:val="00F46450"/>
    <w:rsid w:val="00F638A4"/>
    <w:rsid w:val="00F63C8C"/>
    <w:rsid w:val="00F6797E"/>
    <w:rsid w:val="00F95F32"/>
    <w:rsid w:val="00FA30DA"/>
    <w:rsid w:val="00FA7BBE"/>
    <w:rsid w:val="00FA7CB4"/>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2747B"/>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Numbered para,BulletPoints,List Paragraph1,Bullets Points,Styl moj,Akapit z listą1,Akapit z listą11,Footnote,Bullet point,List Paragraph11,Recommendation,ES Paragraph,PBAC ES Paragraph,PBAC normal points,Bullet1,Bullet 1"/>
    <w:basedOn w:val="a"/>
    <w:uiPriority w:val="34"/>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25040">
      <w:bodyDiv w:val="1"/>
      <w:marLeft w:val="0"/>
      <w:marRight w:val="0"/>
      <w:marTop w:val="0"/>
      <w:marBottom w:val="0"/>
      <w:divBdr>
        <w:top w:val="none" w:sz="0" w:space="0" w:color="auto"/>
        <w:left w:val="none" w:sz="0" w:space="0" w:color="auto"/>
        <w:bottom w:val="none" w:sz="0" w:space="0" w:color="auto"/>
        <w:right w:val="none" w:sz="0" w:space="0" w:color="auto"/>
      </w:divBdr>
    </w:div>
    <w:div w:id="152451029">
      <w:bodyDiv w:val="1"/>
      <w:marLeft w:val="0"/>
      <w:marRight w:val="0"/>
      <w:marTop w:val="0"/>
      <w:marBottom w:val="0"/>
      <w:divBdr>
        <w:top w:val="none" w:sz="0" w:space="0" w:color="auto"/>
        <w:left w:val="none" w:sz="0" w:space="0" w:color="auto"/>
        <w:bottom w:val="none" w:sz="0" w:space="0" w:color="auto"/>
        <w:right w:val="none" w:sz="0" w:space="0" w:color="auto"/>
      </w:divBdr>
    </w:div>
    <w:div w:id="463154793">
      <w:bodyDiv w:val="1"/>
      <w:marLeft w:val="0"/>
      <w:marRight w:val="0"/>
      <w:marTop w:val="0"/>
      <w:marBottom w:val="0"/>
      <w:divBdr>
        <w:top w:val="none" w:sz="0" w:space="0" w:color="auto"/>
        <w:left w:val="none" w:sz="0" w:space="0" w:color="auto"/>
        <w:bottom w:val="none" w:sz="0" w:space="0" w:color="auto"/>
        <w:right w:val="none" w:sz="0" w:space="0" w:color="auto"/>
      </w:divBdr>
    </w:div>
    <w:div w:id="631205594">
      <w:bodyDiv w:val="1"/>
      <w:marLeft w:val="0"/>
      <w:marRight w:val="0"/>
      <w:marTop w:val="0"/>
      <w:marBottom w:val="0"/>
      <w:divBdr>
        <w:top w:val="none" w:sz="0" w:space="0" w:color="auto"/>
        <w:left w:val="none" w:sz="0" w:space="0" w:color="auto"/>
        <w:bottom w:val="none" w:sz="0" w:space="0" w:color="auto"/>
        <w:right w:val="none" w:sz="0" w:space="0" w:color="auto"/>
      </w:divBdr>
    </w:div>
    <w:div w:id="731780706">
      <w:bodyDiv w:val="1"/>
      <w:marLeft w:val="0"/>
      <w:marRight w:val="0"/>
      <w:marTop w:val="0"/>
      <w:marBottom w:val="0"/>
      <w:divBdr>
        <w:top w:val="none" w:sz="0" w:space="0" w:color="auto"/>
        <w:left w:val="none" w:sz="0" w:space="0" w:color="auto"/>
        <w:bottom w:val="none" w:sz="0" w:space="0" w:color="auto"/>
        <w:right w:val="none" w:sz="0" w:space="0" w:color="auto"/>
      </w:divBdr>
    </w:div>
    <w:div w:id="772746647">
      <w:bodyDiv w:val="1"/>
      <w:marLeft w:val="0"/>
      <w:marRight w:val="0"/>
      <w:marTop w:val="0"/>
      <w:marBottom w:val="0"/>
      <w:divBdr>
        <w:top w:val="none" w:sz="0" w:space="0" w:color="auto"/>
        <w:left w:val="none" w:sz="0" w:space="0" w:color="auto"/>
        <w:bottom w:val="none" w:sz="0" w:space="0" w:color="auto"/>
        <w:right w:val="none" w:sz="0" w:space="0" w:color="auto"/>
      </w:divBdr>
    </w:div>
    <w:div w:id="826436690">
      <w:bodyDiv w:val="1"/>
      <w:marLeft w:val="0"/>
      <w:marRight w:val="0"/>
      <w:marTop w:val="0"/>
      <w:marBottom w:val="0"/>
      <w:divBdr>
        <w:top w:val="none" w:sz="0" w:space="0" w:color="auto"/>
        <w:left w:val="none" w:sz="0" w:space="0" w:color="auto"/>
        <w:bottom w:val="none" w:sz="0" w:space="0" w:color="auto"/>
        <w:right w:val="none" w:sz="0" w:space="0" w:color="auto"/>
      </w:divBdr>
    </w:div>
    <w:div w:id="1182359446">
      <w:bodyDiv w:val="1"/>
      <w:marLeft w:val="0"/>
      <w:marRight w:val="0"/>
      <w:marTop w:val="0"/>
      <w:marBottom w:val="0"/>
      <w:divBdr>
        <w:top w:val="none" w:sz="0" w:space="0" w:color="auto"/>
        <w:left w:val="none" w:sz="0" w:space="0" w:color="auto"/>
        <w:bottom w:val="none" w:sz="0" w:space="0" w:color="auto"/>
        <w:right w:val="none" w:sz="0" w:space="0" w:color="auto"/>
      </w:divBdr>
    </w:div>
    <w:div w:id="1207721937">
      <w:bodyDiv w:val="1"/>
      <w:marLeft w:val="0"/>
      <w:marRight w:val="0"/>
      <w:marTop w:val="0"/>
      <w:marBottom w:val="0"/>
      <w:divBdr>
        <w:top w:val="none" w:sz="0" w:space="0" w:color="auto"/>
        <w:left w:val="none" w:sz="0" w:space="0" w:color="auto"/>
        <w:bottom w:val="none" w:sz="0" w:space="0" w:color="auto"/>
        <w:right w:val="none" w:sz="0" w:space="0" w:color="auto"/>
      </w:divBdr>
    </w:div>
    <w:div w:id="1245650802">
      <w:bodyDiv w:val="1"/>
      <w:marLeft w:val="0"/>
      <w:marRight w:val="0"/>
      <w:marTop w:val="0"/>
      <w:marBottom w:val="0"/>
      <w:divBdr>
        <w:top w:val="none" w:sz="0" w:space="0" w:color="auto"/>
        <w:left w:val="none" w:sz="0" w:space="0" w:color="auto"/>
        <w:bottom w:val="none" w:sz="0" w:space="0" w:color="auto"/>
        <w:right w:val="none" w:sz="0" w:space="0" w:color="auto"/>
      </w:divBdr>
    </w:div>
    <w:div w:id="1398935806">
      <w:bodyDiv w:val="1"/>
      <w:marLeft w:val="0"/>
      <w:marRight w:val="0"/>
      <w:marTop w:val="0"/>
      <w:marBottom w:val="0"/>
      <w:divBdr>
        <w:top w:val="none" w:sz="0" w:space="0" w:color="auto"/>
        <w:left w:val="none" w:sz="0" w:space="0" w:color="auto"/>
        <w:bottom w:val="none" w:sz="0" w:space="0" w:color="auto"/>
        <w:right w:val="none" w:sz="0" w:space="0" w:color="auto"/>
      </w:divBdr>
    </w:div>
    <w:div w:id="1437023799">
      <w:bodyDiv w:val="1"/>
      <w:marLeft w:val="0"/>
      <w:marRight w:val="0"/>
      <w:marTop w:val="0"/>
      <w:marBottom w:val="0"/>
      <w:divBdr>
        <w:top w:val="none" w:sz="0" w:space="0" w:color="auto"/>
        <w:left w:val="none" w:sz="0" w:space="0" w:color="auto"/>
        <w:bottom w:val="none" w:sz="0" w:space="0" w:color="auto"/>
        <w:right w:val="none" w:sz="0" w:space="0" w:color="auto"/>
      </w:divBdr>
    </w:div>
    <w:div w:id="1501700167">
      <w:bodyDiv w:val="1"/>
      <w:marLeft w:val="0"/>
      <w:marRight w:val="0"/>
      <w:marTop w:val="0"/>
      <w:marBottom w:val="0"/>
      <w:divBdr>
        <w:top w:val="none" w:sz="0" w:space="0" w:color="auto"/>
        <w:left w:val="none" w:sz="0" w:space="0" w:color="auto"/>
        <w:bottom w:val="none" w:sz="0" w:space="0" w:color="auto"/>
        <w:right w:val="none" w:sz="0" w:space="0" w:color="auto"/>
      </w:divBdr>
    </w:div>
    <w:div w:id="1553351183">
      <w:bodyDiv w:val="1"/>
      <w:marLeft w:val="0"/>
      <w:marRight w:val="0"/>
      <w:marTop w:val="0"/>
      <w:marBottom w:val="0"/>
      <w:divBdr>
        <w:top w:val="none" w:sz="0" w:space="0" w:color="auto"/>
        <w:left w:val="none" w:sz="0" w:space="0" w:color="auto"/>
        <w:bottom w:val="none" w:sz="0" w:space="0" w:color="auto"/>
        <w:right w:val="none" w:sz="0" w:space="0" w:color="auto"/>
      </w:divBdr>
    </w:div>
    <w:div w:id="1557932389">
      <w:bodyDiv w:val="1"/>
      <w:marLeft w:val="0"/>
      <w:marRight w:val="0"/>
      <w:marTop w:val="0"/>
      <w:marBottom w:val="0"/>
      <w:divBdr>
        <w:top w:val="none" w:sz="0" w:space="0" w:color="auto"/>
        <w:left w:val="none" w:sz="0" w:space="0" w:color="auto"/>
        <w:bottom w:val="none" w:sz="0" w:space="0" w:color="auto"/>
        <w:right w:val="none" w:sz="0" w:space="0" w:color="auto"/>
      </w:divBdr>
    </w:div>
    <w:div w:id="1670868282">
      <w:bodyDiv w:val="1"/>
      <w:marLeft w:val="0"/>
      <w:marRight w:val="0"/>
      <w:marTop w:val="0"/>
      <w:marBottom w:val="0"/>
      <w:divBdr>
        <w:top w:val="none" w:sz="0" w:space="0" w:color="auto"/>
        <w:left w:val="none" w:sz="0" w:space="0" w:color="auto"/>
        <w:bottom w:val="none" w:sz="0" w:space="0" w:color="auto"/>
        <w:right w:val="none" w:sz="0" w:space="0" w:color="auto"/>
      </w:divBdr>
    </w:div>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562</TotalTime>
  <Pages>102</Pages>
  <Words>18564</Words>
  <Characters>105819</Characters>
  <Application>Microsoft Office Word</Application>
  <DocSecurity>0</DocSecurity>
  <Lines>881</Lines>
  <Paragraphs>248</Paragraphs>
  <ScaleCrop>false</ScaleCrop>
  <Company/>
  <LinksUpToDate>false</LinksUpToDate>
  <CharactersWithSpaces>124135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廖紫羽</cp:lastModifiedBy>
  <cp:revision>114</cp:revision>
  <cp:lastPrinted>2025-02-24T03:34:00Z</cp:lastPrinted>
  <dcterms:created xsi:type="dcterms:W3CDTF">2026-04-23T10:40:00Z</dcterms:created>
  <dcterms:modified xsi:type="dcterms:W3CDTF">2026-07-24T02:26:00Z</dcterms:modified>
</cp:coreProperties>
</file>