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 Welcome to the CSU ATR 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executing the CSUATR_####_##_##.exe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IOLibSuite_18_1_25310.exe with default settings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 the executable and the dlls into a separate folder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folder, run the executable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folders will be created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contain first versions of the project meta and settings)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meta file will stay static, meaning that there can only one one of these and its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not change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