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7A0C8" w14:textId="40DC05EE" w:rsidR="004F51BD" w:rsidRDefault="004F51BD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Assignment 5</w:t>
      </w:r>
    </w:p>
    <w:p w14:paraId="7EAA952F" w14:textId="77777777" w:rsidR="004F51BD" w:rsidRDefault="004F51BD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0"/>
          <w:szCs w:val="20"/>
        </w:rPr>
      </w:pPr>
    </w:p>
    <w:p w14:paraId="63A21BDD" w14:textId="77777777" w:rsidR="004F51BD" w:rsidRDefault="004F51BD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C2. (</w:t>
      </w:r>
      <w:proofErr w:type="spellStart"/>
      <w:r>
        <w:rPr>
          <w:rFonts w:ascii="Garamond" w:hAnsi="Garamond"/>
          <w:b/>
          <w:bCs/>
          <w:sz w:val="20"/>
          <w:szCs w:val="20"/>
        </w:rPr>
        <w:t>i</w:t>
      </w:r>
      <w:proofErr w:type="spellEnd"/>
      <w:r>
        <w:rPr>
          <w:rFonts w:ascii="Garamond" w:hAnsi="Garamond"/>
          <w:b/>
          <w:bCs/>
          <w:sz w:val="20"/>
          <w:szCs w:val="20"/>
        </w:rPr>
        <w:t>)</w:t>
      </w:r>
    </w:p>
    <w:p w14:paraId="18F6912E" w14:textId="4C8D4BCF" w:rsidR="00A9548C" w:rsidRDefault="00793F06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</w:r>
      <w:proofErr w:type="spellStart"/>
      <w:r>
        <w:rPr>
          <w:rFonts w:ascii="Garamond" w:hAnsi="Garamond"/>
          <w:b/>
          <w:bCs/>
          <w:sz w:val="20"/>
          <w:szCs w:val="20"/>
        </w:rPr>
        <w:t>Probit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A9548C" w14:paraId="5F2C3AAC" w14:textId="7777777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62C49FB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approve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C1F0BD6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E15C890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0"/>
                <w:szCs w:val="20"/>
              </w:rPr>
              <w:t>St.Err</w:t>
            </w:r>
            <w:proofErr w:type="spellEnd"/>
            <w:proofErr w:type="gramEnd"/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4BC2283" w14:textId="17DBC97E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084F281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757FC75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57CD3D1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0D6E56C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Sig</w:t>
            </w:r>
          </w:p>
        </w:tc>
      </w:tr>
      <w:tr w:rsidR="00A9548C" w14:paraId="5393D40D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ED3BB8A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white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CE7BEA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74B799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0.087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41829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0FC3DA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92557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0.614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B7A355A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0.954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A5D97C2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A9548C" w14:paraId="21CF880C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93AEA1C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429E3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037AAA7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0.075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AA38E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816516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FE96A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97A5AFA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0.695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6010FFE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A9548C" w14:paraId="56A114FE" w14:textId="77777777">
        <w:tc>
          <w:tcPr>
            <w:tcW w:w="880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3091B" w14:textId="77777777" w:rsidR="00A9548C" w:rsidRDefault="00A9548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A9548C" w14:paraId="5344D0B9" w14:textId="77777777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F3959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380CCE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0363F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DC894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0.328</w:t>
            </w:r>
          </w:p>
        </w:tc>
      </w:tr>
      <w:tr w:rsidR="00A9548C" w14:paraId="2272B785" w14:textId="77777777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825E5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2901E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0.053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7FA524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F3289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1989.000</w:t>
            </w:r>
          </w:p>
        </w:tc>
      </w:tr>
      <w:tr w:rsidR="00A9548C" w14:paraId="20ABC2F9" w14:textId="77777777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725A3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6B9A29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78.938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5D65B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FD5B7D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</w:tr>
      <w:tr w:rsidR="00A9548C" w14:paraId="6E6F95C9" w14:textId="77777777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387E5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615A4C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1405.755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D1E40F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6F41C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1416.946</w:t>
            </w:r>
          </w:p>
        </w:tc>
      </w:tr>
      <w:tr w:rsidR="00A9548C" w14:paraId="1D703080" w14:textId="77777777">
        <w:tc>
          <w:tcPr>
            <w:tcW w:w="8808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9D22207" w14:textId="77777777" w:rsidR="00A9548C" w:rsidRDefault="00A9548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A9548C" w14:paraId="734DC2FF" w14:textId="77777777">
        <w:trPr>
          <w:gridAfter w:val="1"/>
          <w:wAfter w:w="600" w:type="dxa"/>
        </w:trPr>
        <w:tc>
          <w:tcPr>
            <w:tcW w:w="82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4015CB0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093EA29B" w14:textId="77777777" w:rsidR="00A9548C" w:rsidRDefault="00793F06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 </w:t>
      </w:r>
    </w:p>
    <w:tbl>
      <w:tblPr>
        <w:tblpPr w:leftFromText="180" w:rightFromText="180" w:vertAnchor="text" w:horzAnchor="margin" w:tblpY="837"/>
        <w:tblW w:w="10265" w:type="dxa"/>
        <w:tblLayout w:type="fixed"/>
        <w:tblLook w:val="0000" w:firstRow="0" w:lastRow="0" w:firstColumn="0" w:lastColumn="0" w:noHBand="0" w:noVBand="0"/>
      </w:tblPr>
      <w:tblGrid>
        <w:gridCol w:w="1421"/>
        <w:gridCol w:w="1060"/>
        <w:gridCol w:w="1061"/>
        <w:gridCol w:w="1061"/>
        <w:gridCol w:w="1061"/>
        <w:gridCol w:w="1061"/>
        <w:gridCol w:w="1061"/>
        <w:gridCol w:w="1063"/>
        <w:gridCol w:w="1061"/>
        <w:gridCol w:w="355"/>
      </w:tblGrid>
      <w:tr w:rsidR="00C135F6" w14:paraId="62BD0A5C" w14:textId="77777777" w:rsidTr="00C135F6">
        <w:trPr>
          <w:trHeight w:val="267"/>
        </w:trPr>
        <w:tc>
          <w:tcPr>
            <w:tcW w:w="1421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73DB1CE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variable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4DAF9D7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dy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/dx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FAF63F3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Std.Err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69A5FFC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z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B610004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P&gt;z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34A7F82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[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C0A60FC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95%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5379DAF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C.I.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1A90FE7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]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DD3D5C8" w14:textId="6BB021D2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</w:tr>
      <w:tr w:rsidR="00C135F6" w14:paraId="39D1A3AB" w14:textId="77777777" w:rsidTr="00C135F6">
        <w:trPr>
          <w:gridAfter w:val="2"/>
          <w:wAfter w:w="1416" w:type="dxa"/>
          <w:trHeight w:val="284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094347D0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white*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7526A89D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71F75C3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0.027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CF594E1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7.470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45D49D1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9E594BD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0.148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788113D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0.253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3A0A57A8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0.845</w:t>
            </w:r>
          </w:p>
        </w:tc>
      </w:tr>
      <w:tr w:rsidR="00C135F6" w14:paraId="76E93556" w14:textId="77777777" w:rsidTr="00C135F6">
        <w:trPr>
          <w:gridAfter w:val="2"/>
          <w:wAfter w:w="1416" w:type="dxa"/>
          <w:trHeight w:val="284"/>
        </w:trPr>
        <w:tc>
          <w:tcPr>
            <w:tcW w:w="8849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80B695" w14:textId="77777777" w:rsidR="00C135F6" w:rsidRDefault="00C135F6" w:rsidP="00C135F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42F0D26D" w14:textId="77777777" w:rsidR="00A9548C" w:rsidRDefault="00793F06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 w:rsidRPr="00F123CF">
        <w:rPr>
          <w:rFonts w:ascii="Garamond" w:hAnsi="Garamond"/>
          <w:b/>
          <w:bCs/>
          <w:sz w:val="20"/>
          <w:szCs w:val="20"/>
        </w:rPr>
        <w:t xml:space="preserve">Marginal effects after </w:t>
      </w:r>
      <w:proofErr w:type="spellStart"/>
      <w:r w:rsidRPr="00F123CF">
        <w:rPr>
          <w:rFonts w:ascii="Garamond" w:hAnsi="Garamond"/>
          <w:b/>
          <w:bCs/>
          <w:sz w:val="20"/>
          <w:szCs w:val="20"/>
        </w:rPr>
        <w:t>probit</w:t>
      </w:r>
      <w:proofErr w:type="spellEnd"/>
      <w:r>
        <w:rPr>
          <w:rFonts w:ascii="Garamond" w:hAnsi="Garamond"/>
          <w:sz w:val="20"/>
          <w:szCs w:val="20"/>
        </w:rPr>
        <w:br/>
        <w:t xml:space="preserve">      </w:t>
      </w:r>
      <w:proofErr w:type="gramStart"/>
      <w:r>
        <w:rPr>
          <w:rFonts w:ascii="Garamond" w:hAnsi="Garamond"/>
          <w:sz w:val="20"/>
          <w:szCs w:val="20"/>
        </w:rPr>
        <w:t>y  =</w:t>
      </w:r>
      <w:proofErr w:type="gramEnd"/>
      <w:r>
        <w:rPr>
          <w:rFonts w:ascii="Garamond" w:hAnsi="Garamond"/>
          <w:sz w:val="20"/>
          <w:szCs w:val="20"/>
        </w:rPr>
        <w:t xml:space="preserve"> </w:t>
      </w:r>
      <w:proofErr w:type="spellStart"/>
      <w:r>
        <w:rPr>
          <w:rFonts w:ascii="Garamond" w:hAnsi="Garamond"/>
          <w:sz w:val="20"/>
          <w:szCs w:val="20"/>
        </w:rPr>
        <w:t>Pr</w:t>
      </w:r>
      <w:proofErr w:type="spellEnd"/>
      <w:r>
        <w:rPr>
          <w:rFonts w:ascii="Garamond" w:hAnsi="Garamond"/>
          <w:sz w:val="20"/>
          <w:szCs w:val="20"/>
        </w:rPr>
        <w:t>(approve) (predict)</w:t>
      </w:r>
      <w:r>
        <w:rPr>
          <w:rFonts w:ascii="Garamond" w:hAnsi="Garamond"/>
          <w:sz w:val="20"/>
          <w:szCs w:val="20"/>
        </w:rPr>
        <w:br/>
        <w:t xml:space="preserve">         =   .8867641</w:t>
      </w:r>
      <w:r>
        <w:rPr>
          <w:rFonts w:ascii="Garamond" w:hAnsi="Garamond"/>
          <w:sz w:val="20"/>
          <w:szCs w:val="20"/>
        </w:rPr>
        <w:br/>
      </w:r>
    </w:p>
    <w:p w14:paraId="006B8B57" w14:textId="77777777" w:rsidR="00A9548C" w:rsidRDefault="00793F06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(*) </w:t>
      </w:r>
      <w:proofErr w:type="spellStart"/>
      <w:r>
        <w:rPr>
          <w:rFonts w:ascii="Garamond" w:hAnsi="Garamond"/>
          <w:sz w:val="20"/>
          <w:szCs w:val="20"/>
        </w:rPr>
        <w:t>dy</w:t>
      </w:r>
      <w:proofErr w:type="spellEnd"/>
      <w:r>
        <w:rPr>
          <w:rFonts w:ascii="Garamond" w:hAnsi="Garamond"/>
          <w:sz w:val="20"/>
          <w:szCs w:val="20"/>
        </w:rPr>
        <w:t>/dx is for discrete change of dummy variable from 0 to 1</w:t>
      </w:r>
      <w:r>
        <w:rPr>
          <w:rFonts w:ascii="Garamond" w:hAnsi="Garamond"/>
          <w:sz w:val="20"/>
          <w:szCs w:val="20"/>
        </w:rPr>
        <w:br/>
      </w:r>
      <w:r>
        <w:rPr>
          <w:rFonts w:ascii="Garamond" w:hAnsi="Garamond"/>
          <w:b/>
          <w:bCs/>
          <w:sz w:val="20"/>
          <w:szCs w:val="20"/>
        </w:rPr>
        <w:br/>
        <w:t xml:space="preserve">Linear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A9548C" w14:paraId="3C35279C" w14:textId="7777777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8CD405A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approve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52A9BEE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EACD998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0"/>
                <w:szCs w:val="20"/>
              </w:rPr>
              <w:t>St.Err</w:t>
            </w:r>
            <w:proofErr w:type="spellEnd"/>
            <w:proofErr w:type="gramEnd"/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82477C9" w14:textId="4CFA4192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A140C25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E22D522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957768E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B6C1382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Sig</w:t>
            </w:r>
          </w:p>
        </w:tc>
      </w:tr>
      <w:tr w:rsidR="00A9548C" w14:paraId="2542F62C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E3D6D27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white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15711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3C62893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0.020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F83EA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449328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E35A1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0EC41FE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2ACABAE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A9548C" w14:paraId="3F0ED087" w14:textId="7777777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4EAC629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C0D403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9224A6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0.018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4B891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79585D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F986B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6C6EFEE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8EF4AA0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A9548C" w14:paraId="7F81F91C" w14:textId="77777777">
        <w:tc>
          <w:tcPr>
            <w:tcW w:w="880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29885" w14:textId="77777777" w:rsidR="00A9548C" w:rsidRDefault="00A9548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A9548C" w14:paraId="0E76E8D5" w14:textId="77777777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9C5C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01528F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0.877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C90953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772AA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0.328</w:t>
            </w:r>
          </w:p>
        </w:tc>
      </w:tr>
      <w:tr w:rsidR="00A9548C" w14:paraId="5D731CF6" w14:textId="77777777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EFDA3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E509EA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0.049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BA3C96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32A85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1989.000</w:t>
            </w:r>
          </w:p>
        </w:tc>
      </w:tr>
      <w:tr w:rsidR="00A9548C" w14:paraId="7507044A" w14:textId="77777777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2AF1E5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A095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102.226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B3250E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A17B60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</w:tr>
      <w:tr w:rsidR="00A9548C" w14:paraId="40DEEB24" w14:textId="77777777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C72BC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0A66D9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1115.081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18506D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224E9" w14:textId="77777777" w:rsidR="00A9548C" w:rsidRDefault="00793F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1126.272</w:t>
            </w:r>
          </w:p>
        </w:tc>
      </w:tr>
      <w:tr w:rsidR="00A9548C" w14:paraId="7DA11101" w14:textId="77777777">
        <w:tc>
          <w:tcPr>
            <w:tcW w:w="8808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2EF9E84" w14:textId="77777777" w:rsidR="00A9548C" w:rsidRDefault="00A9548C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A9548C" w14:paraId="1F4E6AE4" w14:textId="77777777">
        <w:trPr>
          <w:gridAfter w:val="1"/>
          <w:wAfter w:w="600" w:type="dxa"/>
        </w:trPr>
        <w:tc>
          <w:tcPr>
            <w:tcW w:w="82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7165883" w14:textId="77777777" w:rsidR="00A9548C" w:rsidRDefault="00793F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00A6812D" w14:textId="77777777" w:rsidR="00147AD5" w:rsidRDefault="00147AD5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0"/>
          <w:szCs w:val="20"/>
        </w:rPr>
      </w:pPr>
    </w:p>
    <w:p w14:paraId="023FEEBC" w14:textId="77777777" w:rsidR="00147AD5" w:rsidRDefault="00147AD5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0"/>
          <w:szCs w:val="20"/>
        </w:rPr>
      </w:pPr>
    </w:p>
    <w:p w14:paraId="14937CB2" w14:textId="1F2CFB0D" w:rsidR="00147AD5" w:rsidRPr="00E97C74" w:rsidRDefault="00C25683" w:rsidP="00E97C74">
      <w:r w:rsidRPr="00E97C74">
        <w:t xml:space="preserve">For the </w:t>
      </w:r>
      <w:proofErr w:type="spellStart"/>
      <w:r w:rsidRPr="00E97C74">
        <w:t>probit</w:t>
      </w:r>
      <w:proofErr w:type="spellEnd"/>
      <w:r w:rsidRPr="00E97C74">
        <w:t xml:space="preserve"> model, when</w:t>
      </w:r>
      <w:r w:rsidR="00A9598E" w:rsidRPr="00E97C74">
        <w:t xml:space="preserve"> </w:t>
      </w:r>
      <w:r w:rsidR="00A9598E" w:rsidRPr="00E97C74">
        <w:rPr>
          <w:rFonts w:ascii="Garamond" w:hAnsi="Garamond"/>
          <w:b/>
          <w:bCs/>
          <w:sz w:val="20"/>
          <w:szCs w:val="20"/>
        </w:rPr>
        <w:t>white=1</w:t>
      </w:r>
      <w:r w:rsidR="00993B6D" w:rsidRPr="00E97C74">
        <w:t xml:space="preserve">, the </w:t>
      </w:r>
      <w:r w:rsidR="00654F0D" w:rsidRPr="00E97C74">
        <w:t>estimated probability of loan approval</w:t>
      </w:r>
      <w:r w:rsidR="00660B36" w:rsidRPr="00E97C74">
        <w:t xml:space="preserve"> for white is equal to:</w:t>
      </w:r>
    </w:p>
    <w:p w14:paraId="1BA7F306" w14:textId="7156F681" w:rsidR="00660B36" w:rsidRPr="00E97C74" w:rsidRDefault="00E97C7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Cs/>
        </w:rPr>
      </w:pPr>
      <m:oMathPara>
        <m:oMath>
          <m:r>
            <w:rPr>
              <w:rFonts w:ascii="Cambria Math" w:hAnsi="Cambria Math" w:cstheme="majorHAnsi"/>
            </w:rPr>
            <m:t>P</m:t>
          </m:r>
          <m:d>
            <m:dPr>
              <m:ctrlPr>
                <w:rPr>
                  <w:rFonts w:ascii="Cambria Math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approve=1</m:t>
              </m:r>
            </m:e>
            <m:e>
              <m:r>
                <w:rPr>
                  <w:rFonts w:ascii="Cambria Math" w:hAnsi="Cambria Math" w:cstheme="majorHAnsi"/>
                </w:rPr>
                <m:t>white=1</m:t>
              </m:r>
            </m:e>
          </m:d>
          <m:r>
            <w:rPr>
              <w:rFonts w:ascii="Cambria Math" w:hAnsi="Cambria Math" w:cstheme="majorHAnsi"/>
            </w:rPr>
            <m:t>=ϕ</m:t>
          </m:r>
          <m:d>
            <m:dPr>
              <m:ctrlPr>
                <w:rPr>
                  <w:rFonts w:ascii="Cambria Math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0.547+0.784*1</m:t>
              </m:r>
            </m:e>
          </m:d>
          <m:r>
            <w:rPr>
              <w:rFonts w:ascii="Cambria Math" w:hAnsi="Cambria Math" w:cstheme="majorHAnsi"/>
            </w:rPr>
            <m:t>=ϕ</m:t>
          </m:r>
          <m:d>
            <m:dPr>
              <m:ctrlPr>
                <w:rPr>
                  <w:rFonts w:ascii="Cambria Math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1.331</m:t>
              </m:r>
            </m:e>
          </m:d>
          <m:r>
            <w:rPr>
              <w:rFonts w:ascii="Cambria Math" w:hAnsi="Cambria Math" w:cstheme="majorHAnsi"/>
            </w:rPr>
            <m:t>=0.9082</m:t>
          </m:r>
        </m:oMath>
      </m:oMathPara>
    </w:p>
    <w:p w14:paraId="769C6C09" w14:textId="77777777" w:rsidR="009060EF" w:rsidRPr="007F74E5" w:rsidRDefault="009060EF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</w:p>
    <w:p w14:paraId="5E9C448A" w14:textId="6F21108A" w:rsidR="009060EF" w:rsidRPr="007F74E5" w:rsidRDefault="009060EF" w:rsidP="009060EF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  <w:r w:rsidRPr="00E97C74">
        <w:t>when</w:t>
      </w:r>
      <w:r w:rsidRPr="007F74E5">
        <w:rPr>
          <w:rFonts w:asciiTheme="majorHAnsi" w:hAnsiTheme="majorHAnsi" w:cstheme="majorHAnsi"/>
          <w:b/>
          <w:bCs/>
        </w:rPr>
        <w:t xml:space="preserve"> </w:t>
      </w:r>
      <w:r w:rsidRPr="007F74E5">
        <w:rPr>
          <w:rFonts w:ascii="Garamond" w:hAnsi="Garamond"/>
          <w:b/>
          <w:bCs/>
          <w:sz w:val="20"/>
          <w:szCs w:val="20"/>
        </w:rPr>
        <w:t xml:space="preserve">white=0, </w:t>
      </w:r>
      <w:r w:rsidRPr="00E97C74">
        <w:t>the estimated probability of loan approval for white is equal to:</w:t>
      </w:r>
    </w:p>
    <w:p w14:paraId="6284811B" w14:textId="77777777" w:rsidR="003D7BFF" w:rsidRPr="00E97C74" w:rsidRDefault="003D7BFF" w:rsidP="009060EF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2BFE487D" w14:textId="16D08FAB" w:rsidR="009060EF" w:rsidRPr="00E97C74" w:rsidRDefault="00E97C74" w:rsidP="009060EF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P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approve=1</m:t>
              </m:r>
            </m:e>
            <m:e>
              <m:r>
                <w:rPr>
                  <w:rFonts w:ascii="Cambria Math" w:hAnsi="Cambria Math" w:cstheme="majorHAnsi"/>
                </w:rPr>
                <m:t>white=0</m:t>
              </m:r>
            </m:e>
          </m:d>
          <m:r>
            <w:rPr>
              <w:rFonts w:ascii="Cambria Math" w:hAnsi="Cambria Math" w:cstheme="majorHAnsi"/>
            </w:rPr>
            <m:t>=ϕ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0.547</m:t>
              </m:r>
            </m:e>
          </m:d>
          <m:r>
            <w:rPr>
              <w:rFonts w:ascii="Cambria Math" w:hAnsi="Cambria Math" w:cstheme="majorHAnsi"/>
            </w:rPr>
            <m:t>=0.7088</m:t>
          </m:r>
        </m:oMath>
      </m:oMathPara>
    </w:p>
    <w:p w14:paraId="68B1268E" w14:textId="77777777" w:rsidR="003D7BFF" w:rsidRPr="007F74E5" w:rsidRDefault="003D7BFF" w:rsidP="009060EF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</w:p>
    <w:p w14:paraId="0A35E3AC" w14:textId="1F7B64A4" w:rsidR="00FE5E69" w:rsidRPr="00E97C74" w:rsidRDefault="003D7BFF" w:rsidP="00E97C74">
      <w:r w:rsidRPr="00E97C74">
        <w:t xml:space="preserve">For the linear regression model, </w:t>
      </w:r>
      <w:r w:rsidR="00FE5E69" w:rsidRPr="00E97C74">
        <w:t>when white=1, the estimated probability of loan approval for white is equal to 0.201+0.708*1=</w:t>
      </w:r>
      <w:r w:rsidR="00205A3F" w:rsidRPr="00E97C74">
        <w:t xml:space="preserve">0.909, when white=0, the estimated probability of loan approval for white is </w:t>
      </w:r>
      <w:r w:rsidR="00A02D6F" w:rsidRPr="00E97C74">
        <w:t xml:space="preserve">0.708, </w:t>
      </w:r>
      <w:r w:rsidR="00205A3F" w:rsidRPr="00E97C74">
        <w:t xml:space="preserve">which </w:t>
      </w:r>
      <w:r w:rsidR="00A02D6F" w:rsidRPr="00E97C74">
        <w:t>are</w:t>
      </w:r>
      <w:r w:rsidR="00205A3F" w:rsidRPr="00E97C74">
        <w:t xml:space="preserve"> same with the result of </w:t>
      </w:r>
      <w:proofErr w:type="spellStart"/>
      <w:r w:rsidR="00A02D6F" w:rsidRPr="00E97C74">
        <w:t>probit</w:t>
      </w:r>
      <w:proofErr w:type="spellEnd"/>
      <w:r w:rsidR="00A02D6F" w:rsidRPr="00E97C74">
        <w:t xml:space="preserve"> model.</w:t>
      </w:r>
      <w:r w:rsidR="000E1A19" w:rsidRPr="00E97C74">
        <w:t xml:space="preserve"> In addition, the variable</w:t>
      </w:r>
      <w:r w:rsidR="000E1A19" w:rsidRPr="007F74E5">
        <w:rPr>
          <w:rFonts w:asciiTheme="majorHAnsi" w:hAnsiTheme="majorHAnsi" w:cstheme="majorHAnsi"/>
          <w:b/>
          <w:bCs/>
        </w:rPr>
        <w:t xml:space="preserve">, </w:t>
      </w:r>
      <w:r w:rsidR="000E1A19" w:rsidRPr="00E97C74">
        <w:t xml:space="preserve">white, </w:t>
      </w:r>
      <w:r w:rsidR="009B4C83" w:rsidRPr="00E97C74">
        <w:t xml:space="preserve">has a significant effect on the probability of loan </w:t>
      </w:r>
      <w:r w:rsidR="00166009" w:rsidRPr="00E97C74">
        <w:t xml:space="preserve">approval both in the </w:t>
      </w:r>
      <w:proofErr w:type="spellStart"/>
      <w:r w:rsidR="00166009" w:rsidRPr="00E97C74">
        <w:t>probit</w:t>
      </w:r>
      <w:proofErr w:type="spellEnd"/>
      <w:r w:rsidR="00166009" w:rsidRPr="00E97C74">
        <w:t xml:space="preserve"> </w:t>
      </w:r>
      <w:r w:rsidR="00166009" w:rsidRPr="00E97C74">
        <w:lastRenderedPageBreak/>
        <w:t>model and linear regression model.</w:t>
      </w:r>
      <w:r w:rsidR="002E0045" w:rsidRPr="00E97C74">
        <w:t xml:space="preserve"> The marginal effect of </w:t>
      </w:r>
      <w:proofErr w:type="spellStart"/>
      <w:r w:rsidR="002E0045" w:rsidRPr="00E97C74">
        <w:t>probit</w:t>
      </w:r>
      <w:proofErr w:type="spellEnd"/>
      <w:r w:rsidR="002E0045" w:rsidRPr="00E97C74">
        <w:t xml:space="preserve"> model is also same with </w:t>
      </w:r>
      <w:r w:rsidR="00A36EF3" w:rsidRPr="00E97C74">
        <w:t>linear regression model.</w:t>
      </w:r>
    </w:p>
    <w:p w14:paraId="5BD0B414" w14:textId="77777777" w:rsidR="00A36EF3" w:rsidRPr="00E97C74" w:rsidRDefault="00A36EF3" w:rsidP="00E97C74"/>
    <w:p w14:paraId="7113C986" w14:textId="77777777" w:rsidR="00147AD5" w:rsidRDefault="00147AD5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0"/>
          <w:szCs w:val="20"/>
        </w:rPr>
      </w:pPr>
    </w:p>
    <w:p w14:paraId="363071DB" w14:textId="79084450" w:rsidR="00147AD5" w:rsidRDefault="00A36EF3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(ii)</w:t>
      </w:r>
    </w:p>
    <w:p w14:paraId="00CDA709" w14:textId="77777777" w:rsidR="00147AD5" w:rsidRDefault="00147AD5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0"/>
          <w:szCs w:val="20"/>
        </w:rPr>
      </w:pPr>
    </w:p>
    <w:p w14:paraId="1E676361" w14:textId="2891EA13" w:rsidR="00A9548C" w:rsidRDefault="00793F06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</w:r>
      <w:proofErr w:type="spellStart"/>
      <w:r>
        <w:rPr>
          <w:rFonts w:ascii="Garamond" w:hAnsi="Garamond"/>
          <w:b/>
          <w:bCs/>
          <w:sz w:val="20"/>
          <w:szCs w:val="20"/>
        </w:rPr>
        <w:t>Probit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B86E2D" w14:paraId="22BA1560" w14:textId="77777777" w:rsidTr="00F47FE9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97F2923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approve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E59F34A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BD733FA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0"/>
                <w:szCs w:val="20"/>
              </w:rPr>
              <w:t>St.Err</w:t>
            </w:r>
            <w:proofErr w:type="spellEnd"/>
            <w:proofErr w:type="gramEnd"/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9F1CC59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C393398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97D3013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2AA2B70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55115B1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Sig</w:t>
            </w:r>
          </w:p>
        </w:tc>
      </w:tr>
      <w:tr w:rsidR="00B86E2D" w14:paraId="08637F8D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7D2C7D5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white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92CEA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E4CF47C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0.097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4C0CF7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9A4A5A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34ABF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3F73204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D4698DF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B86E2D" w14:paraId="69AF3C63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C210436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hrat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B6A1A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012433B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AA1BD4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FA755A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4AF4C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75D9E4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934CD28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B86E2D" w14:paraId="2BE55F6E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2AC9F66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obrat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BC214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0151AF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A77DF0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-4.58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975873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28FBC9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15016D9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88971F3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B86E2D" w14:paraId="4F6E9209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98AC4DF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loanprc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F648B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2B117EB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0.237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F49BF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-4.27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ECE0C8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81B92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C66B63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F12630D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B86E2D" w14:paraId="10609EA7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FE53278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unem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DFF34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7C47762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0.017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D06E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-2.10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A5CE008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0.036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B651A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327A41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388C0FD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</w:t>
            </w:r>
          </w:p>
        </w:tc>
      </w:tr>
      <w:tr w:rsidR="00B86E2D" w14:paraId="0140B84E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5B31FFE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male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F3D60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6424725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0.110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023EA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B5EC12B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0.736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55D85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D819B6B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0344B7C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B86E2D" w14:paraId="26E26A8F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AEB3D29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married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629E9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4D290B9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0.094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6C676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F8765E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1E00C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5CF569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0.450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63FC12C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B86E2D" w14:paraId="2A611346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71EC4EB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dep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754476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D03B94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0.039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A9F5F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10A3B5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4FFF7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DBC7CD4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30D902E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B86E2D" w14:paraId="34EEBFC2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92D20BF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sch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E21B2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76F6920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0.096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0EB10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E687A6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0.879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EC60A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A306C8F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EC19E9E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B86E2D" w14:paraId="04BBEC2D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63F3D55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cosign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0C724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845AB7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0.246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DF85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6C3D545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0.726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99DC0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4856E86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DEDBEC1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B86E2D" w14:paraId="48973F3E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86029B4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chist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2CB070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798E8E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0.096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5EBD93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9B57AA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EF57D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39CA95B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C19E5F2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B86E2D" w14:paraId="5A3C8AD0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D620E8E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pubrec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5400A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-0.779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106B38C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0.126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2DBA0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-6.17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5053D5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CC986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4BC0DE5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D6DD977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B86E2D" w14:paraId="03A16441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FA62C92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mortlat1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08C32C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341234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0.253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B169B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8EF740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0.459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01BE7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-0.684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2B5BF6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673CD8C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B86E2D" w14:paraId="5B63F82D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18FD6C5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mortlat2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F3681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-0.494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4AE521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0.327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4FCE8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A70290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0.130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9FD38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-1.134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3141BF2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580DB26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B86E2D" w14:paraId="2CB4E48E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534B91B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vr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E03B7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D18B8E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0.081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E374AB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-2.47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5FF92CB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F6B50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CB48F51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5EAD331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</w:t>
            </w:r>
          </w:p>
        </w:tc>
      </w:tr>
      <w:tr w:rsidR="00B86E2D" w14:paraId="769D7C57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2B0E8B0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B7E41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2.062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87670B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0.313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8EC42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DC82F4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8C8D2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85CF5A3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2.676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1481D6B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B86E2D" w14:paraId="3BD03072" w14:textId="77777777" w:rsidTr="00F47FE9">
        <w:tc>
          <w:tcPr>
            <w:tcW w:w="880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81A28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86E2D" w14:paraId="052A2554" w14:textId="77777777" w:rsidTr="00F47FE9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F5CEE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FCF64B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0.876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1814D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A2996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0.329</w:t>
            </w:r>
          </w:p>
        </w:tc>
      </w:tr>
      <w:tr w:rsidR="00B86E2D" w14:paraId="31AE8C8C" w14:textId="77777777" w:rsidTr="00F47FE9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6C615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49E0CD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0.187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421C1F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DB0A5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1971.000</w:t>
            </w:r>
          </w:p>
        </w:tc>
      </w:tr>
      <w:tr w:rsidR="00B86E2D" w14:paraId="755F6936" w14:textId="77777777" w:rsidTr="00F47FE9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2B233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B121D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275.417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42B63B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55CB28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</w:tr>
      <w:tr w:rsidR="00B86E2D" w14:paraId="0C1E9500" w14:textId="77777777" w:rsidTr="00F47FE9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5438D9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15BCF8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1232.542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F2B4C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CB4BD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1321.923</w:t>
            </w:r>
          </w:p>
        </w:tc>
      </w:tr>
      <w:tr w:rsidR="00B86E2D" w14:paraId="128352D1" w14:textId="77777777" w:rsidTr="00F47FE9">
        <w:tc>
          <w:tcPr>
            <w:tcW w:w="8808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C46C86A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86E2D" w14:paraId="2F1E4157" w14:textId="77777777" w:rsidTr="00F47FE9">
        <w:trPr>
          <w:gridAfter w:val="1"/>
          <w:wAfter w:w="600" w:type="dxa"/>
        </w:trPr>
        <w:tc>
          <w:tcPr>
            <w:tcW w:w="82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30CDA44" w14:textId="77777777" w:rsidR="00B86E2D" w:rsidRDefault="00B86E2D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2985E00E" w14:textId="77777777" w:rsidR="00E03038" w:rsidRDefault="00E03038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0"/>
          <w:szCs w:val="20"/>
        </w:rPr>
      </w:pPr>
    </w:p>
    <w:p w14:paraId="36A2AFCF" w14:textId="77777777" w:rsidR="00E03038" w:rsidRDefault="00E03038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0"/>
          <w:szCs w:val="20"/>
        </w:rPr>
      </w:pPr>
    </w:p>
    <w:p w14:paraId="6A802D9A" w14:textId="03857DD0" w:rsidR="007F74E5" w:rsidRPr="00E97C74" w:rsidRDefault="0096092A" w:rsidP="00E97C74">
      <w:r w:rsidRPr="00E97C74">
        <w:t xml:space="preserve">Based on the estimated result, </w:t>
      </w:r>
      <w:r w:rsidR="00480A01" w:rsidRPr="00E97C74">
        <w:t xml:space="preserve">the </w:t>
      </w:r>
      <w:r w:rsidR="00EA3192" w:rsidRPr="00E97C74">
        <w:t>coefficient of</w:t>
      </w:r>
      <w:r w:rsidR="00480A01" w:rsidRPr="00E97C74">
        <w:t xml:space="preserve"> white, </w:t>
      </w:r>
      <w:r w:rsidR="00B86E2D" w:rsidRPr="00E97C74">
        <w:t>i</w:t>
      </w:r>
      <w:r w:rsidR="00480A01" w:rsidRPr="00E97C74">
        <w:t>s</w:t>
      </w:r>
      <w:r w:rsidR="00EA3192" w:rsidRPr="00E97C74">
        <w:t xml:space="preserve"> equal to 0.52, and it s</w:t>
      </w:r>
      <w:r w:rsidR="00480A01" w:rsidRPr="00E97C74">
        <w:t>till has a sig</w:t>
      </w:r>
      <w:r w:rsidR="00CB5A4A" w:rsidRPr="00E97C74">
        <w:t xml:space="preserve">nificant effect on the probability of loan approval at </w:t>
      </w:r>
      <w:r w:rsidR="00143D72" w:rsidRPr="00E97C74">
        <w:t>1% level</w:t>
      </w:r>
      <w:r w:rsidR="00CB5A4A" w:rsidRPr="00E97C74">
        <w:t>, therefor</w:t>
      </w:r>
      <w:r w:rsidR="00143D72" w:rsidRPr="00E97C74">
        <w:t xml:space="preserve">e there is </w:t>
      </w:r>
      <w:r w:rsidR="00C677EB" w:rsidRPr="00E97C74">
        <w:t>statistically significant evidence of discrimination aga</w:t>
      </w:r>
      <w:r w:rsidR="007F74E5" w:rsidRPr="00E97C74">
        <w:t>inst nonwhites.</w:t>
      </w:r>
    </w:p>
    <w:p w14:paraId="51395E04" w14:textId="6A88B383" w:rsidR="00E03038" w:rsidRPr="00E97C74" w:rsidRDefault="00CB5A4A" w:rsidP="00E97C74">
      <w:r w:rsidRPr="00E97C74">
        <w:t xml:space="preserve"> </w:t>
      </w:r>
    </w:p>
    <w:p w14:paraId="313B5B62" w14:textId="77777777" w:rsidR="00E03038" w:rsidRDefault="00E03038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0"/>
          <w:szCs w:val="20"/>
        </w:rPr>
      </w:pPr>
    </w:p>
    <w:p w14:paraId="68A87F72" w14:textId="77777777" w:rsidR="00E03038" w:rsidRDefault="00E03038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0"/>
          <w:szCs w:val="20"/>
        </w:rPr>
      </w:pPr>
    </w:p>
    <w:p w14:paraId="3CCC3344" w14:textId="4A03BCC9" w:rsidR="00E03038" w:rsidRDefault="007F74E5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(iii)</w:t>
      </w:r>
    </w:p>
    <w:p w14:paraId="6007C170" w14:textId="2D791A4B" w:rsidR="00A9548C" w:rsidRDefault="00793F06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0D4B33" w14:paraId="347310B4" w14:textId="77777777" w:rsidTr="00F47FE9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31101EE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approve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E840545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9CADA91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0"/>
                <w:szCs w:val="20"/>
              </w:rPr>
              <w:t>St.Err</w:t>
            </w:r>
            <w:proofErr w:type="spellEnd"/>
            <w:proofErr w:type="gramEnd"/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62FD6DA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4522B6E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F590AAF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5FB8874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DAEC2C6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Sig</w:t>
            </w:r>
          </w:p>
        </w:tc>
      </w:tr>
      <w:tr w:rsidR="000D4B33" w14:paraId="4926DC04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D549D16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white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B2AB5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7425A2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0.173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9D333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5.42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78327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5622F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604AC8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1.277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C5C39EC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0D4B33" w14:paraId="64B4EB97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2D351A7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hrat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06975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50A75A9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0.013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0AB29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AC32AC5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CB08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51D8A54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9509D72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D4B33" w14:paraId="76532837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BBEDD25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obrat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68D63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BDAEA9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0.011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66F568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-4.70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0E159FD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63C7E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8B71B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D970979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0D4B33" w14:paraId="5DDCC4F5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F3ACE33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loanprc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55D0F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-1.905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ECFDCE4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0.460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A0BDE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-4.14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861300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3A82F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-2.807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9A81454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-1.002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0209ABA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0D4B33" w14:paraId="0FD83D5F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97CE0B7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unem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5B408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9871F2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0.033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81EFD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-2.03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A9B417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EAA93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492A989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97EC854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</w:t>
            </w:r>
          </w:p>
        </w:tc>
      </w:tr>
      <w:tr w:rsidR="000D4B33" w14:paraId="16C2B9C3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5B72CEA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male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3112F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AF6FB70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0.206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8B67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1D4867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6F6857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-0.471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A02B209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474FAB6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D4B33" w14:paraId="674DE4BF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75D36AC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married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72D3D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5F654F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0.178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BE73F8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73DCFE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1C555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02C052D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3CF6B23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0D4B33" w14:paraId="2D4509AF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24D54B8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dep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7EECF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A515E7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0.073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26202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696D1F4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12E58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-0.234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F5BC25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E3BF57A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D4B33" w14:paraId="3EF0E676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C915989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sch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4CA3C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16F6E76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0.178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D78B6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3CC1C6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292E2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B29CCA7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D9D19BA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D4B33" w14:paraId="691FDA8D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AC61A4E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 xml:space="preserve"> cosign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BE937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15EDCBD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0.446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71EDF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6780D2E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0.767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E7215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-0.742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8B5755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1.006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7A25190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D4B33" w14:paraId="44DA1AEA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61039E1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chist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91A5F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1C579BE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0.171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C2F96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1A64DC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C1DD1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30C938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1.402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2A45192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0D4B33" w14:paraId="5136172A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E476AC8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pubrec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86A74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-1.341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D7897EA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0.217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8D98E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-6.17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6EE57E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6E27E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-1.767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20C062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-0.915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25565FA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0D4B33" w14:paraId="2E333E54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3237D1A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mortlat1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315EE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6ED09E0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0.464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0BBF9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584B58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F73F8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-1.218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020B475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1B7AB4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D4B33" w14:paraId="6F7D8F82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EEAED82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mortlat2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A6A1FE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-0.895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4A15A3A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0.569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F2B74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02C673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044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-2.009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A574E8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C82C2F1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D4B33" w14:paraId="7A91BC56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EF76716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vr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A9062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5C1CDD4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0.154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209C5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-2.28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3D968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53361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-0.651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D50E4C3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364BC1E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</w:t>
            </w:r>
          </w:p>
        </w:tc>
      </w:tr>
      <w:tr w:rsidR="000D4B33" w14:paraId="53290F3C" w14:textId="77777777" w:rsidTr="00F47FE9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3F32FBF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B79A4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3.802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2F67ED1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0.595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BE388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049672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C7C8A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2.636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128DE8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4.967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ADAB39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0D4B33" w14:paraId="7BC42717" w14:textId="77777777" w:rsidTr="00F47FE9">
        <w:tc>
          <w:tcPr>
            <w:tcW w:w="880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A470A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0D4B33" w14:paraId="69400AF3" w14:textId="77777777" w:rsidTr="00F47FE9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1CA31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A9FF1F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0.876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AD50EF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6A04B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0.329</w:t>
            </w:r>
          </w:p>
        </w:tc>
      </w:tr>
      <w:tr w:rsidR="000D4B33" w14:paraId="69EF2C7A" w14:textId="77777777" w:rsidTr="00F47FE9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104D6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53698C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0.186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4F799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9B9D53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1971.000</w:t>
            </w:r>
          </w:p>
        </w:tc>
      </w:tr>
      <w:tr w:rsidR="000D4B33" w14:paraId="3A2FFC3E" w14:textId="77777777" w:rsidTr="00F47FE9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A2E6C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23A081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274.966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D14258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AD667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</w:tr>
      <w:tr w:rsidR="000D4B33" w14:paraId="1F4AB9DD" w14:textId="77777777" w:rsidTr="00F47FE9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CB3A8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B52BC4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1232.992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5CE216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A1E56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1322.373</w:t>
            </w:r>
          </w:p>
        </w:tc>
      </w:tr>
      <w:tr w:rsidR="000D4B33" w14:paraId="0B1DD821" w14:textId="77777777" w:rsidTr="00F47FE9">
        <w:tc>
          <w:tcPr>
            <w:tcW w:w="8808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0C906FD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0D4B33" w14:paraId="7800A604" w14:textId="77777777" w:rsidTr="00F47FE9">
        <w:trPr>
          <w:gridAfter w:val="1"/>
          <w:wAfter w:w="600" w:type="dxa"/>
        </w:trPr>
        <w:tc>
          <w:tcPr>
            <w:tcW w:w="82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2F910A8" w14:textId="77777777" w:rsidR="000D4B33" w:rsidRDefault="000D4B33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23BD41D9" w14:textId="00E90850" w:rsidR="00A9548C" w:rsidRDefault="00A9548C"/>
    <w:p w14:paraId="329008DD" w14:textId="77777777" w:rsidR="00E86B03" w:rsidRDefault="00E86B03"/>
    <w:p w14:paraId="4E56A003" w14:textId="77777777" w:rsidR="00E86B03" w:rsidRDefault="00E86B03"/>
    <w:p w14:paraId="06F09F10" w14:textId="4A8349BC" w:rsidR="00B40976" w:rsidRPr="00E97C74" w:rsidRDefault="00B40976">
      <w:r w:rsidRPr="00E97C74">
        <w:t>The coefficient of white is 0.9</w:t>
      </w:r>
      <w:r w:rsidR="000D4B33" w:rsidRPr="00E97C74">
        <w:t>38</w:t>
      </w:r>
      <w:r w:rsidRPr="00E97C74">
        <w:t xml:space="preserve">, </w:t>
      </w:r>
      <w:r w:rsidR="00E86B03" w:rsidRPr="00E97C74">
        <w:t xml:space="preserve">which is significant at 1% level in the logit model. In the </w:t>
      </w:r>
      <w:proofErr w:type="spellStart"/>
      <w:r w:rsidR="00E86B03" w:rsidRPr="00E97C74">
        <w:t>probit</w:t>
      </w:r>
      <w:proofErr w:type="spellEnd"/>
      <w:r w:rsidR="00E86B03" w:rsidRPr="00E97C74">
        <w:t xml:space="preserve"> </w:t>
      </w:r>
      <w:r w:rsidR="0011423A" w:rsidRPr="00E97C74">
        <w:t>model, the coefficient of white is 0.52</w:t>
      </w:r>
      <w:r w:rsidR="000D4B33" w:rsidRPr="00E97C74">
        <w:t>0</w:t>
      </w:r>
      <w:r w:rsidR="0011423A" w:rsidRPr="00E97C74">
        <w:t>, also has a si</w:t>
      </w:r>
      <w:r w:rsidR="00DE760C" w:rsidRPr="00E97C74">
        <w:t>gnificant effect of the probability of loan approval.</w:t>
      </w:r>
    </w:p>
    <w:p w14:paraId="44496F36" w14:textId="503C4222" w:rsidR="00BE1CDA" w:rsidRDefault="00BE1CDA"/>
    <w:p w14:paraId="689BF563" w14:textId="0F08976E" w:rsidR="00BE1CDA" w:rsidRDefault="00BE1CDA">
      <w:r>
        <w:t>(iv)</w:t>
      </w:r>
    </w:p>
    <w:p w14:paraId="6C32B28C" w14:textId="77777777" w:rsidR="001F1EC7" w:rsidRDefault="001F1EC7" w:rsidP="001F1EC7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</w:p>
    <w:p w14:paraId="0D498DE0" w14:textId="77777777" w:rsidR="00FE3109" w:rsidRDefault="001F1EC7" w:rsidP="001F1EC7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 w:rsidRPr="005D6FA4">
        <w:rPr>
          <w:rFonts w:ascii="Garamond" w:hAnsi="Garamond"/>
          <w:b/>
          <w:bCs/>
          <w:sz w:val="20"/>
          <w:szCs w:val="20"/>
        </w:rPr>
        <w:t xml:space="preserve">Marginal effects after </w:t>
      </w:r>
      <w:proofErr w:type="spellStart"/>
      <w:r w:rsidRPr="005D6FA4">
        <w:rPr>
          <w:rFonts w:ascii="Garamond" w:hAnsi="Garamond"/>
          <w:b/>
          <w:bCs/>
          <w:sz w:val="20"/>
          <w:szCs w:val="20"/>
        </w:rPr>
        <w:t>probit</w:t>
      </w:r>
      <w:proofErr w:type="spellEnd"/>
      <w:r>
        <w:rPr>
          <w:rFonts w:ascii="Garamond" w:hAnsi="Garamond"/>
          <w:sz w:val="20"/>
          <w:szCs w:val="20"/>
        </w:rPr>
        <w:br/>
        <w:t xml:space="preserve">      </w:t>
      </w:r>
      <w:proofErr w:type="gramStart"/>
      <w:r>
        <w:rPr>
          <w:rFonts w:ascii="Garamond" w:hAnsi="Garamond"/>
          <w:sz w:val="20"/>
          <w:szCs w:val="20"/>
        </w:rPr>
        <w:t>y  =</w:t>
      </w:r>
      <w:proofErr w:type="gramEnd"/>
      <w:r>
        <w:rPr>
          <w:rFonts w:ascii="Garamond" w:hAnsi="Garamond"/>
          <w:sz w:val="20"/>
          <w:szCs w:val="20"/>
        </w:rPr>
        <w:t xml:space="preserve"> </w:t>
      </w:r>
      <w:proofErr w:type="spellStart"/>
      <w:r>
        <w:rPr>
          <w:rFonts w:ascii="Garamond" w:hAnsi="Garamond"/>
          <w:sz w:val="20"/>
          <w:szCs w:val="20"/>
        </w:rPr>
        <w:t>Pr</w:t>
      </w:r>
      <w:proofErr w:type="spellEnd"/>
      <w:r>
        <w:rPr>
          <w:rFonts w:ascii="Garamond" w:hAnsi="Garamond"/>
          <w:sz w:val="20"/>
          <w:szCs w:val="20"/>
        </w:rPr>
        <w:t>(approve) (predict)</w:t>
      </w:r>
      <w:r>
        <w:rPr>
          <w:rFonts w:ascii="Garamond" w:hAnsi="Garamond"/>
          <w:sz w:val="20"/>
          <w:szCs w:val="20"/>
        </w:rPr>
        <w:br/>
        <w:t xml:space="preserve">         =  .92290033</w:t>
      </w:r>
      <w:r>
        <w:rPr>
          <w:rFonts w:ascii="Garamond" w:hAnsi="Garamond"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FE3109" w14:paraId="37186D5E" w14:textId="77777777" w:rsidTr="00F47FE9"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9D47AC7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variable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7770B2B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dy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/dx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CF45985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Std.Err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51B288C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DEF458B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P&gt;z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F4BD8A9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[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BC3AC46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95%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CB4F451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C.I.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50D76B4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]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08FC8D5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X</w:t>
            </w:r>
          </w:p>
        </w:tc>
      </w:tr>
      <w:tr w:rsidR="00FE3109" w14:paraId="710481F8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3F288EC2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white*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1F979A1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ABBBE1A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F78B027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4.430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0AB7A9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A34B306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2C4C4D9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0.153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1C0803E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</w:tr>
      <w:tr w:rsidR="00FE3109" w14:paraId="17F746B0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54FAF0D1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hrat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F56728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6832C38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1442D25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1.130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F84C53F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0.259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38FF5CD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D59350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08135BD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24.800</w:t>
            </w:r>
          </w:p>
        </w:tc>
      </w:tr>
      <w:tr w:rsidR="00FE3109" w14:paraId="10B30DEB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045F9C2B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obrat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F6C302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FA41612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EF6B0F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-4.510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FEAF2F8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377E9BC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A4EC2BE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A91A6A7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32.390</w:t>
            </w:r>
          </w:p>
        </w:tc>
      </w:tr>
      <w:tr w:rsidR="00FE3109" w14:paraId="21450909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40299B28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loanprc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7321C82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-0.146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87C6BEF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8459F51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-4.250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FDCB0F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063AFC2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-0.214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B5A4687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1505120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0.770</w:t>
            </w:r>
          </w:p>
        </w:tc>
      </w:tr>
      <w:tr w:rsidR="00FE3109" w14:paraId="770C5A18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70785D2B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unem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9B3A56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19D347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3CB2310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-2.100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30CCF3D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D773A5D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206EE81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EF8BA36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3.889</w:t>
            </w:r>
          </w:p>
        </w:tc>
      </w:tr>
      <w:tr w:rsidR="00FE3109" w14:paraId="4C3D7039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2FE93891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male*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12BD13E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0704B4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D4C2451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-0.340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D19F05F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0.732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7274827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07B944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85B28EA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0.813</w:t>
            </w:r>
          </w:p>
        </w:tc>
      </w:tr>
      <w:tr w:rsidR="00FE3109" w14:paraId="567FCC4D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6C072507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married*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9247414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860AE4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F5CAEAF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2.660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1A651F5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A2EA70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089AA4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A2131CA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0.660</w:t>
            </w:r>
          </w:p>
        </w:tc>
      </w:tr>
      <w:tr w:rsidR="00FE3109" w14:paraId="305C0224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7FCD8F78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dep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C05E535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936EA69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ACB94EA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-1.270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F1C9585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A0F837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5F3B35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86F494F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0.772</w:t>
            </w:r>
          </w:p>
        </w:tc>
      </w:tr>
      <w:tr w:rsidR="00FE3109" w14:paraId="225E7AEE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54CAD985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sch*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07B73C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40D2C33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8656B3B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5CF93F2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0.879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76B78C4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04C67B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F3F16E7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0.770</w:t>
            </w:r>
          </w:p>
        </w:tc>
      </w:tr>
      <w:tr w:rsidR="00FE3109" w14:paraId="5B77771B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1D9EC7BB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cosign*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F6102CC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B53498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DAFA3C6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0.370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62AED2C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0.710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7D98FC5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06D49CB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BB4A052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0.029</w:t>
            </w:r>
          </w:p>
        </w:tc>
      </w:tr>
      <w:tr w:rsidR="00FE3109" w14:paraId="073539F8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11211BDB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chist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365A41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0.111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6314435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1281DD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4.870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00CE89B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445CBF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BA6EE71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0.155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E1643D7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0.837</w:t>
            </w:r>
          </w:p>
        </w:tc>
      </w:tr>
      <w:tr w:rsidR="00FE3109" w14:paraId="301274C2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1FFD8EAD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pubrec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D57436F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-0.172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C2E930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B78DDE9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-4.480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E5F6B5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F364709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-0.248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04FF079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5C92162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0.068</w:t>
            </w:r>
          </w:p>
        </w:tc>
      </w:tr>
      <w:tr w:rsidR="00FE3109" w14:paraId="5CF791A7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4F160D3E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mortlat1*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C06EA67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05B33F4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5E4FCDE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-0.660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CC5B9B3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871D4D4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1FEA9D3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1C5D134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0.019</w:t>
            </w:r>
          </w:p>
        </w:tc>
      </w:tr>
      <w:tr w:rsidR="00FE3109" w14:paraId="09C33B08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209BA4BD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mortlat2*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E0B9DD0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EB1DC0C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53ADFF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-1.180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D46F05E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5803319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234FDC1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F7AD62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0.011</w:t>
            </w:r>
          </w:p>
        </w:tc>
      </w:tr>
      <w:tr w:rsidR="00FE3109" w14:paraId="7FF55BC8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21BC5EC0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vr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28BB21B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3CA527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5989FDC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-2.390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B399AD5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BF5A40A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A2D220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663DBD5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0.408</w:t>
            </w:r>
          </w:p>
        </w:tc>
      </w:tr>
      <w:tr w:rsidR="00FE3109" w14:paraId="5C30CBE0" w14:textId="77777777" w:rsidTr="00F47FE9">
        <w:trPr>
          <w:gridAfter w:val="2"/>
          <w:wAfter w:w="2400" w:type="dxa"/>
        </w:trPr>
        <w:tc>
          <w:tcPr>
            <w:tcW w:w="10008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CF0CF5" w14:textId="77777777" w:rsidR="00FE3109" w:rsidRDefault="00FE3109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6FF89194" w14:textId="3A63448C" w:rsidR="001F1EC7" w:rsidRDefault="001F1EC7" w:rsidP="001F1EC7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</w:p>
    <w:p w14:paraId="5C0A2819" w14:textId="19D6EB80" w:rsidR="001F1EC7" w:rsidRDefault="001F1EC7" w:rsidP="001F1EC7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(*) </w:t>
      </w:r>
      <w:proofErr w:type="spellStart"/>
      <w:r>
        <w:rPr>
          <w:rFonts w:ascii="Garamond" w:hAnsi="Garamond"/>
          <w:sz w:val="20"/>
          <w:szCs w:val="20"/>
        </w:rPr>
        <w:t>dy</w:t>
      </w:r>
      <w:proofErr w:type="spellEnd"/>
      <w:r>
        <w:rPr>
          <w:rFonts w:ascii="Garamond" w:hAnsi="Garamond"/>
          <w:sz w:val="20"/>
          <w:szCs w:val="20"/>
        </w:rPr>
        <w:t>/dx is for discrete change of dummy variable from 0 to 1</w:t>
      </w:r>
      <w:r>
        <w:rPr>
          <w:rFonts w:ascii="Garamond" w:hAnsi="Garamond"/>
          <w:sz w:val="20"/>
          <w:szCs w:val="20"/>
        </w:rPr>
        <w:br/>
      </w:r>
      <w:r>
        <w:rPr>
          <w:rFonts w:ascii="Garamond" w:hAnsi="Garamond"/>
          <w:b/>
          <w:bCs/>
          <w:sz w:val="20"/>
          <w:szCs w:val="20"/>
        </w:rPr>
        <w:br/>
      </w:r>
    </w:p>
    <w:p w14:paraId="2C9115CF" w14:textId="77777777" w:rsidR="001F1EC7" w:rsidRDefault="001F1EC7" w:rsidP="001F1EC7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 </w:t>
      </w:r>
    </w:p>
    <w:p w14:paraId="54FE6EA7" w14:textId="77777777" w:rsidR="001F1EC7" w:rsidRDefault="001F1EC7" w:rsidP="001F1EC7">
      <w:pPr>
        <w:widowControl w:val="0"/>
        <w:autoSpaceDE w:val="0"/>
        <w:autoSpaceDN w:val="0"/>
        <w:adjustRightInd w:val="0"/>
        <w:rPr>
          <w:rFonts w:ascii="Garamond" w:hAnsi="Garamond"/>
          <w:sz w:val="20"/>
          <w:szCs w:val="20"/>
        </w:rPr>
      </w:pPr>
      <w:r w:rsidRPr="005D6FA4">
        <w:rPr>
          <w:rFonts w:ascii="Garamond" w:hAnsi="Garamond"/>
          <w:b/>
          <w:bCs/>
          <w:sz w:val="20"/>
          <w:szCs w:val="20"/>
        </w:rPr>
        <w:t>Marginal effects after logit</w:t>
      </w:r>
      <w:r>
        <w:rPr>
          <w:rFonts w:ascii="Garamond" w:hAnsi="Garamond"/>
          <w:sz w:val="20"/>
          <w:szCs w:val="20"/>
        </w:rPr>
        <w:br/>
        <w:t xml:space="preserve">      </w:t>
      </w:r>
      <w:proofErr w:type="gramStart"/>
      <w:r>
        <w:rPr>
          <w:rFonts w:ascii="Garamond" w:hAnsi="Garamond"/>
          <w:sz w:val="20"/>
          <w:szCs w:val="20"/>
        </w:rPr>
        <w:t>y  =</w:t>
      </w:r>
      <w:proofErr w:type="gramEnd"/>
      <w:r>
        <w:rPr>
          <w:rFonts w:ascii="Garamond" w:hAnsi="Garamond"/>
          <w:sz w:val="20"/>
          <w:szCs w:val="20"/>
        </w:rPr>
        <w:t xml:space="preserve"> </w:t>
      </w:r>
      <w:proofErr w:type="spellStart"/>
      <w:r>
        <w:rPr>
          <w:rFonts w:ascii="Garamond" w:hAnsi="Garamond"/>
          <w:sz w:val="20"/>
          <w:szCs w:val="20"/>
        </w:rPr>
        <w:t>Pr</w:t>
      </w:r>
      <w:proofErr w:type="spellEnd"/>
      <w:r>
        <w:rPr>
          <w:rFonts w:ascii="Garamond" w:hAnsi="Garamond"/>
          <w:sz w:val="20"/>
          <w:szCs w:val="20"/>
        </w:rPr>
        <w:t>(approve) (predict)</w:t>
      </w:r>
      <w:r>
        <w:rPr>
          <w:rFonts w:ascii="Garamond" w:hAnsi="Garamond"/>
          <w:sz w:val="20"/>
          <w:szCs w:val="20"/>
        </w:rPr>
        <w:br/>
        <w:t xml:space="preserve">         =    .924884</w:t>
      </w:r>
      <w:r>
        <w:rPr>
          <w:rFonts w:ascii="Garamond" w:hAnsi="Garamond"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DB08B8" w14:paraId="6D2FC8D0" w14:textId="77777777" w:rsidTr="00F47FE9"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63BBBF9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 xml:space="preserve">variable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CA6FD33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dy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/dx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D4C5AC7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Std.Err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543688D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60E9E33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P&gt;z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9D7CE1E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[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70B023C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95%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C616727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C.I.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FBF1537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]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09DB4D8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X</w:t>
            </w:r>
          </w:p>
        </w:tc>
      </w:tr>
      <w:tr w:rsidR="00DB08B8" w14:paraId="643E945D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5D37C7A0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white*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FF22CE7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B16359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83D2778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4.300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D201424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2B171FD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6EA045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0.141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B075B18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</w:tr>
      <w:tr w:rsidR="00DB08B8" w14:paraId="06BD9A35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4FCE9C4F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hrat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4F6B73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5D9F212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286779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1.030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A1632A5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0.304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0A1CBCB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A13FB4C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B9C5034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24.800</w:t>
            </w:r>
          </w:p>
        </w:tc>
      </w:tr>
      <w:tr w:rsidR="00DB08B8" w14:paraId="7966DBC3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32D1A963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obrat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05C1568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7ADF379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76247BE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-4.640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067153F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DA6E7D5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1896F7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64719A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32.390</w:t>
            </w:r>
          </w:p>
        </w:tc>
      </w:tr>
      <w:tr w:rsidR="00DB08B8" w14:paraId="4392E2E5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7A09B83B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loanprc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1ED9AF4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-0.132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35E75A7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D480E8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-4.140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61F3DD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0D525E0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-0.195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C1ACBE2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0C57D9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0.770</w:t>
            </w:r>
          </w:p>
        </w:tc>
      </w:tr>
      <w:tr w:rsidR="00DB08B8" w14:paraId="1E964D4B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75173478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unem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644D229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93F3E64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A4977D1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-2.030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F865F93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10D4B4A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60E3B44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0449F6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3.889</w:t>
            </w:r>
          </w:p>
        </w:tc>
      </w:tr>
      <w:tr w:rsidR="00DB08B8" w14:paraId="2CC577A7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071FF185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male*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F81226D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12A8C2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EE0E961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-0.330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565EBFA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0.743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21AC970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8AE8B94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B2D87F4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0.813</w:t>
            </w:r>
          </w:p>
        </w:tc>
      </w:tr>
      <w:tr w:rsidR="00DB08B8" w14:paraId="63BBC364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2E8C1D9B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married*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0589847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D6B4E1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E61AD1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2.640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A9FA02A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8D035BC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AA5C43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0A276FE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0.660</w:t>
            </w:r>
          </w:p>
        </w:tc>
      </w:tr>
      <w:tr w:rsidR="00DB08B8" w14:paraId="2A0B0E8A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3543BA5B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dep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2510589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4E0F64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2B15921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-1.240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8B523D4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0.216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2C3184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7462F4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60507DA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0.772</w:t>
            </w:r>
          </w:p>
        </w:tc>
      </w:tr>
      <w:tr w:rsidR="00DB08B8" w14:paraId="2047F174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05397D88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sch*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918321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E604FB9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FDF31AA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0.230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0812F35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0.819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6FCE60A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F11C2C2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695DFF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0.770</w:t>
            </w:r>
          </w:p>
        </w:tc>
      </w:tr>
      <w:tr w:rsidR="00DB08B8" w14:paraId="75D0AF73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0306C5B0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cosign*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5DA9C8C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EB475C3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C168E96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0.310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868D4AD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0.755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B3D5ED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22C036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E34ACA9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0.029</w:t>
            </w:r>
          </w:p>
        </w:tc>
      </w:tr>
      <w:tr w:rsidR="00DB08B8" w14:paraId="3266A4B7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61E7C9E2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chist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438CDBA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0.102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391E40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4A7A9B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4.760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84E61B9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207F91B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EC673D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6414E54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0.837</w:t>
            </w:r>
          </w:p>
        </w:tc>
      </w:tr>
      <w:tr w:rsidR="00DB08B8" w14:paraId="4F1648D0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26C9BCCD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pubrec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45CC06B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-0.152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54E8857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0D11F51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-4.180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AB1242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E851C8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-0.223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D9648F0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978EC84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0.068</w:t>
            </w:r>
          </w:p>
        </w:tc>
      </w:tr>
      <w:tr w:rsidR="00DB08B8" w14:paraId="6E4C03AE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24F42AA2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mortlat1*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6143EE0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1BCEFCB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47FF1D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-0.590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D12B023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0.554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0FBF5D2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-0.105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D126198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536B1B4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0.019</w:t>
            </w:r>
          </w:p>
        </w:tc>
      </w:tr>
      <w:tr w:rsidR="00DB08B8" w14:paraId="32C80937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75361A60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mortlat2*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79ED1EE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E87771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B3B1E0B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-1.160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5FC465D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A244ABB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-0.242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D53C5F9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1DE935C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0.011</w:t>
            </w:r>
          </w:p>
        </w:tc>
      </w:tr>
      <w:tr w:rsidR="00DB08B8" w14:paraId="57FEF0BC" w14:textId="77777777" w:rsidTr="00F47FE9"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3F163FD3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vr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39B4802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7266413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D9DD3B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-2.200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F090057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75EF6A1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283CFC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-0.003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FB82F63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0.408</w:t>
            </w:r>
          </w:p>
        </w:tc>
      </w:tr>
      <w:tr w:rsidR="00DB08B8" w14:paraId="70B5D1AC" w14:textId="77777777" w:rsidTr="00F47FE9">
        <w:trPr>
          <w:gridAfter w:val="2"/>
          <w:wAfter w:w="2400" w:type="dxa"/>
        </w:trPr>
        <w:tc>
          <w:tcPr>
            <w:tcW w:w="10008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6646C5" w14:textId="77777777" w:rsidR="00DB08B8" w:rsidRDefault="00DB08B8" w:rsidP="00F47FE9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0FC301D9" w14:textId="0A39B916" w:rsidR="001F1EC7" w:rsidRDefault="00DB08B8" w:rsidP="001F1EC7">
      <w:pPr>
        <w:widowControl w:val="0"/>
        <w:autoSpaceDE w:val="0"/>
        <w:autoSpaceDN w:val="0"/>
        <w:adjustRightInd w:val="0"/>
      </w:pPr>
      <w:r>
        <w:rPr>
          <w:rFonts w:ascii="Garamond" w:hAnsi="Garamond"/>
          <w:sz w:val="20"/>
          <w:szCs w:val="20"/>
        </w:rPr>
        <w:t xml:space="preserve"> </w:t>
      </w:r>
      <w:r w:rsidR="001F1EC7">
        <w:rPr>
          <w:rFonts w:ascii="Garamond" w:hAnsi="Garamond"/>
          <w:sz w:val="20"/>
          <w:szCs w:val="20"/>
        </w:rPr>
        <w:t xml:space="preserve">(*) </w:t>
      </w:r>
      <w:proofErr w:type="spellStart"/>
      <w:r w:rsidR="001F1EC7">
        <w:rPr>
          <w:rFonts w:ascii="Garamond" w:hAnsi="Garamond"/>
          <w:sz w:val="20"/>
          <w:szCs w:val="20"/>
        </w:rPr>
        <w:t>dy</w:t>
      </w:r>
      <w:proofErr w:type="spellEnd"/>
      <w:r w:rsidR="001F1EC7">
        <w:rPr>
          <w:rFonts w:ascii="Garamond" w:hAnsi="Garamond"/>
          <w:sz w:val="20"/>
          <w:szCs w:val="20"/>
        </w:rPr>
        <w:t>/dx is for discrete change of dummy variable from 0 to 1</w:t>
      </w:r>
      <w:r w:rsidR="001F1EC7">
        <w:rPr>
          <w:rFonts w:ascii="Garamond" w:hAnsi="Garamond"/>
          <w:sz w:val="20"/>
          <w:szCs w:val="20"/>
        </w:rPr>
        <w:br/>
      </w:r>
    </w:p>
    <w:p w14:paraId="225A7712" w14:textId="166E8030" w:rsidR="00BE1CDA" w:rsidRPr="00E97C74" w:rsidRDefault="00503AB4">
      <w:r w:rsidRPr="00E97C74">
        <w:t xml:space="preserve">Based on </w:t>
      </w:r>
      <w:r w:rsidR="007B47DF" w:rsidRPr="00E97C74">
        <w:t xml:space="preserve">equation and </w:t>
      </w:r>
      <w:r w:rsidRPr="00E97C74">
        <w:t>the estimated result</w:t>
      </w:r>
      <w:r w:rsidR="007637B1" w:rsidRPr="00E97C74">
        <w:t>s</w:t>
      </w:r>
      <w:r w:rsidR="00E11E14" w:rsidRPr="00E97C74">
        <w:t xml:space="preserve"> with Stata</w:t>
      </w:r>
      <w:r w:rsidRPr="00E97C74">
        <w:t xml:space="preserve">, the partial effect of white </w:t>
      </w:r>
      <w:r w:rsidR="00A34D61" w:rsidRPr="00E97C74">
        <w:t xml:space="preserve">on the probability of loan approval </w:t>
      </w:r>
      <w:r w:rsidRPr="00E97C74">
        <w:t xml:space="preserve">is 0.097 in </w:t>
      </w:r>
      <w:r w:rsidR="007637B1" w:rsidRPr="00E97C74">
        <w:t xml:space="preserve">the </w:t>
      </w:r>
      <w:r w:rsidRPr="00E97C74">
        <w:t xml:space="preserve">logit model, and 0.106 in the </w:t>
      </w:r>
      <w:proofErr w:type="spellStart"/>
      <w:r w:rsidR="00B47F8C" w:rsidRPr="00E97C74">
        <w:t>probit</w:t>
      </w:r>
      <w:proofErr w:type="spellEnd"/>
      <w:r w:rsidR="00B47F8C" w:rsidRPr="00E97C74">
        <w:t xml:space="preserve"> model</w:t>
      </w:r>
      <w:r w:rsidR="00A34D61" w:rsidRPr="00E97C74">
        <w:t xml:space="preserve">, which are very similar. </w:t>
      </w:r>
      <w:r w:rsidR="00943D8B" w:rsidRPr="00E97C74">
        <w:t>Therefore,</w:t>
      </w:r>
      <w:r w:rsidR="00A10E59" w:rsidRPr="00E97C74">
        <w:t xml:space="preserve"> the sizes of the discri</w:t>
      </w:r>
      <w:r w:rsidR="00AF42FA" w:rsidRPr="00E97C74">
        <w:t xml:space="preserve">mination on white for </w:t>
      </w:r>
      <w:proofErr w:type="spellStart"/>
      <w:r w:rsidR="00AF42FA" w:rsidRPr="00E97C74">
        <w:t>probit</w:t>
      </w:r>
      <w:proofErr w:type="spellEnd"/>
      <w:r w:rsidR="00AF42FA" w:rsidRPr="00E97C74">
        <w:t xml:space="preserve"> and logit is almost </w:t>
      </w:r>
      <w:r w:rsidR="00943D8B" w:rsidRPr="00E97C74">
        <w:t xml:space="preserve">the </w:t>
      </w:r>
      <w:r w:rsidR="00AF42FA" w:rsidRPr="00E97C74">
        <w:t>same.</w:t>
      </w:r>
    </w:p>
    <w:p w14:paraId="5B82B56B" w14:textId="6ADF2730" w:rsidR="00AF42FA" w:rsidRDefault="00AF42FA"/>
    <w:p w14:paraId="23FD1D13" w14:textId="03B725E4" w:rsidR="00AF42FA" w:rsidRDefault="00AF42FA"/>
    <w:sectPr w:rsidR="00AF42FA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6C0E0" w14:textId="77777777" w:rsidR="005311A7" w:rsidRDefault="005311A7">
      <w:r>
        <w:separator/>
      </w:r>
    </w:p>
  </w:endnote>
  <w:endnote w:type="continuationSeparator" w:id="0">
    <w:p w14:paraId="1BEAB4C0" w14:textId="77777777" w:rsidR="005311A7" w:rsidRDefault="0053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D0BBC" w14:textId="77777777" w:rsidR="00A9548C" w:rsidRDefault="00793F06">
    <w:pPr>
      <w:widowControl w:val="0"/>
      <w:autoSpaceDE w:val="0"/>
      <w:autoSpaceDN w:val="0"/>
      <w:adjustRightInd w:val="0"/>
      <w:jc w:val="center"/>
      <w:rPr>
        <w:rFonts w:ascii="Garamond" w:hAnsi="Garamond" w:cs="Garamond"/>
        <w:sz w:val="20"/>
        <w:szCs w:val="20"/>
      </w:rPr>
    </w:pPr>
    <w:r>
      <w:rPr>
        <w:rFonts w:ascii="Garamond" w:hAnsi="Garamond" w:cs="Garamond"/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9C5D7" w14:textId="77777777" w:rsidR="005311A7" w:rsidRDefault="005311A7">
      <w:r>
        <w:separator/>
      </w:r>
    </w:p>
  </w:footnote>
  <w:footnote w:type="continuationSeparator" w:id="0">
    <w:p w14:paraId="12E82CCD" w14:textId="77777777" w:rsidR="005311A7" w:rsidRDefault="00531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06"/>
    <w:rsid w:val="000D4B33"/>
    <w:rsid w:val="000D4FE4"/>
    <w:rsid w:val="000D6FDE"/>
    <w:rsid w:val="000E1A19"/>
    <w:rsid w:val="0011423A"/>
    <w:rsid w:val="00143D72"/>
    <w:rsid w:val="00147AD5"/>
    <w:rsid w:val="001600F9"/>
    <w:rsid w:val="00166009"/>
    <w:rsid w:val="00177A51"/>
    <w:rsid w:val="001F1EC7"/>
    <w:rsid w:val="00205A3F"/>
    <w:rsid w:val="002E0045"/>
    <w:rsid w:val="003510CD"/>
    <w:rsid w:val="003D7BFF"/>
    <w:rsid w:val="00480A01"/>
    <w:rsid w:val="004F51BD"/>
    <w:rsid w:val="00503AB4"/>
    <w:rsid w:val="005311A7"/>
    <w:rsid w:val="005D6FA4"/>
    <w:rsid w:val="005E27D3"/>
    <w:rsid w:val="00601898"/>
    <w:rsid w:val="00654F0D"/>
    <w:rsid w:val="00660B36"/>
    <w:rsid w:val="006A5801"/>
    <w:rsid w:val="007637B1"/>
    <w:rsid w:val="00793F06"/>
    <w:rsid w:val="007B47DF"/>
    <w:rsid w:val="007F74E5"/>
    <w:rsid w:val="009060EF"/>
    <w:rsid w:val="00943D8B"/>
    <w:rsid w:val="0096092A"/>
    <w:rsid w:val="00993B6D"/>
    <w:rsid w:val="009B4C83"/>
    <w:rsid w:val="00A02D6F"/>
    <w:rsid w:val="00A10E59"/>
    <w:rsid w:val="00A32E12"/>
    <w:rsid w:val="00A34D61"/>
    <w:rsid w:val="00A36EF3"/>
    <w:rsid w:val="00A85DEB"/>
    <w:rsid w:val="00A9548C"/>
    <w:rsid w:val="00A9598E"/>
    <w:rsid w:val="00AF42FA"/>
    <w:rsid w:val="00B32265"/>
    <w:rsid w:val="00B40976"/>
    <w:rsid w:val="00B47F8C"/>
    <w:rsid w:val="00B6208B"/>
    <w:rsid w:val="00B623C6"/>
    <w:rsid w:val="00B86E2D"/>
    <w:rsid w:val="00BB0133"/>
    <w:rsid w:val="00BE1CDA"/>
    <w:rsid w:val="00C135F6"/>
    <w:rsid w:val="00C25683"/>
    <w:rsid w:val="00C677EB"/>
    <w:rsid w:val="00C80BE9"/>
    <w:rsid w:val="00C91F14"/>
    <w:rsid w:val="00CB37EC"/>
    <w:rsid w:val="00CB5A4A"/>
    <w:rsid w:val="00CD409C"/>
    <w:rsid w:val="00D509E7"/>
    <w:rsid w:val="00D54BE8"/>
    <w:rsid w:val="00D96E8A"/>
    <w:rsid w:val="00DA0A7E"/>
    <w:rsid w:val="00DB08B8"/>
    <w:rsid w:val="00DE760C"/>
    <w:rsid w:val="00E03038"/>
    <w:rsid w:val="00E11E14"/>
    <w:rsid w:val="00E86B03"/>
    <w:rsid w:val="00E97C74"/>
    <w:rsid w:val="00EA3192"/>
    <w:rsid w:val="00EF42FB"/>
    <w:rsid w:val="00F123CF"/>
    <w:rsid w:val="00F413B6"/>
    <w:rsid w:val="00FE3109"/>
    <w:rsid w:val="00FE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1ED31"/>
  <w14:defaultImageDpi w14:val="0"/>
  <w15:docId w15:val="{99114411-50E9-E44B-A93C-790155FF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7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1140</Words>
  <Characters>6502</Characters>
  <Application>Microsoft Office Word</Application>
  <DocSecurity>0</DocSecurity>
  <Lines>54</Lines>
  <Paragraphs>15</Paragraphs>
  <ScaleCrop>false</ScaleCrop>
  <Company>.</Company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Tian, Amanda</cp:lastModifiedBy>
  <cp:revision>72</cp:revision>
  <dcterms:created xsi:type="dcterms:W3CDTF">2020-04-20T02:45:00Z</dcterms:created>
  <dcterms:modified xsi:type="dcterms:W3CDTF">2021-02-11T16:51:00Z</dcterms:modified>
</cp:coreProperties>
</file>