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26917">
      <w:pPr>
        <w:spacing w:line="240" w:lineRule="auto"/>
        <w:rPr>
          <w:rFonts w:hint="eastAsia" w:ascii="黑体" w:hAnsi="黑体" w:eastAsia="黑体" w:cs="黑体"/>
          <w:sz w:val="28"/>
          <w:szCs w:val="28"/>
        </w:rPr>
      </w:pPr>
      <w:r>
        <w:rPr>
          <w:rFonts w:hint="eastAsia" w:ascii="黑体" w:hAnsi="黑体" w:eastAsia="黑体" w:cs="黑体"/>
          <w:sz w:val="28"/>
          <w:szCs w:val="28"/>
        </w:rPr>
        <w:t>第2章</w:t>
      </w:r>
      <w:r>
        <w:rPr>
          <w:rFonts w:hint="eastAsia" w:ascii="黑体" w:hAnsi="黑体" w:eastAsia="黑体" w:cs="黑体"/>
          <w:sz w:val="28"/>
          <w:szCs w:val="28"/>
          <w:lang w:val="en-US" w:eastAsia="zh-CN"/>
        </w:rPr>
        <w:t xml:space="preserve"> </w:t>
      </w:r>
      <w:bookmarkStart w:id="0" w:name="_GoBack"/>
      <w:bookmarkEnd w:id="0"/>
      <w:r>
        <w:rPr>
          <w:rFonts w:hint="eastAsia" w:ascii="黑体" w:hAnsi="黑体" w:eastAsia="黑体" w:cs="黑体"/>
          <w:sz w:val="28"/>
          <w:szCs w:val="28"/>
        </w:rPr>
        <w:t>仓库演化分析</w:t>
      </w:r>
    </w:p>
    <w:p w14:paraId="04A4DD79">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仓库演化分析旨在通过对MaxKB项目历史变更记录的深度挖掘，还原其从初创到成熟的工程路径。本章通过量化贡献者行为、代码波动以及社区互动数据，为评估项目生命力与代码质量提供客观依据。</w:t>
      </w:r>
    </w:p>
    <w:p w14:paraId="2B277F97">
      <w:pPr>
        <w:spacing w:line="240" w:lineRule="auto"/>
        <w:rPr>
          <w:rFonts w:hint="eastAsia" w:ascii="黑体" w:hAnsi="黑体" w:eastAsia="黑体" w:cs="黑体"/>
          <w:sz w:val="24"/>
          <w:szCs w:val="24"/>
        </w:rPr>
      </w:pPr>
      <w:r>
        <w:rPr>
          <w:rFonts w:hint="eastAsia" w:ascii="黑体" w:hAnsi="黑体" w:eastAsia="黑体" w:cs="黑体"/>
          <w:sz w:val="24"/>
          <w:szCs w:val="24"/>
        </w:rPr>
        <w:t>2.1数据采集方法</w:t>
      </w:r>
    </w:p>
    <w:p w14:paraId="0CC7D6E5">
      <w:pPr>
        <w:spacing w:line="240" w:lineRule="auto"/>
        <w:ind w:firstLine="420" w:firstLineChars="0"/>
        <w:rPr>
          <w:rFonts w:hint="eastAsia" w:ascii="黑体" w:hAnsi="黑体" w:eastAsia="黑体" w:cs="黑体"/>
          <w:sz w:val="24"/>
          <w:szCs w:val="24"/>
        </w:rPr>
      </w:pPr>
      <w:r>
        <w:rPr>
          <w:rFonts w:hint="eastAsia" w:ascii="宋体" w:hAnsi="宋体" w:eastAsia="宋体" w:cs="宋体"/>
          <w:sz w:val="24"/>
          <w:szCs w:val="24"/>
        </w:rPr>
        <w:t>本研究的数据采集工作基于开源项目的全生命周期视角，涵盖了从底层Git提交记录到高层社区交互数据的多维信息。为了保证数据的准确性与完整性，我们构建了一套自动化数据采集与预处理流水线。</w:t>
      </w:r>
    </w:p>
    <w:p w14:paraId="24A9AD78">
      <w:pPr>
        <w:spacing w:line="240" w:lineRule="auto"/>
        <w:rPr>
          <w:rFonts w:hint="eastAsia" w:ascii="黑体" w:hAnsi="黑体" w:eastAsia="黑体" w:cs="黑体"/>
          <w:sz w:val="24"/>
          <w:szCs w:val="24"/>
        </w:rPr>
      </w:pPr>
      <w:r>
        <w:rPr>
          <w:rFonts w:hint="eastAsia" w:ascii="黑体" w:hAnsi="黑体" w:eastAsia="黑体" w:cs="黑体"/>
          <w:sz w:val="24"/>
          <w:szCs w:val="24"/>
        </w:rPr>
        <w:t>2.1.1技术选型与工具链</w:t>
      </w:r>
    </w:p>
    <w:p w14:paraId="3A5FBE4D">
      <w:pPr>
        <w:spacing w:line="240" w:lineRule="auto"/>
        <w:ind w:firstLine="420" w:firstLineChars="0"/>
        <w:rPr>
          <w:rFonts w:hint="eastAsia" w:ascii="黑体" w:hAnsi="黑体" w:eastAsia="黑体" w:cs="黑体"/>
          <w:sz w:val="24"/>
          <w:szCs w:val="24"/>
        </w:rPr>
      </w:pPr>
      <w:r>
        <w:rPr>
          <w:rFonts w:hint="eastAsia" w:ascii="宋体" w:hAnsi="宋体" w:eastAsia="宋体" w:cs="宋体"/>
          <w:sz w:val="24"/>
          <w:szCs w:val="24"/>
        </w:rPr>
        <w:t>在采集方案的选择上，我们采用了“底层接口调用+高层框架封装”的策略。针对Git历史记录的挖掘，主要依托PyDriller框架。相比于传统的Git命令行解析，PyDriller能够高效地遍历每一个Commit，并直接提取文件重命名、代码行变动（LinesofCodeChurn）以及修改类型等细粒度属性。同时，利用GitPython库处理本地仓库的状态追踪与版本对比，确保了采集过程对复杂分支结构的兼容性。</w:t>
      </w:r>
    </w:p>
    <w:p w14:paraId="6181F9B1">
      <w:pPr>
        <w:spacing w:line="240" w:lineRule="auto"/>
        <w:rPr>
          <w:rFonts w:hint="eastAsia" w:ascii="黑体" w:hAnsi="黑体" w:eastAsia="黑体" w:cs="黑体"/>
          <w:sz w:val="24"/>
          <w:szCs w:val="24"/>
        </w:rPr>
      </w:pPr>
      <w:r>
        <w:rPr>
          <w:rFonts w:hint="eastAsia" w:ascii="黑体" w:hAnsi="黑体" w:eastAsia="黑体" w:cs="黑体"/>
          <w:sz w:val="24"/>
          <w:szCs w:val="24"/>
        </w:rPr>
        <w:t>2.1.2采集维度定义</w:t>
      </w:r>
    </w:p>
    <w:p w14:paraId="6F3CD9B5">
      <w:pPr>
        <w:spacing w:line="240" w:lineRule="auto"/>
        <w:rPr>
          <w:rFonts w:hint="eastAsia" w:ascii="黑体" w:hAnsi="黑体" w:eastAsia="黑体" w:cs="黑体"/>
          <w:sz w:val="24"/>
          <w:szCs w:val="24"/>
        </w:rPr>
      </w:pPr>
      <w:r>
        <w:rPr>
          <w:rFonts w:hint="eastAsia" w:ascii="宋体" w:hAnsi="宋体" w:eastAsia="宋体" w:cs="宋体"/>
          <w:sz w:val="24"/>
          <w:szCs w:val="24"/>
        </w:rPr>
        <w:t>数据采集分为三个核心维度：</w:t>
      </w:r>
    </w:p>
    <w:p w14:paraId="7533EAD4">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提交维度（Commit-level）：采集包括提交哈希、作者身份、提交时间戳及消息内容。这是构建开发者画像与分析活动热度的基础。</w:t>
      </w:r>
    </w:p>
    <w:p w14:paraId="07024ABC">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文件与模块维度（File-level）：统计各模块内文件的修改频率、代码添加量与删除量。通过追踪文件在不同版本的生存周期，评估模块的稳定性。</w:t>
      </w:r>
    </w:p>
    <w:p w14:paraId="46834689">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社区交互维度（Issue-level）：利用GitHubRESTAPI异步抓取Issue的创建时间、关闭时间及标签信息，用以计算社区的维护响应效率。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2768"/>
        <w:gridCol w:w="1405"/>
        <w:gridCol w:w="3118"/>
      </w:tblGrid>
      <w:tr w14:paraId="3A7A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6D137077">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数据维度</w:t>
            </w:r>
          </w:p>
        </w:tc>
        <w:tc>
          <w:tcPr>
            <w:tcW w:w="2768" w:type="dxa"/>
            <w:vAlign w:val="center"/>
          </w:tcPr>
          <w:p w14:paraId="788B5E0A">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核心字段</w:t>
            </w:r>
          </w:p>
        </w:tc>
        <w:tc>
          <w:tcPr>
            <w:tcW w:w="1405" w:type="dxa"/>
            <w:vAlign w:val="center"/>
          </w:tcPr>
          <w:p w14:paraId="3244CDC9">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来源工具</w:t>
            </w:r>
          </w:p>
        </w:tc>
        <w:tc>
          <w:tcPr>
            <w:tcW w:w="3118" w:type="dxa"/>
            <w:vAlign w:val="center"/>
          </w:tcPr>
          <w:p w14:paraId="72D4C015">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分析用途</w:t>
            </w:r>
          </w:p>
        </w:tc>
      </w:tr>
      <w:tr w14:paraId="0D0E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243AB63E">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提交记录</w:t>
            </w:r>
          </w:p>
        </w:tc>
        <w:tc>
          <w:tcPr>
            <w:tcW w:w="2768" w:type="dxa"/>
            <w:vAlign w:val="center"/>
          </w:tcPr>
          <w:p w14:paraId="41EFF1E3">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Author,Date,Hash</w:t>
            </w:r>
          </w:p>
        </w:tc>
        <w:tc>
          <w:tcPr>
            <w:tcW w:w="1405" w:type="dxa"/>
            <w:vAlign w:val="center"/>
          </w:tcPr>
          <w:p w14:paraId="63E7750E">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PyDriller</w:t>
            </w:r>
          </w:p>
        </w:tc>
        <w:tc>
          <w:tcPr>
            <w:tcW w:w="3118" w:type="dxa"/>
            <w:vAlign w:val="center"/>
          </w:tcPr>
          <w:p w14:paraId="1CABB5A3">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贡献者画像、活动热度分析</w:t>
            </w:r>
          </w:p>
        </w:tc>
      </w:tr>
      <w:tr w14:paraId="7667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6B4B3215">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代码变更</w:t>
            </w:r>
          </w:p>
        </w:tc>
        <w:tc>
          <w:tcPr>
            <w:tcW w:w="2768" w:type="dxa"/>
            <w:vAlign w:val="center"/>
          </w:tcPr>
          <w:p w14:paraId="47ABAE91">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Insertions,Deletions</w:t>
            </w:r>
          </w:p>
        </w:tc>
        <w:tc>
          <w:tcPr>
            <w:tcW w:w="1405" w:type="dxa"/>
            <w:vAlign w:val="center"/>
          </w:tcPr>
          <w:p w14:paraId="6C573F0D">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GitPython</w:t>
            </w:r>
          </w:p>
        </w:tc>
        <w:tc>
          <w:tcPr>
            <w:tcW w:w="3118" w:type="dxa"/>
            <w:vAlign w:val="center"/>
          </w:tcPr>
          <w:p w14:paraId="6C53FFAD">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模块稳定性、代码波动分析</w:t>
            </w:r>
          </w:p>
        </w:tc>
      </w:tr>
      <w:tr w14:paraId="01DB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vAlign w:val="center"/>
          </w:tcPr>
          <w:p w14:paraId="4C4F6CDE">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社区响应</w:t>
            </w:r>
          </w:p>
        </w:tc>
        <w:tc>
          <w:tcPr>
            <w:tcW w:w="2768" w:type="dxa"/>
            <w:vAlign w:val="center"/>
          </w:tcPr>
          <w:p w14:paraId="20BCFDA5">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Created_at,Closed_at</w:t>
            </w:r>
          </w:p>
        </w:tc>
        <w:tc>
          <w:tcPr>
            <w:tcW w:w="1405" w:type="dxa"/>
            <w:vAlign w:val="center"/>
          </w:tcPr>
          <w:p w14:paraId="1459A48F">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GitHubAPI</w:t>
            </w:r>
          </w:p>
        </w:tc>
        <w:tc>
          <w:tcPr>
            <w:tcW w:w="3118" w:type="dxa"/>
            <w:vAlign w:val="center"/>
          </w:tcPr>
          <w:p w14:paraId="76E2BB9B">
            <w:pPr>
              <w:spacing w:line="240" w:lineRule="auto"/>
              <w:jc w:val="center"/>
              <w:rPr>
                <w:rFonts w:hint="eastAsia" w:ascii="宋体" w:hAnsi="宋体" w:eastAsia="宋体" w:cs="宋体"/>
                <w:sz w:val="24"/>
                <w:szCs w:val="24"/>
                <w:vertAlign w:val="baseline"/>
              </w:rPr>
            </w:pPr>
            <w:r>
              <w:rPr>
                <w:rFonts w:ascii="宋体" w:hAnsi="宋体" w:eastAsia="宋体" w:cs="宋体"/>
                <w:sz w:val="24"/>
                <w:szCs w:val="24"/>
              </w:rPr>
              <w:t>维护效率、Issue生命周期</w:t>
            </w:r>
          </w:p>
        </w:tc>
      </w:tr>
    </w:tbl>
    <w:p w14:paraId="6BA26008">
      <w:pPr>
        <w:spacing w:line="240" w:lineRule="auto"/>
        <w:rPr>
          <w:rFonts w:hint="eastAsia" w:ascii="黑体" w:hAnsi="黑体" w:eastAsia="黑体" w:cs="黑体"/>
          <w:sz w:val="24"/>
          <w:szCs w:val="24"/>
        </w:rPr>
      </w:pPr>
      <w:r>
        <w:rPr>
          <w:rFonts w:hint="eastAsia" w:ascii="黑体" w:hAnsi="黑体" w:eastAsia="黑体" w:cs="黑体"/>
          <w:sz w:val="24"/>
          <w:szCs w:val="24"/>
        </w:rPr>
        <w:t>2.1.3数据预处理流水线</w:t>
      </w:r>
    </w:p>
    <w:p w14:paraId="475201C3">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原始Git数据存在大量的“噪声”，如自动化工具生成的格式化提交、依赖包更新等。我们在采集后通过Pandas构建了数据清洗逻辑：首先，排除node_modules、dist等非核心业务路径；其次，对同一开发者的多个Git邮箱账号进行映射合并，以确保贡献者画像的真实性。最终，清洗后的结构化数据以JSON和CSV格式存储，为后续的量化分析提供标准输入。</w:t>
      </w:r>
    </w:p>
    <w:p w14:paraId="4A553535">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drawing>
          <wp:inline distT="0" distB="0" distL="114300" distR="114300">
            <wp:extent cx="5280660" cy="1706880"/>
            <wp:effectExtent l="0" t="0" r="254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80660" cy="1706880"/>
                    </a:xfrm>
                    <a:prstGeom prst="rect">
                      <a:avLst/>
                    </a:prstGeom>
                    <a:noFill/>
                    <a:ln w="9525">
                      <a:noFill/>
                    </a:ln>
                  </pic:spPr>
                </pic:pic>
              </a:graphicData>
            </a:graphic>
          </wp:inline>
        </w:drawing>
      </w:r>
    </w:p>
    <w:p w14:paraId="4877D548">
      <w:pPr>
        <w:spacing w:line="240" w:lineRule="auto"/>
        <w:rPr>
          <w:rFonts w:hint="eastAsia" w:ascii="黑体" w:hAnsi="黑体" w:eastAsia="黑体" w:cs="黑体"/>
          <w:sz w:val="24"/>
          <w:szCs w:val="24"/>
        </w:rPr>
      </w:pPr>
      <w:r>
        <w:rPr>
          <w:rFonts w:hint="eastAsia" w:ascii="黑体" w:hAnsi="黑体" w:eastAsia="黑体" w:cs="黑体"/>
          <w:sz w:val="24"/>
          <w:szCs w:val="24"/>
        </w:rPr>
        <w:t>2.2贡献者分布特征</w:t>
      </w:r>
    </w:p>
    <w:p w14:paraId="637AA5A3">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通过对MaxKB仓库贡献者行为的量化分析，可以揭示开源社区的权力结构与协作模式。本节从贡献规模、集中度指数及核心开发团队三个维度进行阐述。</w:t>
      </w:r>
    </w:p>
    <w:p w14:paraId="2278E72D">
      <w:pPr>
        <w:spacing w:line="240" w:lineRule="auto"/>
        <w:rPr>
          <w:rFonts w:hint="eastAsia" w:ascii="黑体" w:hAnsi="黑体" w:eastAsia="黑体" w:cs="黑体"/>
          <w:sz w:val="24"/>
          <w:szCs w:val="24"/>
        </w:rPr>
      </w:pPr>
      <w:r>
        <w:rPr>
          <w:rFonts w:hint="eastAsia" w:ascii="黑体" w:hAnsi="黑体" w:eastAsia="黑体" w:cs="黑体"/>
          <w:sz w:val="24"/>
          <w:szCs w:val="24"/>
        </w:rPr>
        <w:t>2.2.1贡献规模与参与广度</w:t>
      </w:r>
    </w:p>
    <w:p w14:paraId="237E5DEA">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自项目初始化以来，MaxKB表现出了显著的社区吸引力。数据监测显示，仓库累计处理提交（Commits）达3258次，共有73名独立开发者参与了代码贡献。尽管参与者基数较大，但开发活动的活跃度在时间维度和人员维度上呈现出明显的非均衡性。平均每位贡献者的提交量约为44.6次，然而这一均值受极端值影响较大，暗示了社区内部存在着清晰的层级划分。</w:t>
      </w:r>
    </w:p>
    <w:tbl>
      <w:tblPr>
        <w:tblStyle w:val="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46"/>
        <w:gridCol w:w="846"/>
        <w:gridCol w:w="1116"/>
        <w:gridCol w:w="1026"/>
        <w:gridCol w:w="1296"/>
        <w:gridCol w:w="1283"/>
        <w:gridCol w:w="1206"/>
      </w:tblGrid>
      <w:tr w14:paraId="10B4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05AC2C25">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author</w:t>
            </w:r>
          </w:p>
        </w:tc>
        <w:tc>
          <w:tcPr>
            <w:tcW w:w="346" w:type="pct"/>
            <w:shd w:val="clear" w:color="auto" w:fill="auto"/>
            <w:noWrap/>
            <w:vAlign w:val="center"/>
          </w:tcPr>
          <w:p w14:paraId="08D9B25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commits</w:t>
            </w:r>
          </w:p>
        </w:tc>
        <w:tc>
          <w:tcPr>
            <w:tcW w:w="467" w:type="pct"/>
            <w:shd w:val="clear" w:color="auto" w:fill="auto"/>
            <w:noWrap/>
            <w:vAlign w:val="center"/>
          </w:tcPr>
          <w:p w14:paraId="5EFC0867">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insertions</w:t>
            </w:r>
          </w:p>
        </w:tc>
        <w:tc>
          <w:tcPr>
            <w:tcW w:w="424" w:type="pct"/>
            <w:shd w:val="clear" w:color="auto" w:fill="auto"/>
            <w:noWrap/>
            <w:vAlign w:val="center"/>
          </w:tcPr>
          <w:p w14:paraId="173F905A">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deletions</w:t>
            </w:r>
          </w:p>
        </w:tc>
        <w:tc>
          <w:tcPr>
            <w:tcW w:w="529" w:type="pct"/>
            <w:shd w:val="clear" w:color="auto" w:fill="auto"/>
            <w:noWrap/>
            <w:vAlign w:val="center"/>
          </w:tcPr>
          <w:p w14:paraId="159A18E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first_commit</w:t>
            </w:r>
          </w:p>
        </w:tc>
        <w:tc>
          <w:tcPr>
            <w:tcW w:w="1946" w:type="pct"/>
            <w:shd w:val="clear" w:color="auto" w:fill="auto"/>
            <w:noWrap/>
            <w:vAlign w:val="center"/>
          </w:tcPr>
          <w:p w14:paraId="6AB07133">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last_commit</w:t>
            </w:r>
          </w:p>
        </w:tc>
        <w:tc>
          <w:tcPr>
            <w:tcW w:w="498" w:type="pct"/>
            <w:shd w:val="clear" w:color="auto" w:fill="auto"/>
            <w:noWrap/>
            <w:vAlign w:val="center"/>
          </w:tcPr>
          <w:p w14:paraId="2E68550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code_change</w:t>
            </w:r>
          </w:p>
        </w:tc>
      </w:tr>
      <w:tr w14:paraId="5FDC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02E914BA">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shaohuzhang1</w:t>
            </w:r>
          </w:p>
        </w:tc>
        <w:tc>
          <w:tcPr>
            <w:tcW w:w="346" w:type="pct"/>
            <w:shd w:val="clear" w:color="auto" w:fill="auto"/>
            <w:noWrap/>
            <w:vAlign w:val="center"/>
          </w:tcPr>
          <w:p w14:paraId="0D187FD7">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925</w:t>
            </w:r>
          </w:p>
        </w:tc>
        <w:tc>
          <w:tcPr>
            <w:tcW w:w="467" w:type="pct"/>
            <w:shd w:val="clear" w:color="auto" w:fill="auto"/>
            <w:noWrap/>
            <w:vAlign w:val="center"/>
          </w:tcPr>
          <w:p w14:paraId="67FC637B">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170282</w:t>
            </w:r>
          </w:p>
        </w:tc>
        <w:tc>
          <w:tcPr>
            <w:tcW w:w="424" w:type="pct"/>
            <w:shd w:val="clear" w:color="auto" w:fill="auto"/>
            <w:noWrap/>
            <w:vAlign w:val="center"/>
          </w:tcPr>
          <w:p w14:paraId="2BB8B48D">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74681</w:t>
            </w:r>
          </w:p>
        </w:tc>
        <w:tc>
          <w:tcPr>
            <w:tcW w:w="529" w:type="pct"/>
            <w:shd w:val="clear" w:color="auto" w:fill="auto"/>
            <w:noWrap/>
            <w:vAlign w:val="center"/>
          </w:tcPr>
          <w:p w14:paraId="033D9BB9">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2023-09-15</w:t>
            </w:r>
          </w:p>
        </w:tc>
        <w:tc>
          <w:tcPr>
            <w:tcW w:w="1946" w:type="pct"/>
            <w:shd w:val="clear" w:color="auto" w:fill="auto"/>
            <w:noWrap/>
            <w:vAlign w:val="center"/>
          </w:tcPr>
          <w:p w14:paraId="505B433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2026-02-09</w:t>
            </w:r>
          </w:p>
        </w:tc>
        <w:tc>
          <w:tcPr>
            <w:tcW w:w="498" w:type="pct"/>
            <w:shd w:val="clear" w:color="auto" w:fill="auto"/>
            <w:noWrap/>
            <w:vAlign w:val="center"/>
          </w:tcPr>
          <w:p w14:paraId="2C3609A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244963</w:t>
            </w:r>
          </w:p>
        </w:tc>
      </w:tr>
      <w:tr w14:paraId="35E6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41155DF1">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wangdan-fit2cloud</w:t>
            </w:r>
          </w:p>
        </w:tc>
        <w:tc>
          <w:tcPr>
            <w:tcW w:w="346" w:type="pct"/>
            <w:shd w:val="clear" w:color="auto" w:fill="auto"/>
            <w:noWrap/>
            <w:vAlign w:val="center"/>
          </w:tcPr>
          <w:p w14:paraId="0CC0627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786</w:t>
            </w:r>
          </w:p>
        </w:tc>
        <w:tc>
          <w:tcPr>
            <w:tcW w:w="467" w:type="pct"/>
            <w:shd w:val="clear" w:color="auto" w:fill="auto"/>
            <w:noWrap/>
            <w:vAlign w:val="center"/>
          </w:tcPr>
          <w:p w14:paraId="19C89E5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102408</w:t>
            </w:r>
          </w:p>
        </w:tc>
        <w:tc>
          <w:tcPr>
            <w:tcW w:w="424" w:type="pct"/>
            <w:shd w:val="clear" w:color="auto" w:fill="auto"/>
            <w:noWrap/>
            <w:vAlign w:val="center"/>
          </w:tcPr>
          <w:p w14:paraId="3F05BDC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41039</w:t>
            </w:r>
          </w:p>
        </w:tc>
        <w:tc>
          <w:tcPr>
            <w:tcW w:w="529" w:type="pct"/>
            <w:shd w:val="clear" w:color="auto" w:fill="auto"/>
            <w:noWrap/>
            <w:vAlign w:val="center"/>
          </w:tcPr>
          <w:p w14:paraId="14E81BD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2023-10-12</w:t>
            </w:r>
          </w:p>
        </w:tc>
        <w:tc>
          <w:tcPr>
            <w:tcW w:w="1946" w:type="pct"/>
            <w:shd w:val="clear" w:color="auto" w:fill="auto"/>
            <w:noWrap/>
            <w:vAlign w:val="center"/>
          </w:tcPr>
          <w:p w14:paraId="45C357F9">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2026-02-09</w:t>
            </w:r>
          </w:p>
        </w:tc>
        <w:tc>
          <w:tcPr>
            <w:tcW w:w="498" w:type="pct"/>
            <w:shd w:val="clear" w:color="auto" w:fill="auto"/>
            <w:noWrap/>
            <w:vAlign w:val="center"/>
          </w:tcPr>
          <w:p w14:paraId="135ADAF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143447</w:t>
            </w:r>
          </w:p>
        </w:tc>
      </w:tr>
      <w:tr w14:paraId="6A45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514643BE">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CaptainB</w:t>
            </w:r>
          </w:p>
        </w:tc>
        <w:tc>
          <w:tcPr>
            <w:tcW w:w="346" w:type="pct"/>
            <w:shd w:val="clear" w:color="auto" w:fill="auto"/>
            <w:noWrap/>
            <w:vAlign w:val="center"/>
          </w:tcPr>
          <w:p w14:paraId="16BBD5E6">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578</w:t>
            </w:r>
          </w:p>
        </w:tc>
        <w:tc>
          <w:tcPr>
            <w:tcW w:w="467" w:type="pct"/>
            <w:shd w:val="clear" w:color="auto" w:fill="auto"/>
            <w:noWrap/>
            <w:vAlign w:val="center"/>
          </w:tcPr>
          <w:p w14:paraId="3A7EDF04">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42648</w:t>
            </w:r>
          </w:p>
        </w:tc>
        <w:tc>
          <w:tcPr>
            <w:tcW w:w="424" w:type="pct"/>
            <w:shd w:val="clear" w:color="auto" w:fill="auto"/>
            <w:noWrap/>
            <w:vAlign w:val="center"/>
          </w:tcPr>
          <w:p w14:paraId="20C8DCE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149790</w:t>
            </w:r>
          </w:p>
        </w:tc>
        <w:tc>
          <w:tcPr>
            <w:tcW w:w="529" w:type="pct"/>
            <w:shd w:val="clear" w:color="auto" w:fill="auto"/>
            <w:noWrap/>
            <w:vAlign w:val="center"/>
          </w:tcPr>
          <w:p w14:paraId="5A0B5BCA">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2024-10-08</w:t>
            </w:r>
          </w:p>
        </w:tc>
        <w:tc>
          <w:tcPr>
            <w:tcW w:w="1946" w:type="pct"/>
            <w:shd w:val="clear" w:color="auto" w:fill="auto"/>
            <w:noWrap/>
            <w:vAlign w:val="center"/>
          </w:tcPr>
          <w:p w14:paraId="0162DEEB">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2026-02-11</w:t>
            </w:r>
          </w:p>
        </w:tc>
        <w:tc>
          <w:tcPr>
            <w:tcW w:w="498" w:type="pct"/>
            <w:shd w:val="clear" w:color="auto" w:fill="auto"/>
            <w:noWrap/>
            <w:vAlign w:val="center"/>
          </w:tcPr>
          <w:p w14:paraId="74C4065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192438</w:t>
            </w:r>
          </w:p>
        </w:tc>
      </w:tr>
      <w:tr w14:paraId="28D4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21392444">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wxg0103</w:t>
            </w:r>
          </w:p>
        </w:tc>
        <w:tc>
          <w:tcPr>
            <w:tcW w:w="346" w:type="pct"/>
            <w:shd w:val="clear" w:color="auto" w:fill="auto"/>
            <w:noWrap/>
            <w:vAlign w:val="center"/>
          </w:tcPr>
          <w:p w14:paraId="7E299E2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450</w:t>
            </w:r>
          </w:p>
        </w:tc>
        <w:tc>
          <w:tcPr>
            <w:tcW w:w="467" w:type="pct"/>
            <w:shd w:val="clear" w:color="auto" w:fill="auto"/>
            <w:noWrap/>
            <w:vAlign w:val="center"/>
          </w:tcPr>
          <w:p w14:paraId="2FB6AAE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75628</w:t>
            </w:r>
          </w:p>
        </w:tc>
        <w:tc>
          <w:tcPr>
            <w:tcW w:w="424" w:type="pct"/>
            <w:shd w:val="clear" w:color="auto" w:fill="auto"/>
            <w:noWrap/>
            <w:vAlign w:val="center"/>
          </w:tcPr>
          <w:p w14:paraId="162D8D0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35171</w:t>
            </w:r>
          </w:p>
        </w:tc>
        <w:tc>
          <w:tcPr>
            <w:tcW w:w="529" w:type="pct"/>
            <w:shd w:val="clear" w:color="auto" w:fill="auto"/>
            <w:noWrap/>
            <w:vAlign w:val="center"/>
          </w:tcPr>
          <w:p w14:paraId="55921BC8">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2024-04-15</w:t>
            </w:r>
          </w:p>
        </w:tc>
        <w:tc>
          <w:tcPr>
            <w:tcW w:w="1946" w:type="pct"/>
            <w:shd w:val="clear" w:color="auto" w:fill="auto"/>
            <w:noWrap/>
            <w:vAlign w:val="center"/>
          </w:tcPr>
          <w:p w14:paraId="49D18CAF">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2026-02-04</w:t>
            </w:r>
          </w:p>
        </w:tc>
        <w:tc>
          <w:tcPr>
            <w:tcW w:w="498" w:type="pct"/>
            <w:shd w:val="clear" w:color="auto" w:fill="auto"/>
            <w:noWrap/>
            <w:vAlign w:val="center"/>
          </w:tcPr>
          <w:p w14:paraId="3355DAE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110799</w:t>
            </w:r>
          </w:p>
        </w:tc>
      </w:tr>
      <w:tr w14:paraId="23BC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785" w:type="pct"/>
            <w:shd w:val="clear" w:color="auto" w:fill="auto"/>
            <w:noWrap/>
            <w:vAlign w:val="center"/>
          </w:tcPr>
          <w:p w14:paraId="4B84AC6C">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liqiang-fit2cloud</w:t>
            </w:r>
          </w:p>
        </w:tc>
        <w:tc>
          <w:tcPr>
            <w:tcW w:w="346" w:type="pct"/>
            <w:shd w:val="clear" w:color="auto" w:fill="auto"/>
            <w:noWrap/>
            <w:vAlign w:val="center"/>
          </w:tcPr>
          <w:p w14:paraId="03216AD0">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174</w:t>
            </w:r>
          </w:p>
        </w:tc>
        <w:tc>
          <w:tcPr>
            <w:tcW w:w="467" w:type="pct"/>
            <w:shd w:val="clear" w:color="auto" w:fill="auto"/>
            <w:noWrap/>
            <w:vAlign w:val="center"/>
          </w:tcPr>
          <w:p w14:paraId="0D445412">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13511</w:t>
            </w:r>
          </w:p>
        </w:tc>
        <w:tc>
          <w:tcPr>
            <w:tcW w:w="424" w:type="pct"/>
            <w:shd w:val="clear" w:color="auto" w:fill="auto"/>
            <w:noWrap/>
            <w:vAlign w:val="center"/>
          </w:tcPr>
          <w:p w14:paraId="7F606FB9">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7728</w:t>
            </w:r>
          </w:p>
        </w:tc>
        <w:tc>
          <w:tcPr>
            <w:tcW w:w="529" w:type="pct"/>
            <w:shd w:val="clear" w:color="auto" w:fill="auto"/>
            <w:noWrap/>
            <w:vAlign w:val="center"/>
          </w:tcPr>
          <w:p w14:paraId="19D01AD6">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2023-09-14</w:t>
            </w:r>
          </w:p>
        </w:tc>
        <w:tc>
          <w:tcPr>
            <w:tcW w:w="1946" w:type="pct"/>
            <w:shd w:val="clear" w:color="auto" w:fill="auto"/>
            <w:noWrap/>
            <w:vAlign w:val="center"/>
          </w:tcPr>
          <w:p w14:paraId="0711FA4B">
            <w:pPr>
              <w:keepNext w:val="0"/>
              <w:keepLines w:val="0"/>
              <w:widowControl/>
              <w:suppressLineNumbers w:val="0"/>
              <w:jc w:val="center"/>
              <w:textAlignment w:val="center"/>
              <w:rPr>
                <w:rFonts w:hint="eastAsia" w:ascii="宋体" w:hAnsi="宋体" w:eastAsia="宋体" w:cs="宋体"/>
                <w:i w:val="0"/>
                <w:iCs w:val="0"/>
                <w:color w:val="000000"/>
                <w:kern w:val="0"/>
                <w:sz w:val="18"/>
                <w:szCs w:val="18"/>
                <w:u w:val="none"/>
                <w:lang w:val="en-US" w:eastAsia="zh-CN" w:bidi="ar"/>
                <w14:ligatures w14:val="standardContextual"/>
              </w:rPr>
            </w:pPr>
            <w:r>
              <w:rPr>
                <w:rFonts w:hint="eastAsia" w:ascii="宋体" w:hAnsi="宋体" w:eastAsia="宋体" w:cs="宋体"/>
                <w:i w:val="0"/>
                <w:iCs w:val="0"/>
                <w:color w:val="000000"/>
                <w:kern w:val="0"/>
                <w:sz w:val="18"/>
                <w:szCs w:val="18"/>
                <w:u w:val="none"/>
                <w:lang w:val="en-US" w:eastAsia="zh-CN" w:bidi="ar"/>
                <w14:ligatures w14:val="standardContextual"/>
              </w:rPr>
              <w:t>2026-02-12</w:t>
            </w:r>
          </w:p>
        </w:tc>
        <w:tc>
          <w:tcPr>
            <w:tcW w:w="498" w:type="pct"/>
            <w:shd w:val="clear" w:color="auto" w:fill="auto"/>
            <w:noWrap/>
            <w:vAlign w:val="center"/>
          </w:tcPr>
          <w:p w14:paraId="3EBE5B5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14:ligatures w14:val="standardContextual"/>
              </w:rPr>
              <w:t>21239</w:t>
            </w:r>
          </w:p>
        </w:tc>
      </w:tr>
    </w:tbl>
    <w:p w14:paraId="5AE600F8">
      <w:pPr>
        <w:spacing w:line="240" w:lineRule="auto"/>
        <w:rPr>
          <w:rFonts w:hint="eastAsia" w:ascii="黑体" w:hAnsi="黑体" w:eastAsia="黑体" w:cs="黑体"/>
          <w:sz w:val="24"/>
          <w:szCs w:val="24"/>
        </w:rPr>
      </w:pPr>
      <w:r>
        <w:rPr>
          <w:rFonts w:hint="eastAsia" w:ascii="黑体" w:hAnsi="黑体" w:eastAsia="黑体" w:cs="黑体"/>
          <w:sz w:val="24"/>
          <w:szCs w:val="24"/>
        </w:rPr>
        <w:t>2.2.2贡献集中度分析（Gini系数）</w:t>
      </w:r>
    </w:p>
    <w:p w14:paraId="14B27FBE">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为了客观评价项目的去中心化程度，我们引入了基尼系数（GiniCoefficient）进行量化。</w:t>
      </w:r>
    </w:p>
    <w:p w14:paraId="227CE317">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36750" cy="2089785"/>
            <wp:effectExtent l="0" t="0" r="6350" b="5715"/>
            <wp:docPr id="2" name="图片 2" descr="3d_contributor_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d_contributor_landscape"/>
                    <pic:cNvPicPr>
                      <a:picLocks noChangeAspect="1"/>
                    </pic:cNvPicPr>
                  </pic:nvPicPr>
                  <pic:blipFill>
                    <a:blip r:embed="rId7"/>
                    <a:stretch>
                      <a:fillRect/>
                    </a:stretch>
                  </pic:blipFill>
                  <pic:spPr>
                    <a:xfrm>
                      <a:off x="0" y="0"/>
                      <a:ext cx="1936750" cy="208978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936750" cy="2087880"/>
            <wp:effectExtent l="0" t="0" r="6350" b="7620"/>
            <wp:docPr id="3" name="图片 3" descr="3d_pareto_analysis"/>
            <wp:cNvGraphicFramePr/>
            <a:graphic xmlns:a="http://schemas.openxmlformats.org/drawingml/2006/main">
              <a:graphicData uri="http://schemas.openxmlformats.org/drawingml/2006/picture">
                <pic:pic xmlns:pic="http://schemas.openxmlformats.org/drawingml/2006/picture">
                  <pic:nvPicPr>
                    <pic:cNvPr id="3" name="图片 3" descr="3d_pareto_analysis"/>
                    <pic:cNvPicPr/>
                  </pic:nvPicPr>
                  <pic:blipFill>
                    <a:blip r:embed="rId8"/>
                    <a:stretch>
                      <a:fillRect/>
                    </a:stretch>
                  </pic:blipFill>
                  <pic:spPr>
                    <a:xfrm>
                      <a:off x="0" y="0"/>
                      <a:ext cx="1936750" cy="2087880"/>
                    </a:xfrm>
                    <a:prstGeom prst="rect">
                      <a:avLst/>
                    </a:prstGeom>
                  </pic:spPr>
                </pic:pic>
              </a:graphicData>
            </a:graphic>
          </wp:inline>
        </w:drawing>
      </w:r>
    </w:p>
    <w:p w14:paraId="6C1995CF">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计算结果显示，MaxKB的代码贡献基尼系数高达0.914。在开源工程学中，基尼系数趋近于1意味着贡献权力的高度集中。结合帕累托分析可以发现，极少数的核心开发者支撑了项目绝大部分的功能更迭。这种高度集中的特征通常意味着项目具有强有力的技术主导权，能够保证架构的一致性，但同时也揭示了项目对特定核心成员的高度依赖性，存在一定的“巴士系数”风险。</w:t>
      </w:r>
    </w:p>
    <w:p w14:paraId="5FDCA98A">
      <w:pPr>
        <w:spacing w:line="240" w:lineRule="auto"/>
        <w:rPr>
          <w:rFonts w:hint="eastAsia" w:ascii="黑体" w:hAnsi="黑体" w:eastAsia="黑体" w:cs="黑体"/>
          <w:sz w:val="24"/>
          <w:szCs w:val="24"/>
        </w:rPr>
      </w:pPr>
      <w:r>
        <w:rPr>
          <w:rFonts w:hint="eastAsia" w:ascii="黑体" w:hAnsi="黑体" w:eastAsia="黑体" w:cs="黑体"/>
          <w:sz w:val="24"/>
          <w:szCs w:val="24"/>
        </w:rPr>
        <w:t>2.2.3核心-边缘（Core-Perimeter）结构识别</w:t>
      </w:r>
    </w:p>
    <w:p w14:paraId="5A05B2FE">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通过对贡献权重的进一步剖析，MaxKB的社区画像呈现出典型的“核心-边缘”结构：</w:t>
      </w:r>
    </w:p>
    <w:p w14:paraId="0B42C3D2">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核心团队（CoreTeam）：以shaohuzhang1、wangdan-fit2cloud和CaptainB为首的3名核心成员贡献了全库超过70%的提交量。其中，排名第一的开发者贡献占比达28.39%。这一核心层主要负责系统架构设计、核心RAG逻辑以及高频的特性开发。</w:t>
      </w:r>
    </w:p>
    <w:p w14:paraId="263C5D04">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活跃外围（ActivePerimeter）：约有6名成员在过去6个月内保持持续活跃，主要承担了部分功能模块的维护与Bug修复工作。</w:t>
      </w:r>
    </w:p>
    <w:p w14:paraId="5739FFD4">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长尾贡献者（Long-tailContributors）：绝大多数（约80%以上）的参与者属于“单次提交者”或“偶发贡献者”，主要进行文档修正、翻译或次要的前端样式调整。</w:t>
      </w:r>
    </w:p>
    <w:p w14:paraId="6F328AE6">
      <w:pPr>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这种结构表明，MaxKB虽为开源项目，但在工程实施上更偏向于“商业公司主导”的开发模式，具有极高的执行效率与响应速度。</w:t>
      </w:r>
    </w:p>
    <w:p w14:paraId="4AC90839">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924050" cy="2042160"/>
            <wp:effectExtent l="0" t="0" r="6350" b="2540"/>
            <wp:docPr id="4" name="图片 4" descr="contributor_d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ntributor_diversity"/>
                    <pic:cNvPicPr>
                      <a:picLocks noChangeAspect="1"/>
                    </pic:cNvPicPr>
                  </pic:nvPicPr>
                  <pic:blipFill>
                    <a:blip r:embed="rId9"/>
                    <a:stretch>
                      <a:fillRect/>
                    </a:stretch>
                  </pic:blipFill>
                  <pic:spPr>
                    <a:xfrm>
                      <a:off x="0" y="0"/>
                      <a:ext cx="1924050" cy="204216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939925" cy="2040890"/>
            <wp:effectExtent l="0" t="0" r="3175" b="3810"/>
            <wp:docPr id="5" name="图片 5" descr="3d_contributor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d_contributor_network"/>
                    <pic:cNvPicPr>
                      <a:picLocks noChangeAspect="1"/>
                    </pic:cNvPicPr>
                  </pic:nvPicPr>
                  <pic:blipFill>
                    <a:blip r:embed="rId10"/>
                    <a:stretch>
                      <a:fillRect/>
                    </a:stretch>
                  </pic:blipFill>
                  <pic:spPr>
                    <a:xfrm>
                      <a:off x="0" y="0"/>
                      <a:ext cx="1939925" cy="2040890"/>
                    </a:xfrm>
                    <a:prstGeom prst="rect">
                      <a:avLst/>
                    </a:prstGeom>
                  </pic:spPr>
                </pic:pic>
              </a:graphicData>
            </a:graphic>
          </wp:inline>
        </w:drawing>
      </w:r>
    </w:p>
    <w:p w14:paraId="3A52271B">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 模块稳定性评估</w:t>
      </w:r>
    </w:p>
    <w:p w14:paraId="5A33EE2A">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模块稳定性是衡量软件系统演化质量的关键指标。通过对 MaxKB 源代码变更频率（Churn Rate）及修改类型的深度分析，我们可以识别出系统中的高风险区域与核心稳定组件。</w:t>
      </w:r>
    </w:p>
    <w:p w14:paraId="25FDE59B">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2.3.1 代码波动（Code Churn）分析</w:t>
      </w:r>
    </w:p>
    <w:p w14:paraId="00341A8C">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代码波动反映了项目在特定周期内的演化剧烈程度。基于对全库提交记录的统计，MaxKB 的演化过程呈现出明显的“脉冲式”特征。</w:t>
      </w:r>
    </w:p>
    <w:p w14:paraId="3F85B729">
      <w:pPr>
        <w:spacing w:line="24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643755" cy="2464435"/>
            <wp:effectExtent l="0" t="0" r="4445" b="12065"/>
            <wp:docPr id="6" name="图片 6" descr="code_chur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de_churn_analysis"/>
                    <pic:cNvPicPr>
                      <a:picLocks noChangeAspect="1"/>
                    </pic:cNvPicPr>
                  </pic:nvPicPr>
                  <pic:blipFill>
                    <a:blip r:embed="rId11"/>
                    <a:stretch>
                      <a:fillRect/>
                    </a:stretch>
                  </pic:blipFill>
                  <pic:spPr>
                    <a:xfrm>
                      <a:off x="0" y="0"/>
                      <a:ext cx="4643755" cy="2464435"/>
                    </a:xfrm>
                    <a:prstGeom prst="rect">
                      <a:avLst/>
                    </a:prstGeom>
                  </pic:spPr>
                </pic:pic>
              </a:graphicData>
            </a:graphic>
          </wp:inline>
        </w:drawing>
      </w:r>
    </w:p>
    <w:p w14:paraId="4A7C23C8">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在项目初期及重大版本更新（如 RAG 引擎升级、多模型接入）期间，代码插入量（Insertions）远高于删除量（Deletions），显示出项目正处于高速功能扩张期。</w:t>
      </w:r>
    </w:p>
    <w:p w14:paraId="57364F95">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随着项目进入中期，代码删除与重构的比重显著增加。这种波动特征通常意味着开发团队正在进行底层架构的优化或冗余代码的清理。通过对变更曲线的观察，高频的波动主要集中在后端逻辑层，这与 MaxKB 作为一个重逻辑、重算法调度的知识库系统的定位相吻合。</w:t>
      </w:r>
    </w:p>
    <w:p w14:paraId="6B3CDB50">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2.3.2 模块修改频率分布</w:t>
      </w:r>
    </w:p>
    <w:p w14:paraId="7D48BE40">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将仓库划分为后端（Backend/Django）、前端（Frontend/Vue）及配置部署（Docker/Deploy）三大核心模块后，其稳定性差异表现如下：</w:t>
      </w:r>
    </w:p>
    <w:p w14:paraId="334A649A">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高频变动区（API 与业务逻辑层）：后端 ui/ 相关路由与 apps/ 下的核心业务逻辑修改最为频繁。由于需要不断适配多种 LLM 接口及优化向量搜索算法，该区域的稳定性系数（Stability Index）相对较低，是 Bug 修复的高发地带。</w:t>
      </w:r>
    </w:p>
    <w:p w14:paraId="3F771A77">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稳态核心区（底层基础设施）：数据库 Schema 定义、基础权限框架及 Docker 编排脚本在经过初期迭代后趋于稳定。此类模块的修改频率极低，通常仅在涉及重大安全性补丁或环境兼容性调整时才会发生变动。</w:t>
      </w:r>
    </w:p>
    <w:p w14:paraId="03473E0F">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前端交互层（UI 组件化）：前端代码呈现出均衡的演化特征，由于采用了 Vue 3 组件化开发，UI 的变更往往局限于特定功能组件，对全局系统的影响范围可控。</w:t>
      </w:r>
    </w:p>
    <w:p w14:paraId="3BD8F354">
      <w:pPr>
        <w:spacing w:line="240" w:lineRule="auto"/>
        <w:ind w:firstLine="42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267835" cy="3139440"/>
            <wp:effectExtent l="0" t="0" r="12065" b="10160"/>
            <wp:docPr id="7" name="图片 7" descr="activity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ctivity_heatmap"/>
                    <pic:cNvPicPr>
                      <a:picLocks noChangeAspect="1"/>
                    </pic:cNvPicPr>
                  </pic:nvPicPr>
                  <pic:blipFill>
                    <a:blip r:embed="rId12"/>
                    <a:stretch>
                      <a:fillRect/>
                    </a:stretch>
                  </pic:blipFill>
                  <pic:spPr>
                    <a:xfrm>
                      <a:off x="0" y="0"/>
                      <a:ext cx="4267835" cy="3139440"/>
                    </a:xfrm>
                    <a:prstGeom prst="rect">
                      <a:avLst/>
                    </a:prstGeom>
                  </pic:spPr>
                </pic:pic>
              </a:graphicData>
            </a:graphic>
          </wp:inline>
        </w:drawing>
      </w:r>
    </w:p>
    <w:p w14:paraId="1738537E">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2.3.3 Bug 热点区域识别</w:t>
      </w:r>
    </w:p>
    <w:p w14:paraId="1FB70B12">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结合代码变更频率与提交消息中的“Fix/Bug”关键词匹配，本研究识别出了 MaxKB 的三大“热点区域”：</w:t>
      </w:r>
    </w:p>
    <w:p w14:paraId="5D612EEC">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RAG 检索链路：涉及分段逻辑、嵌入（Embedding）处理及重排序（Rerank）的代码文件修改频次最高，且关联了大量的逻辑修正提交。</w:t>
      </w:r>
    </w:p>
    <w:p w14:paraId="62A40E85">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多源文件解析：由于各类 PDF、Excel 格式解析的复杂性，负责解析与清洗的模块表现出较高的不稳定性。</w:t>
      </w:r>
    </w:p>
    <w:p w14:paraId="68790ECF">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权限与多租户隔离：作为企业级应用的核心，权限控制逻辑的改动往往伴随着对潜在安全漏洞的修补。</w:t>
      </w:r>
    </w:p>
    <w:p w14:paraId="33BF8B41">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这些热点区域虽然是系统中最脆弱的部分，但同时也体现了项目核心竞争力的集中点，是后续静态分析与动态测试需要重点覆盖的对象。</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B71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1681E0D4">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模块名称</w:t>
            </w:r>
          </w:p>
        </w:tc>
        <w:tc>
          <w:tcPr>
            <w:tcW w:w="1249" w:type="pct"/>
            <w:vAlign w:val="center"/>
          </w:tcPr>
          <w:p w14:paraId="104ABDF3">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修改频率 (Freq)</w:t>
            </w:r>
          </w:p>
        </w:tc>
        <w:tc>
          <w:tcPr>
            <w:tcW w:w="1250" w:type="pct"/>
            <w:vAlign w:val="center"/>
          </w:tcPr>
          <w:p w14:paraId="064682DD">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核心变动类型</w:t>
            </w:r>
          </w:p>
        </w:tc>
        <w:tc>
          <w:tcPr>
            <w:tcW w:w="1250" w:type="pct"/>
            <w:vAlign w:val="center"/>
          </w:tcPr>
          <w:p w14:paraId="08C83E55">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稳定性评级</w:t>
            </w:r>
          </w:p>
        </w:tc>
      </w:tr>
      <w:tr w14:paraId="2AB7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24FD7686">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Backend/Core</w:t>
            </w:r>
          </w:p>
        </w:tc>
        <w:tc>
          <w:tcPr>
            <w:tcW w:w="1249" w:type="pct"/>
            <w:vAlign w:val="center"/>
          </w:tcPr>
          <w:p w14:paraId="49EDAD7A">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高</w:t>
            </w:r>
          </w:p>
        </w:tc>
        <w:tc>
          <w:tcPr>
            <w:tcW w:w="1250" w:type="pct"/>
            <w:vAlign w:val="center"/>
          </w:tcPr>
          <w:p w14:paraId="41B811E3">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逻辑优化/Bug修复</w:t>
            </w:r>
          </w:p>
        </w:tc>
        <w:tc>
          <w:tcPr>
            <w:tcW w:w="1250" w:type="pct"/>
            <w:vAlign w:val="center"/>
          </w:tcPr>
          <w:p w14:paraId="0255B68C">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中</w:t>
            </w:r>
          </w:p>
        </w:tc>
      </w:tr>
      <w:tr w14:paraId="69D9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66A47076">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Backend/API</w:t>
            </w:r>
          </w:p>
        </w:tc>
        <w:tc>
          <w:tcPr>
            <w:tcW w:w="1249" w:type="pct"/>
            <w:vAlign w:val="center"/>
          </w:tcPr>
          <w:p w14:paraId="403279A4">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极高</w:t>
            </w:r>
          </w:p>
        </w:tc>
        <w:tc>
          <w:tcPr>
            <w:tcW w:w="1250" w:type="pct"/>
            <w:vAlign w:val="center"/>
          </w:tcPr>
          <w:p w14:paraId="71403EF7">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特性开发/接口适配</w:t>
            </w:r>
          </w:p>
        </w:tc>
        <w:tc>
          <w:tcPr>
            <w:tcW w:w="1250" w:type="pct"/>
            <w:vAlign w:val="center"/>
          </w:tcPr>
          <w:p w14:paraId="75FBF117">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低</w:t>
            </w:r>
          </w:p>
        </w:tc>
      </w:tr>
      <w:tr w14:paraId="1E55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2E308011">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Frontend/UI</w:t>
            </w:r>
          </w:p>
        </w:tc>
        <w:tc>
          <w:tcPr>
            <w:tcW w:w="1249" w:type="pct"/>
            <w:vAlign w:val="center"/>
          </w:tcPr>
          <w:p w14:paraId="22A92DBD">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中</w:t>
            </w:r>
          </w:p>
        </w:tc>
        <w:tc>
          <w:tcPr>
            <w:tcW w:w="1250" w:type="pct"/>
            <w:vAlign w:val="center"/>
          </w:tcPr>
          <w:p w14:paraId="6E6AB030">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组件更迭/样式调整</w:t>
            </w:r>
          </w:p>
        </w:tc>
        <w:tc>
          <w:tcPr>
            <w:tcW w:w="1250" w:type="pct"/>
            <w:vAlign w:val="center"/>
          </w:tcPr>
          <w:p w14:paraId="0643BCC2">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高</w:t>
            </w:r>
          </w:p>
        </w:tc>
      </w:tr>
      <w:tr w14:paraId="12464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684B5341">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Infrastructure</w:t>
            </w:r>
          </w:p>
        </w:tc>
        <w:tc>
          <w:tcPr>
            <w:tcW w:w="1249" w:type="pct"/>
            <w:vAlign w:val="center"/>
          </w:tcPr>
          <w:p w14:paraId="0F858741">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低</w:t>
            </w:r>
          </w:p>
        </w:tc>
        <w:tc>
          <w:tcPr>
            <w:tcW w:w="1250" w:type="pct"/>
            <w:vAlign w:val="center"/>
          </w:tcPr>
          <w:p w14:paraId="7EE67F3D">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环境配置/版本升级</w:t>
            </w:r>
          </w:p>
        </w:tc>
        <w:tc>
          <w:tcPr>
            <w:tcW w:w="1250" w:type="pct"/>
            <w:vAlign w:val="center"/>
          </w:tcPr>
          <w:p w14:paraId="3888AFAC">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高</w:t>
            </w:r>
          </w:p>
        </w:tc>
      </w:tr>
    </w:tbl>
    <w:p w14:paraId="6E68728E">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2.4 社区维护效率分析</w:t>
      </w:r>
    </w:p>
    <w:p w14:paraId="1C8C8FB8">
      <w:pPr>
        <w:spacing w:line="240" w:lineRule="auto"/>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社区维护效率是衡量开源项目生命力的核心指标，直接反映了开发团队对用户需求的响应速度及对代码缺陷的修复能力。本节通过对 Issue 的生命周期进行定量分析，评估 MaxKB 的社区治理水平。</w:t>
      </w:r>
    </w:p>
    <w:p w14:paraId="00E98791">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2.4.1 Issue 吞吐量与生命周期</w:t>
      </w:r>
    </w:p>
    <w:p w14:paraId="0A28C22D">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通过对 GitHub 平台的 Issue 数据进行闭环追踪，MaxKB 展示出了极高的生命周期周转率。在监测周期内，大部分 Issue 从创建到关闭的流程被控制在较短的周期内。这种高吞吐量特征表明，MaxKB 并非一个处于“停滞”状态的存档项目，而是一个有着密集交互和反馈闭环的活跃系统。Issue 的状态转换图谱显示，大多数提问或缺陷报告能够快速转化为开发任务（Task）或合并请求（PR），这反映了后端开发团队与社区用户之间高效的协同机制。</w:t>
      </w:r>
    </w:p>
    <w:p w14:paraId="3C9D61AC">
      <w:pPr>
        <w:keepNext w:val="0"/>
        <w:keepLines w:val="0"/>
        <w:widowControl/>
        <w:suppressLineNumbers w:val="0"/>
        <w:jc w:val="center"/>
        <w:rPr>
          <w:rFonts w:hint="eastAsia" w:ascii="宋体" w:hAnsi="宋体" w:eastAsia="宋体" w:cs="宋体"/>
          <w:sz w:val="24"/>
          <w:szCs w:val="24"/>
          <w:lang w:eastAsia="zh-CN"/>
        </w:rPr>
      </w:pPr>
      <w:r>
        <w:rPr>
          <w:rFonts w:ascii="宋体" w:hAnsi="宋体" w:eastAsia="宋体" w:cs="宋体"/>
          <w:kern w:val="0"/>
          <w:sz w:val="24"/>
          <w:szCs w:val="24"/>
          <w:lang w:val="en-US" w:eastAsia="zh-CN" w:bidi="ar"/>
          <w14:ligatures w14:val="standardContextual"/>
        </w:rPr>
        <w:drawing>
          <wp:inline distT="0" distB="0" distL="114300" distR="114300">
            <wp:extent cx="4544060" cy="6279515"/>
            <wp:effectExtent l="0" t="0" r="2540" b="6985"/>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3"/>
                    <a:stretch>
                      <a:fillRect/>
                    </a:stretch>
                  </pic:blipFill>
                  <pic:spPr>
                    <a:xfrm>
                      <a:off x="0" y="0"/>
                      <a:ext cx="4544060" cy="6279515"/>
                    </a:xfrm>
                    <a:prstGeom prst="rect">
                      <a:avLst/>
                    </a:prstGeom>
                    <a:noFill/>
                    <a:ln w="9525">
                      <a:noFill/>
                    </a:ln>
                  </pic:spPr>
                </pic:pic>
              </a:graphicData>
            </a:graphic>
          </wp:inline>
        </w:drawing>
      </w:r>
    </w:p>
    <w:p w14:paraId="29906518">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2.4.2 响应时效性（Response Latency）评估</w:t>
      </w:r>
    </w:p>
    <w:p w14:paraId="4B2AAC66">
      <w:pPr>
        <w:spacing w:line="240" w:lineRule="auto"/>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响应时效性是用户满意度的基石。我们将维护效率拆解为两个阶段进行度量：</w:t>
      </w:r>
    </w:p>
    <w:p w14:paraId="5E3C2DC0">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首响应时长（First Response Time）：核心团队成员通常在 24 小时内对新提交的 Issue 做出初步反馈（Label 标记或初步询问）。这种高效的首响应机制显著增强了外部贡献者的参与信心。</w:t>
      </w:r>
    </w:p>
    <w:p w14:paraId="60D151CA">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平均解决时长（Mean Time to Resolution, MTTR）：对于常见的 Bug 修复类 Issue，其 MTTR 表现优异。然而，涉及底层架构调整或复杂 RAG 算法优化的 Feature Request 类 Issue，其生命周期则相对较长。这种差异化表现符合工程实际，即优先保证系统的可用性（可用性优先策略），同时在功能迭代上保持稳健的步调。</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8EB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3BFCA13">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指标维度</w:t>
            </w:r>
          </w:p>
        </w:tc>
        <w:tc>
          <w:tcPr>
            <w:tcW w:w="2130" w:type="dxa"/>
            <w:vAlign w:val="center"/>
          </w:tcPr>
          <w:p w14:paraId="4333DF04">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平均时长 (Mean)</w:t>
            </w:r>
          </w:p>
        </w:tc>
        <w:tc>
          <w:tcPr>
            <w:tcW w:w="2131" w:type="dxa"/>
            <w:vAlign w:val="center"/>
          </w:tcPr>
          <w:p w14:paraId="65F57619">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中位数 (Median)</w:t>
            </w:r>
          </w:p>
        </w:tc>
        <w:tc>
          <w:tcPr>
            <w:tcW w:w="2131" w:type="dxa"/>
            <w:vAlign w:val="center"/>
          </w:tcPr>
          <w:p w14:paraId="52897C17">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评价</w:t>
            </w:r>
          </w:p>
        </w:tc>
      </w:tr>
      <w:tr w14:paraId="4A79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2D41B1E">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首响应时长</w:t>
            </w:r>
          </w:p>
        </w:tc>
        <w:tc>
          <w:tcPr>
            <w:tcW w:w="2130" w:type="dxa"/>
            <w:vAlign w:val="center"/>
          </w:tcPr>
          <w:p w14:paraId="088B1428">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&lt; 12h</w:t>
            </w:r>
          </w:p>
        </w:tc>
        <w:tc>
          <w:tcPr>
            <w:tcW w:w="2131" w:type="dxa"/>
            <w:vAlign w:val="center"/>
          </w:tcPr>
          <w:p w14:paraId="0E81B876">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4h</w:t>
            </w:r>
          </w:p>
        </w:tc>
        <w:tc>
          <w:tcPr>
            <w:tcW w:w="2131" w:type="dxa"/>
            <w:vAlign w:val="center"/>
          </w:tcPr>
          <w:p w14:paraId="79569118">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极快</w:t>
            </w:r>
          </w:p>
        </w:tc>
      </w:tr>
      <w:tr w14:paraId="20EA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6623C3B">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Bug 修复时长</w:t>
            </w:r>
          </w:p>
        </w:tc>
        <w:tc>
          <w:tcPr>
            <w:tcW w:w="2130" w:type="dxa"/>
            <w:vAlign w:val="center"/>
          </w:tcPr>
          <w:p w14:paraId="60E6F3CF">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2.5d</w:t>
            </w:r>
          </w:p>
        </w:tc>
        <w:tc>
          <w:tcPr>
            <w:tcW w:w="2131" w:type="dxa"/>
            <w:vAlign w:val="center"/>
          </w:tcPr>
          <w:p w14:paraId="6CBFC0E2">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1d</w:t>
            </w:r>
          </w:p>
        </w:tc>
        <w:tc>
          <w:tcPr>
            <w:tcW w:w="2131" w:type="dxa"/>
            <w:vAlign w:val="center"/>
          </w:tcPr>
          <w:p w14:paraId="54B2CCE8">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高效</w:t>
            </w:r>
          </w:p>
        </w:tc>
      </w:tr>
      <w:tr w14:paraId="5980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FD5883F">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功能开发时长</w:t>
            </w:r>
          </w:p>
        </w:tc>
        <w:tc>
          <w:tcPr>
            <w:tcW w:w="2130" w:type="dxa"/>
            <w:vAlign w:val="center"/>
          </w:tcPr>
          <w:p w14:paraId="3BC47458">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14d</w:t>
            </w:r>
          </w:p>
        </w:tc>
        <w:tc>
          <w:tcPr>
            <w:tcW w:w="2131" w:type="dxa"/>
            <w:vAlign w:val="center"/>
          </w:tcPr>
          <w:p w14:paraId="7F08D5DD">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8d</w:t>
            </w:r>
          </w:p>
        </w:tc>
        <w:tc>
          <w:tcPr>
            <w:tcW w:w="2131" w:type="dxa"/>
            <w:vAlign w:val="center"/>
          </w:tcPr>
          <w:p w14:paraId="57C33206">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稳健</w:t>
            </w:r>
          </w:p>
        </w:tc>
      </w:tr>
      <w:tr w14:paraId="41BF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717710A">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整体结项率</w:t>
            </w:r>
          </w:p>
        </w:tc>
        <w:tc>
          <w:tcPr>
            <w:tcW w:w="2130" w:type="dxa"/>
            <w:vAlign w:val="center"/>
          </w:tcPr>
          <w:p w14:paraId="39511B4E">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88%</w:t>
            </w:r>
          </w:p>
        </w:tc>
        <w:tc>
          <w:tcPr>
            <w:tcW w:w="2131" w:type="dxa"/>
            <w:vAlign w:val="center"/>
          </w:tcPr>
          <w:p w14:paraId="30632352">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w:t>
            </w:r>
          </w:p>
        </w:tc>
        <w:tc>
          <w:tcPr>
            <w:tcW w:w="2131" w:type="dxa"/>
            <w:vAlign w:val="center"/>
          </w:tcPr>
          <w:p w14:paraId="1B0856D2">
            <w:pPr>
              <w:spacing w:line="240" w:lineRule="auto"/>
              <w:jc w:val="center"/>
              <w:rPr>
                <w:rFonts w:hint="eastAsia" w:ascii="宋体" w:hAnsi="宋体" w:eastAsia="宋体" w:cs="宋体"/>
                <w:sz w:val="24"/>
                <w:szCs w:val="24"/>
                <w:vertAlign w:val="baseline"/>
                <w:lang w:eastAsia="zh-CN"/>
              </w:rPr>
            </w:pPr>
            <w:r>
              <w:rPr>
                <w:rFonts w:ascii="宋体" w:hAnsi="宋体" w:eastAsia="宋体" w:cs="宋体"/>
                <w:sz w:val="24"/>
                <w:szCs w:val="24"/>
              </w:rPr>
              <w:t>极高</w:t>
            </w:r>
          </w:p>
        </w:tc>
      </w:tr>
    </w:tbl>
    <w:p w14:paraId="76B43CD4">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2.4.3 维护模式：商业驱动与社区自治的平衡</w:t>
      </w:r>
      <w:r>
        <w:rPr>
          <w:rFonts w:ascii="monospace" w:hAnsi="monospace" w:eastAsia="monospace" w:cs="monospace"/>
          <w:i w:val="0"/>
          <w:iCs w:val="0"/>
          <w:caps w:val="0"/>
          <w:spacing w:val="0"/>
          <w:sz w:val="0"/>
          <w:szCs w:val="0"/>
          <w:shd w:val="clear" w:fill="ECECEC"/>
        </w:rPr>
        <w:t>%3CmxGraphModel%3E%3Croot%3E%3CmxCell%20id%3D%220%22%2F%3E%3CmxCell%20id%3D%221%22%20parent%3D%220%22%2F%3E%3CUserObject%20label%3D%22%22%20mermaidData%3D%22%7B%26%2310%3B%20%20%26quot%3Bdata%26quot%3B%3A%20%26quot%3Bxychart-beta%5Cn%20%20%20%20title%20%5C%26quot%3BIssue%20%E5%BC%80%E5%90%AF%E4%B8%8E%E5%85%B3%E9%97%AD%E8%B6%8B%E5%8A%BF%20(2025.09%20-%202026.02)%5C%26quot%3B%5Cn%20%20%20%20x-axis%20%5B%5C%26quot%3B9%E6%9C%88%5C%26quot%3B%2C%20%5C%26quot%3B10%E6%9C%88%5C%26quot%3B%2C%20%5C%26quot%3B11%E6%9C%88%5C%26quot%3B%2C%20%5C%26quot%3B12%E6%9C%88%5C%26quot%3B%2C%20%5C%26quot%3B1%E6%9C%88%5C%26quot%3B%2C%20%5C%26quot%3B2%E6%9C%88%5C%26quot%3B%5D%5Cn%20%20%20%20y-axis%20%5C%26quot%3BIssue%20%E6%95%B0%E9%87%8F%5C%26quot%3B%200%20--%26gt%3B%2080%5Cn%20%20%20%20line%20%5B45%2C%2058%2C%2065%2C%2052%2C%2070%2C%2042%5D%20%20%25%25%20%E5%BC%80%E5%90%AF%E6%95%B0%E9%87%8F%20(New%20Issues)%5Cn%20%20%20%20line%20%5B40%2C%2055%2C%2062%2C%2055%2C%2068%2C%2045%5D%20%20%25%25%20%E5%85%B3%E9%97%AD%E6%95%B0%E9%87%8F%20(Closed%20Issues)%26quot%3B%2C%26%2310%3B%20%20%26quot%3Bconfig%26quot%3B%3A%20null%26%2310%3B%7D%22%20id%3D%222%22%3E%3CmxCell%20parent%3D%221%22%20style%3D%22shape%3Dimage%3BnoLabel%3D1%3BverticalAlign%3Dtop%3BimageAspect%3D1%3Bimage%3Ddata%3Aimage%2Fsvg%2Bxml%2CPHN2ZyBpZD0iZ2VNZXJtYWlkT3V0cHV0LTE3NzExMjc3NzUyNDkiIHdpZHRoPSIxMDAlIiB4bWxucz0iaHR0cDovL3d3dy53My5vcmcvMjAwMC9zdmciIHN0eWxlPSJtYXgtd2lkdGg6IDcwMHB4OyIgdmlld0JveD0iMCAwIDcwMCA1MDAiIHJvbGU9ImdyYXBoaWNzLWRvY3VtZW50IGRvY3VtZW50IiBhcmlhLXJvbGVkZXNjcmlwdGlvbj0ieHljaGFydCI%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%2BPHJlY3Qgd2lkdGg9IjcwMCIgaGVpZ2h0PSI1MDAiIGNsYXNzPSJiYWNrZ3JvdW5kIiBmaWxsPSIjZmZmZmZmIj48L3JlY3Q%2BPGcgY2xhc3M9ImNoYXJ0LXRpdGxlIj48dGV4dCB4PSIwIiB5PSIwIiBmaWxsPSIjMTExMTExIiBmb250LXNpemU9IjIwIiBkb21pbmFudC1iYXNlbGluZT0ibWlkZGxlIiB0ZXh0LWFuY2hvcj0ibWlkZGxlIiB0cmFuc2Zvcm09InRyYW5zbGF0ZSgzNTAsIDE1LjMzMzMzMzQ5MjI3OTA1Mykgcm90YXRlKDApIj5Jc3N1ZSDlvIDlkK%2FkuI7lhbPpl63otovlir8gKDIwMjUuMDkgLSAyMDI2LjAyKTwvdGV4dD48L2c%2BPGcgY2xhc3M9InBsb3QiPjxnIGNsYXNzPSJsaW5lLXBsb3QtMCI%2BPHBhdGgg</w:t>
      </w:r>
      <w:r>
        <w:rPr>
          <w:rFonts w:ascii="monospace" w:hAnsi="monospace" w:eastAsia="monospace" w:cs="monospace"/>
          <w:i w:val="0"/>
          <w:iCs w:val="0"/>
          <w:caps w:val="0"/>
          <w:spacing w:val="0"/>
          <w:sz w:val="0"/>
          <w:szCs w:val="0"/>
          <w:shd w:val="clear" w:fill="ECECEC"/>
        </w:rPr>
        <w:t>ZD0iTTQ4LjI4NCwyMjYuMDYzTDE3Ny4zOTksMTU0LjcyNUwzMDYuNTE0LDExNi4zMTNMNDM1LjYyOSwxODcuNjVMNTY0Ljc0NCw4OC44NzVMNjkzLjg1OSwyNDIuNTI1IiBmaWxsPSJub25lIiBzdHJva2U9IiNFRUUiIHN0cm9rZS13aWR0aD0iMiI%2BPC9wYXRoPjwvZz48ZyBjbGFzcz0ibGluZS1wbG90LTEiPjxwYXRoIGQ9Ik00OC4yODQsMjUzLjVMMTc3LjM5OSwxNzEuMTg4TDMwNi41MTQsMTMyLjc3NUw0MzUuNjI5LDE3MS4xODhMNTY0Ljc0NCw5OS44NUw2OTMuODU5LDIyNi4wNjMiIGZpbGw9Im5vbmUiIHN0cm9rZT0iIzZCQjhFNCIgc3Ryb2tlLXdpZHRoPSIyIj48L3BhdGg%2BPC9nPjwvZz48ZyBjbGFzcz0iYm90dG9tLWF4aXMiPjxnIGNsYXNzPSJheGlzLWxpbmUiPjxwYXRoIGQ9Ik0gNDIuMTQzMjI5NDg0NTU4MTA1LDQ3Ny4zMzMzMzMwMTU0NDE5IEwgNzAwLDQ3Ny4zMzMzMzMwMTU0NDE5IiBmaWxsPSJub25lIiBzdHJva2U9IiMxMTExMTEiIHN0cm9rZS13aWR0aD0iMiI%2BPC9wYXRoPjwvZz48ZyBjbGFzcz0ibGFiZWwiPjx0ZXh0IHg9IjAiIHk9IjAiIGZpbGw9IiMxMTExMTEiIGZvbnQtc2l6ZT0iMTQiIGRvbWluYW50LWJhc2VsaW5lPSJ0ZXh0LWJlZm9yZS1lZGdlIiB0ZXh0LWFuY2hvcj0ibWlkZGxlIiB0cmFuc2Zvcm09InRyYW5zbGF0ZSg0OC4yODM4NTQ0ODQ1NTgxMDUsIDQ4OC4zMzMzMzMwMTU0NDE5KSByb3RhdGUoMCkiPjnmnIg8L3RleHQ%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%2BMTLmnIg8L3RleHQ%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%2BPC9wYXRoPjxwYXRoIGQ9Ik0gMTc3LjM5ODk1ODU4NzY0NjUsNDc4LjMzMzMzMzAxNTQ0MTkgTCAxNzcuMzk4OTU4NTg3NjQ2NSw0ODMuMzMzMzMzMDE1NDQxOSIgZmlsbD0ibm9uZSIgc3Ryb2tlPSIjMTExMTExIiBzdHJva2Utd2lkdGg9IjIiPjwvcGF0aD48cGF0aCBkPSJNIDMwNi41MTQwNjI2OTA3MzQ5LDQ3OC4zMzMzMzMwMTU0NDE5IEwgMzA2LjUxNDA2MjY5MDczNDksNDgzLjMzMzMzMzAxNTQ0MTkiIGZpbGw9Im5vbmUiIHN0cm9rZT0iIzExMTExMSIgc3Ryb2tlLXdpZHRoPSIyIj48L3BhdGg%2BPHBhdGggZD0iTSA0MzUuNjI5MTY2NzkzODIzMyw0NzguMzMzMzMzMDE1NDQxOSBMIDQzNS42MjkxNjY3OTM4MjMzLDQ4My4zMzMzMzMwMTU0NDE5IiBmaWxsPSJub25lIiBzdHJva2U9IiMxMTExMTEiIHN0cm9rZS13aWR0aD0iMiI%2BPC9wYXRoPjxwYXRoIGQ9Ik0gNTY0Ljc0NDI3MDg5NjkxMTYsNDc4LjMzMzMzMzAxNTQ0MTkgTCA1NjQuNzQ0MjcwODk2OTExNiw0ODMuMzMzMzMzMDE1NDQxOSIgZmlsbD0ibm9uZSIgc3Ryb2tlPSIjMTExMTExIiBzdHJva2Utd2lkdGg9IjIiPjwvcGF0aD48cGF0aCBkPSJNIDY5My44NTkzNzUsNDc4LjMzMzMzMzAxNTQ0MTkgTCA2OTMuODU5Mzc1LDQ4My4zMzMzMzMwMTU0NDE5IiBmaWxsPSJub25lIiBzdHJva2U9IiMxMTExMTEiIHN0cm9rZS13aWR0aD0iMiI%2BPC9wYXRoPjwvZz48L2c%2BPGcgY2xhc3M9ImxlZnQtYXhpcyI%2BPGcgY2xhc3M9ImF4aXNsLWxpbmUiPjxwYXRoIGQ9Ik0gNDEuMTQzMjI5NDg0NTU4MTA1LDMwLjY2NjY2Njk4NDU1ODEwNSBMIDQxLjE0MzIyOTQ4NDU1ODEwNSw0NzYuMzMzMzMzMDE1NDQxOSIgZmlsbD0ibm9uZSIgc3Ryb2tlPSIjMTExMTExIiBzdHJva2Utd2lkdGg9IjIiPjwvcGF0aD48L2c%2BPGcgY2xhc3M9ImxhYmVsIj48dGV4dCB4PSIwIiB5PSIwIiBmaWxsPSIjMTExMTExIiBmb250LXNpemU9IjE0IiBkb21pbmFudC1iYXNlbGluZT0ibWlkZGxlIiB0ZXh0LWFuY2hvcj0iZW5kIiB0cmFuc2Zvcm09InRyYW5zbGF0ZSgzMC4xNDMyMjk0ODQ1NTgxMDUsIDM0LjAwMDAwMDQ3NjgzNzE2KSByb3RhdGUoMCkiPjgwPC90ZXh0Pjx0ZXh0IHg9IjAiIHk9IjAiIGZpbGw9IiMxMTExMTEiIGZvbnQtc2l6ZT0iMTQiIGRvbWluYW50LWJhc2VsaW5lPSJtaWRkbGUiIHRleHQtYW5jaG9yPSJlbmQiIHRyYW5zZm9ybT0idHJhbnNsYXRlKDMwLjE0MzIyOTQ4NDU1ODEwNSwgODguOD</w:t>
      </w:r>
      <w:r>
        <w:rPr>
          <w:rFonts w:ascii="monospace" w:hAnsi="monospace" w:eastAsia="monospace" w:cs="monospace"/>
          <w:i w:val="0"/>
          <w:iCs w:val="0"/>
          <w:caps w:val="0"/>
          <w:spacing w:val="0"/>
          <w:sz w:val="0"/>
          <w:szCs w:val="0"/>
          <w:shd w:val="clear" w:fill="ECECEC"/>
        </w:rPr>
        <w:t>c1MDAwMzU3NjI3ODcpIHJvdGF0ZSgwKSI%2BNzA8L3RleHQ%2BPHRleHQgeD0iMCIgeT0iMCIgZmlsbD0iIzExMTExMSIgZm9udC1zaXplPSIxNCIgZG9taW5hbnQtYmFzZWxpbmU9Im1pZGRsZSIgdGV4dC1hbmNob3I9ImVuZCIgdHJhbnNmb3JtPSJ0cmFuc2xhdGUoMzAuMTQzMjI5NDg0NTU4MTA1LCAxNDMuNzUwMDAwMjM4NDE4NTgpIHJvdGF0ZSgwKSI%2BNjA8L3RleHQ%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%2BMzA8L3RleHQ%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%2BPC9wYXRoPjxwYXRoIGQ9Ik0gNDAuMTQzMjI5NDg0NTU4MTA1LDg4Ljg3NTAwMDM1NzYyNzg3IEwgMzUuMTQzMjI5NDg0NTU4MTA1LDg4Ljg3NTAwMDM1NzYyNzg3IiBmaWxsPSJub25lIiBzdHJva2U9IiMxMTExMTEiIHN0cm9rZS13aWR0aD0iMiI%2BPC9wYXRoPjxwYXRoIGQ9Ik0gNDAuMTQzMjI5NDg0NTU4MTA1LDE0My43NTAwMDAyMzg0MTg1OCBMIDM1LjE0MzIyOTQ4NDU1ODEwNSwxNDMuNzUwMDAwMjM4NDE4NTgiIGZpbGw9Im5vbmUiIHN0cm9rZT0iIzExMTExMSIgc3Ryb2tlLXdpZHRoPSIyIj48L3BhdGg%2BPHBhdGggZD0iTSA0MC4xNDMyMjk0ODQ1NTgxMDUsMTk4LjYyNTAwMDExOTIwOTMgTCAzNS4xNDMyMjk0ODQ1NTgxMDUsMTk4LjYyNTAwMDExOTIwOTMiIGZpbGw9Im5vbmUiIHN0cm9rZT0iIzExMTExMSIgc3Ryb2tlLXdpZHRoPSIyIj48L3BhdGg%2BPHBhdGggZD0iTSA0MC4xNDMyMjk0ODQ1NTgxMDUsMjUzLjUgTCAzNS4xNDMyMjk0ODQ1NTgxMDUsMjUzLjUiIGZpbGw9Im5vbmUiIHN0cm9rZT0iIzExMTExMSIgc3Ryb2tlLXdpZHRoPSIyIj48L3BhdGg%2BPHBhdGggZD0iTSA0MC4xNDMyMjk0ODQ1NTgxMDUsMzA4LjM3NDk5OTg4MDc5MDcgTCAzNS4xNDMyMjk0ODQ1NTgxMDUsMzA4LjM3NDk5OTg4MDc5MDciIGZpbGw9Im5vbmUiIHN0cm9rZT0iIzExMTExMSIgc3Ryb2tlLXdpZHRoPSIyIj48L3BhdGg%2BPHBhdGggZD0iTSA0MC4xNDMyMjk0ODQ1NTgxMDUsMzYzLjI0OTk5OTc2MTU4MTQgTCAzNS4xNDMyMjk0ODQ1NTgxMDUsMzYzLjI0OTk5OTc2MTU4MTQiIGZpbGw9Im5vbmUiIHN0cm9rZT0iIzExMTExMSIgc3Ryb2tlLXdpZHRoPSIyIj48L3BhdGg%2BPHBhdGggZD0iTSA0MC4xNDMyMjk0ODQ1NTgxMDUsNDE4LjEyNDk5OTY0MjM3MjEzIEwgMzUuMTQzMjI5NDg0NTU4MTA1LDQxOC4xMjQ5OTk2NDIzNzIxMyIgZmlsbD0ibm9uZSIgc3Ryb2tlPSIjMTExMTExIiBzdHJva2Utd2lkdGg9IjIiPjwvcGF0aD48cGF0aCBkPSJNIDQwLjE0MzIyOTQ4NDU1ODEwNSw0NzIuOTk5OTk5NTIzMTYyODQgTCAzNS4xNDMyMjk0ODQ1NTgxMDUsNDcyLjk5OTk5OTUyMzE2Mjg0IiBmaWxsPSJub25lIiBzdHJva2U9IiMxMTExMTEiIHN0cm9rZS13aWR0aD0iMiI%2BPC9wYXRoPjwvZz48ZyBjbGFzcz0idGl0bGUiPjx0ZXh0IHg9IjAiIHk9IjAiIGZpbGw9IiMxMTExMTEiIGZvbnQtc2l6ZT0iMTYiIGRvbWluYW50LWJhc2VsaW5lPSJ0ZXh0LWJlZm9yZS1lZGdlIiB0ZXh0LWFuY2hvcj0ibWlkZGxlIiB0cmFuc2Zvcm09InRyYW5zbGF0ZSg1LCAyNTMuNSkgcm90YXRlKDI3MCkiPklzc3VlIOaVsOmHjzwvdGV4dD48L2c%2BPC9nPjwvZz48ZyBjbGFzcz0ibWVybWFpZC10bXAtZ3JvdXAiPjwvZz48L3N2Zz4%3D%3B%22%20vertex%3D%221%22%3E%3CmxGeometry%20height%3D%22500%22%20width%3D%22700%22%20x%3D%2220%22%20y%3D%2220%22%20as%3D%22geometry%22%2F%3E%3C%2FmxCell%3E%3C%2FUserObject%3E%3C%2Froot%3E%3C%2FmxGraphModel%3E%3CmxGraphModel%3E%3Croot%3E%3CmxCell%20id%3D%220%22%2F%3E%3CmxCell%20id%3D%221%22%20parent%3D%220%22%2F%3E%3CUserObject%20label%3D%22%22%20me</w:t>
      </w:r>
      <w:r>
        <w:rPr>
          <w:rFonts w:ascii="monospace" w:hAnsi="monospace" w:eastAsia="monospace" w:cs="monospace"/>
          <w:i w:val="0"/>
          <w:iCs w:val="0"/>
          <w:caps w:val="0"/>
          <w:spacing w:val="0"/>
          <w:sz w:val="0"/>
          <w:szCs w:val="0"/>
          <w:shd w:val="clear" w:fill="ECECEC"/>
        </w:rPr>
        <w:t>rmaidData%3D%22%7B%26%2310%3B%20%20%26quot%3Bdata%26quot%3B%3A%20%26quot%3Bxychart-beta%5Cn%20%20%20%20title%20%5C%26quot%3BIssue%20%E5%BC%80%E5%90%AF%E4%B8%8E%E5%85%B3%E9%97%AD%E8%B6%8B%E5%8A%BF%20(2025.09%20-%202026.02)%5C%26quot%3B%5Cn%20%20%20%20x-axis%20%5B%5C%26quot%3B9%E6%9C%88%5C%26quot%3B%2C%20%5C%26quot%3B10%E6%9C%88%5C%26quot%3B%2C%20%5C%26quot%3B11%E6%9C%88%5C%26quot%3B%2C%20%5C%26quot%3B12%E6%9C%88%5C%26quot%3B%2C%20%5C%26quot%3B1%E6%9C%88%5C%26quot%3B%2C%20%5C%26quot%3B2%E6%9C%88%5C%26quot%3B%5D%5Cn%20%20%20%20y-axis%20%5C%26quot%3BIssue%20%E6%95%B0%E9%87%8F%5C%26quot%3B%200%20--%26gt%3B%2080%5Cn%20%20%20%20line%20%5B45%2C%2058%2C%2065%2C%2052%2C%2070%2C%2042%5D%20%20%25%25%20%E5%BC%80%E5%90%AF%E6%95%B0%E9%87%8F%20(New%20Issues)%5Cn%20%20%20%20line%20%5B40%2C%2055%2C%2062%2C%2055%2C%2068%2C%2045%5D%20%20%25%25%20%E5%85%B3%E9%97%AD%E6%95%B0%E9%87%8F%20(Closed%20Issues)%26quot%3B%2C%26%2310%3B%20%20%26quot%3Bconfig%26quot%3B%3A%20null%26%2310%3B%7D%22%20id%3D%222%22%3E%3CmxCell%20parent%3D%221%22%20style%3D%22shape%3Dimage%3BnoLabel%3D1%3BverticalAlign%3Dtop%3BimageAspect%3D1%3Bimage%3Ddata%3Aimage%2Fsvg%2Bxml%2CPHN2ZyBpZD0iZ2VNZXJtYWlkT3V0cHV0LTE3NzExMjc3NzUyNDkiIHdpZHRoPSIxMDAlIiB4bWxucz0iaHR0cDovL3d3dy53My5vcmcvMjAwMC9zdmciIHN0eWxlPSJtYXgtd2lkdGg6IDcwMHB4OyIgdmlld0JveD0iMCAwIDcwMCA1MDAiIHJvbGU9ImdyYXBoaWNzLWRvY3VtZW50IGRvY3VtZW50IiBhcmlhLXJvbGVkZXNjcmlwdGlvbj0ieHljaGFydCI%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%2BPHJlY3Qgd2lkdGg9IjcwMCIgaGVpZ2h0PSI1MDAiIGNsYXNzPSJiYWNrZ3JvdW5kIiBmaWxsPSIjZmZmZmZmIj48L3JlY3Q%2BPGcgY2xhc3M9ImNoYXJ0LXRpdGxlIj48dGV4dCB4PSIwIiB5PSIwIiBmaWxsPSIjMTExMTExIiBmb250LXNpemU9IjIwIiBkb21pbmFudC1iYXNlbGluZT0ibWlkZGxlIiB0ZXh0LWFuY2hvcj0ibWlkZGxlIiB0cmFuc2Zvcm09InRyYW5zbGF0ZSgzNTAsIDE1LjMzMzMzMzQ5MjI3OTA1Mykgcm90YXRlKDApIj5Jc3N1ZSDlvIDlkK%2FkuI7lhbPpl63otovlir8gKDIwMjUuMDkgLSAyMDI2LjAyKTwvdGV4dD48L2c%2BPGcgY2xhc3M9InBsb3QiPjxnIGNsYXNzPSJsaW5lLXBsb3QtMCI%2BPHBhdGggZD0iTTQ4LjI4NCwyMjYuMDYzTDE3Ny4zOTksMTU0LjcyNUwzMDYuNTE0LDExNi4zMTNMNDM1LjYyOSwxODcuNjVMNTY0Ljc0NCw4OC44NzVMNjkzLjg1OSwyNDIuNTI1IiBmaWxsPSJub2</w:t>
      </w:r>
      <w:r>
        <w:rPr>
          <w:rFonts w:ascii="monospace" w:hAnsi="monospace" w:eastAsia="monospace" w:cs="monospace"/>
          <w:i w:val="0"/>
          <w:iCs w:val="0"/>
          <w:caps w:val="0"/>
          <w:spacing w:val="0"/>
          <w:sz w:val="0"/>
          <w:szCs w:val="0"/>
          <w:shd w:val="clear" w:fill="ECECEC"/>
        </w:rPr>
        <w:t>5lIiBzdHJva2U9IiNFRUUiIHN0cm9rZS13aWR0aD0iMiI%2BPC9wYXRoPjwvZz48ZyBjbGFzcz0ibGluZS1wbG90LTEiPjxwYXRoIGQ9Ik00OC4yODQsMjUzLjVMMTc3LjM5OSwxNzEuMTg4TDMwNi41MTQsMTMyLjc3NUw0MzUuNjI5LDE3MS4xODhMNTY0Ljc0NCw5OS44NUw2OTMuODU5LDIyNi4wNjMiIGZpbGw9Im5vbmUiIHN0cm9rZT0iIzZCQjhFNCIgc3Ryb2tlLXdpZHRoPSIyIj48L3BhdGg%2BPC9nPjwvZz48ZyBjbGFzcz0iYm90dG9tLWF4aXMiPjxnIGNsYXNzPSJheGlzLWxpbmUiPjxwYXRoIGQ9Ik0gNDIuMTQzMjI5NDg0NTU4MTA1LDQ3Ny4zMzMzMzMwMTU0NDE5IEwgNzAwLDQ3Ny4zMzMzMzMwMTU0NDE5IiBmaWxsPSJub25lIiBzdHJva2U9IiMxMTExMTEiIHN0cm9rZS13aWR0aD0iMiI%2BPC9wYXRoPjwvZz48ZyBjbGFzcz0ibGFiZWwiPjx0ZXh0IHg9IjAiIHk9IjAiIGZpbGw9IiMxMTExMTEiIGZvbnQtc2l6ZT0iMTQiIGRvbWluYW50LWJhc2VsaW5lPSJ0ZXh0LWJlZm9yZS1lZGdlIiB0ZXh0LWFuY2hvcj0ibWlkZGxlIiB0cmFuc2Zvcm09InRyYW5zbGF0ZSg0OC4yODM4NTQ0ODQ1NTgxMDUsIDQ4OC4zMzMzMzMwMTU0NDE5KSByb3RhdGUoMCkiPjnmnIg8L3RleHQ%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%2BMTLmnIg8L3RleHQ%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%2BPC9wYXRoPjxwYXRoIGQ9Ik0gMTc3LjM5ODk1ODU4NzY0NjUsNDc4LjMzMzMzMzAxNTQ0MTkgTCAxNzcuMzk4OTU4NTg3NjQ2NSw0ODMuMzMzMzMzMDE1NDQxOSIgZmlsbD0ibm9uZSIgc3Ryb2tlPSIjMTExMTExIiBzdHJva2Utd2lkdGg9IjIiPjwvcGF0aD48cGF0aCBkPSJNIDMwNi41MTQwNjI2OTA3MzQ5LDQ3OC4zMzMzMzMwMTU0NDE5IEwgMzA2LjUxNDA2MjY5MDczNDksNDgzLjMzMzMzMzAxNTQ0MTkiIGZpbGw9Im5vbmUiIHN0cm9rZT0iIzExMTExMSIgc3Ryb2tlLXdpZHRoPSIyIj48L3BhdGg%2BPHBhdGggZD0iTSA0MzUuNjI5MTY2NzkzODIzMyw0NzguMzMzMzMzMDE1NDQxOSBMIDQzNS42MjkxNjY3OTM4MjMzLDQ4My4zMzMzMzMwMTU0NDE5IiBmaWxsPSJub25lIiBzdHJva2U9IiMxMTExMTEiIHN0cm9rZS13aWR0aD0iMiI%2BPC9wYXRoPjxwYXRoIGQ9Ik0gNTY0Ljc0NDI3MDg5NjkxMTYsNDc4LjMzMzMzMzAxNTQ0MTkgTCA1NjQuNzQ0MjcwODk2OTExNiw0ODMuMzMzMzMzMDE1NDQxOSIgZmlsbD0ibm9uZSIgc3Ryb2tlPSIjMTExMTExIiBzdHJva2Utd2lkdGg9IjIiPjwvcGF0aD48cGF0aCBkPSJNIDY5My44NTkzNzUsNDc4LjMzMzMzMzAxNTQ0MTkgTCA2OTMuODU5Mzc1LDQ4My4zMzMzMzMwMTU0NDE5IiBmaWxsPSJub25lIiBzdHJva2U9IiMxMTExMTEiIHN0cm9rZS13aWR0aD0iMiI%2BPC9wYXRoPjwvZz48L2c%2BPGcgY2xhc3M9ImxlZnQtYXhpcyI%2BPGcgY2xhc3M9ImF4aXNsLWxpbmUiPjxwYXRoIGQ9Ik0gNDEuMTQzMjI5NDg0NTU4MTA1LDMwLjY2NjY2Njk4NDU1ODEwNSBMIDQxLjE0MzIyOTQ4NDU1ODEwNSw0NzYuMzMzMzMzMDE1NDQxOSIgZmlsbD0ibm9uZSIgc3Ryb2tlPSIjMTExMTExIiBzdHJva2Utd2lkdGg9IjIiPjwvcGF0aD48L2c%2BPGcgY2xhc3M9ImxhYmVsIj48dGV4dCB4PSIwIiB5PSIwIiBmaWxsPSIjMTExMTExIiBmb250LXNpemU9IjE0IiBkb21pbmFudC1iYXNlbGluZT0ibWlkZGxlIiB0ZXh0LWFuY2hvcj0iZW5kIiB0cmFuc2Zvcm09InRyYW5zbGF0ZSgzMC4xNDMyMjk0ODQ1NTgxMDUsIDM0LjAwMDAwMDQ3NjgzNzE2KSByb3RhdGUoMCkiPjgwPC90ZXh0Pjx0ZXh0IHg9IjAiIHk9IjAiIGZpbGw9IiMxMTExMTEiIGZvbnQtc2l6ZT0iMTQiIGRvbWluYW50LWJhc2VsaW5lPSJtaWRkbGUiIHRleHQtYW5jaG9yPSJlbmQiIHRyYW5zZm9ybT0idHJhbnNsYXRlKDMwLjE0MzIyOTQ4NDU1ODEwNSwgODguODc1MDAwMzU3NjI3ODcpIHJvdGF0ZSgwKSI%2BNzA8L3RleHQ%2BPHRleHQgeD0iMCIgeT0iMCIgZmlsbD0iIzExMTExMSIgZm9udC1zaXplPSIxNCIgZG9taW5hbnQtYmFzZWxpbmU9Im1p</w:t>
      </w:r>
      <w:r>
        <w:rPr>
          <w:rFonts w:ascii="monospace" w:hAnsi="monospace" w:eastAsia="monospace" w:cs="monospace"/>
          <w:i w:val="0"/>
          <w:iCs w:val="0"/>
          <w:caps w:val="0"/>
          <w:spacing w:val="0"/>
          <w:sz w:val="0"/>
          <w:szCs w:val="0"/>
          <w:shd w:val="clear" w:fill="ECECEC"/>
        </w:rPr>
        <w:t>ZGRsZSIgdGV4dC1hbmNob3I9ImVuZCIgdHJhbnNmb3JtPSJ0cmFuc2xhdGUoMzAuMTQzMjI5NDg0NTU4MTA1LCAxNDMuNzUwMDAwMjM4NDE4NTgpIHJvdGF0ZSgwKSI%2BNjA8L3RleHQ%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%2BMzA8L3RleHQ%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%2BPC9wYXRoPjxwYXRoIGQ9Ik0gNDAuMTQzMjI5NDg0NTU4MTA1LDg4Ljg3NTAwMDM1NzYyNzg3IEwgMzUuMTQzMjI5NDg0NTU4MTA1LDg4Ljg3NTAwMDM1NzYyNzg3IiBmaWxsPSJub25lIiBzdHJva2U9IiMxMTExMTEiIHN0cm9rZS13aWR0aD0iMiI%2BPC9wYXRoPjxwYXRoIGQ9Ik0gNDAuMTQzMjI5NDg0NTU4MTA1LDE0My43NTAwMDAyMzg0MTg1OCBMIDM1LjE0MzIyOTQ4NDU1ODEwNSwxNDMuNzUwMDAwMjM4NDE4NTgiIGZpbGw9Im5vbmUiIHN0cm9rZT0iIzExMTExMSIgc3Ryb2tlLXdpZHRoPSIyIj48L3BhdGg%2BPHBhdGggZD0iTSA0MC4xNDMyMjk0ODQ1NTgxMDUsMTk4LjYyNTAwMDExOTIwOTMgTCAzNS4xNDMyMjk0ODQ1NTgxMDUsMTk4LjYyNTAwMDExOTIwOTMiIGZpbGw9Im5vbmUiIHN0cm9rZT0iIzExMTExMSIgc3Ryb2tlLXdpZHRoPSIyIj48L3BhdGg%2BPHBhdGggZD0iTSA0MC4xNDMyMjk0ODQ1NTgxMDUsMjUzLjUgTCAzNS4xNDMyMjk0ODQ1NTgxMDUsMjUzLjUiIGZpbGw9Im5vbmUiIHN0cm9rZT0iIzExMTExMSIgc3Ryb2tlLXdpZHRoPSIyIj48L3BhdGg%2BPHBhdGggZD0iTSA0MC4xNDMyMjk0ODQ1NTgxMDUsMzA4LjM3NDk5OTg4MDc5MDcgTCAzNS4xNDMyMjk0ODQ1NTgxMDUsMzA4LjM3NDk5OTg4MDc5MDciIGZpbGw9Im5vbmUiIHN0cm9rZT0iIzExMTExMSIgc3Ryb2tlLXdpZHRoPSIyIj48L3BhdGg%2BPHBhdGggZD0iTSA0MC4xNDMyMjk0ODQ1NTgxMDUsMzYzLjI0OTk5OTc2MTU4MTQgTCAzNS4xNDMyMjk0ODQ1NTgxMDUsMzYzLjI0OTk5OTc2MTU4MTQiIGZpbGw9Im5vbmUiIHN0cm9rZT0iIzExMTExMSIgc3Ryb2tlLXdpZHRoPSIyIj48L3BhdGg%2BPHBhdGggZD0iTSA0MC4xNDMyMjk0ODQ1NTgxMDUsNDE4LjEyNDk5OTY0MjM3MjEzIEwgMzUuMTQzMjI5NDg0NTU4MTA1LDQxOC4xMjQ5OTk2NDIzNzIxMyIgZmlsbD0ibm9uZSIgc3Ryb2tlPSIjMTExMTExIiBzdHJva2Utd2lkdGg9IjIiPjwvcGF0aD48cGF0aCBkPSJNIDQwLjE0MzIyOTQ4NDU1ODEwNSw0NzIuOTk5OTk5NTIzMTYyODQgTCAzNS4xNDMyMjk0ODQ1NTgxMDUsNDcyLjk5OTk5OTUyMzE2Mjg0IiBmaWxsPSJub25lIiBzdHJva2U9IiMxMTExMTEiIHN0cm9rZS13aWR0aD0iMiI%2BPC9wYXRoPjwvZz48ZyBjbGFzcz0idGl0bGUiPjx0ZXh0IHg9IjAiIHk9IjAiIGZpbGw9IiMxMTExMTEiIGZvbnQtc2l6ZT0iMTYiIGRvbWluYW50LWJhc2VsaW5lPSJ0ZXh0LWJlZm9yZS1lZGdlIiB0ZXh0LWFuY2hvcj0ibWlkZGxlIiB0cmFuc2Zvcm09InRyYW5zbGF0ZSg1LCAyNTMuNSkgcm90YXRlKDI3MCkiPklzc3VlIOaVsOmHjzwvdGV4dD48L2c%2BPC9nPjwvZz48ZyBjbGFzcz0ibWVybWFpZC10bXAtZ3JvdXAiPjwvZz48L3N2Zz4%3D%3B%22%20vertex%3D%221%22%3E%3CmxGeometry%20height%3D%22500%22%20width%3D%22700%22%20x%3D%2220%22%20y%3D%2220%22%20as%3D%22geometry%22%2F%3E%3C%2FmxCell%3E%3C%2FUserObject%3E%3C%2Froot%3E%3C%2FmxGraphModel%3E</w:t>
      </w:r>
    </w:p>
    <w:p w14:paraId="2948EC0C">
      <w:pPr>
        <w:keepNext w:val="0"/>
        <w:keepLines w:val="0"/>
        <w:widowControl/>
        <w:suppressLineNumbers w:val="0"/>
        <w:ind w:firstLine="420" w:firstLineChars="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结合 2.2 节中的贡献者分布数据可以发现，MaxKB 的维护效率高度依赖其背后的核心企业开发团队。这种“企业主导型”的维护模式相比纯粹的志愿自治模式具有更高的可预测性和执行力。在重大版本发布前后，Issue 的关闭速度明显加快，呈现出明显的周期性波峰。通过对闭环路径的分析，绝大多数严重漏洞（Security Vulnerabilities）都能在发现后的第一个小版本更新中得到修复，这为项目的企业级应用提供了坚实的安全保障。</w:t>
      </w:r>
    </w:p>
    <w:p w14:paraId="0E9AA287">
      <w:pPr>
        <w:keepNext w:val="0"/>
        <w:keepLines w:val="0"/>
        <w:widowControl/>
        <w:suppressLineNumbers w:val="0"/>
        <w:jc w:val="center"/>
      </w:pPr>
      <w:r>
        <w:rPr>
          <w:rFonts w:ascii="宋体" w:hAnsi="宋体" w:eastAsia="宋体" w:cs="宋体"/>
          <w:kern w:val="0"/>
          <w:sz w:val="24"/>
          <w:szCs w:val="24"/>
          <w:lang w:val="en-US" w:eastAsia="zh-CN" w:bidi="ar"/>
          <w14:ligatures w14:val="standardContextual"/>
        </w:rPr>
        <w:drawing>
          <wp:inline distT="0" distB="0" distL="114300" distR="114300">
            <wp:extent cx="4026535" cy="2908300"/>
            <wp:effectExtent l="0" t="0" r="12065" b="0"/>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14"/>
                    <a:stretch>
                      <a:fillRect/>
                    </a:stretch>
                  </pic:blipFill>
                  <pic:spPr>
                    <a:xfrm>
                      <a:off x="0" y="0"/>
                      <a:ext cx="4026535" cy="2908300"/>
                    </a:xfrm>
                    <a:prstGeom prst="rect">
                      <a:avLst/>
                    </a:prstGeom>
                    <a:noFill/>
                    <a:ln w="9525">
                      <a:noFill/>
                    </a:ln>
                  </pic:spPr>
                </pic:pic>
              </a:graphicData>
            </a:graphic>
          </wp:inline>
        </w:drawing>
      </w:r>
    </w:p>
    <w:p w14:paraId="062C4B74">
      <w:pPr>
        <w:spacing w:line="240" w:lineRule="auto"/>
        <w:rPr>
          <w:rFonts w:hint="eastAsia" w:ascii="黑体" w:hAnsi="黑体" w:eastAsia="黑体" w:cs="黑体"/>
          <w:sz w:val="24"/>
          <w:szCs w:val="24"/>
          <w:lang w:eastAsia="zh-CN"/>
        </w:rPr>
      </w:pPr>
    </w:p>
    <w:p w14:paraId="18B32A22">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2.5 发现与启示</w:t>
      </w:r>
    </w:p>
    <w:p w14:paraId="6F194FA5">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本章通过对 MaxKB 仓库演化过程的量化分析，得出以下核心发现与工程启示，这些结论将为后续的代码质量审计与安全分析提供背景支撑。</w:t>
      </w:r>
    </w:p>
    <w:p w14:paraId="680D3653">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2.5.1 核心发现</w:t>
      </w:r>
    </w:p>
    <w:p w14:paraId="652E3AEE">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高集中度的开发模式：基尼系数（0.914）显示项目具有显著的核心驱动特征。核心团队（3人）承担了绝大部分的高难度逻辑开发，这种结构保障了项目在 RAG 等复杂领域的快速迭代能力。</w:t>
      </w:r>
    </w:p>
    <w:p w14:paraId="46873E32">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脉冲式的演化节奏：代码波动分析揭示了项目处于功能扩张与架构优化交替进行的良性循环。后端 API 与核心逻辑层的频繁变动虽降低了短期稳定性，但也反映了其对 LLM 生态变化的极高适配性。</w:t>
      </w:r>
    </w:p>
    <w:p w14:paraId="58D549E5">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工业级的维护效率：Issue 处理的高度闭环和极短的首响应时间，证明了该项目具有成熟的商业级保障能力，而非松散的兴趣驱动型社区。</w:t>
      </w:r>
    </w:p>
    <w:p w14:paraId="58AEA294">
      <w:pPr>
        <w:spacing w:line="240" w:lineRule="auto"/>
        <w:rPr>
          <w:rFonts w:hint="eastAsia" w:ascii="黑体" w:hAnsi="黑体" w:eastAsia="黑体" w:cs="黑体"/>
          <w:sz w:val="24"/>
          <w:szCs w:val="24"/>
          <w:lang w:eastAsia="zh-CN"/>
        </w:rPr>
      </w:pPr>
      <w:r>
        <w:rPr>
          <w:rFonts w:hint="eastAsia" w:ascii="黑体" w:hAnsi="黑体" w:eastAsia="黑体" w:cs="黑体"/>
          <w:sz w:val="24"/>
          <w:szCs w:val="24"/>
          <w:lang w:eastAsia="zh-CN"/>
        </w:rPr>
        <w:t>2.5.2 工程启示</w:t>
      </w:r>
    </w:p>
    <w:p w14:paraId="10489D0C">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测试侧重建议：由于后端 api/ 和 apps/ 模块变动最为剧烈且为 Bug 高发区，后续的自动化测试和模糊测试（Fuzzing）应优先覆盖这些“热点”路径。</w:t>
      </w:r>
    </w:p>
    <w:p w14:paraId="0A6F2500">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架构风险预警：项目对极少数核心开发者的依赖度较高。从软件供应链安全角度看，应关注核心账号的安全防护，并在文档化方面持续投入，以降低“巴士系数”带来的知识断层风险。</w:t>
      </w:r>
    </w:p>
    <w:p w14:paraId="681AE41D">
      <w:pPr>
        <w:spacing w:line="240" w:lineRule="auto"/>
        <w:ind w:firstLine="42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社区参与路径优化：虽然核心逻辑集中，但前端和文档层表现出了良好的多样性，未来可以通过拆解任务粒度，吸引更多中长尾贡献者参与非核心模块的维护。</w:t>
      </w:r>
    </w:p>
    <w:p w14:paraId="11B71D04">
      <w:pPr>
        <w:spacing w:line="240" w:lineRule="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B41D9A"/>
    <w:rsid w:val="002A355E"/>
    <w:rsid w:val="00C60B6F"/>
    <w:rsid w:val="01241D66"/>
    <w:rsid w:val="07FE7199"/>
    <w:rsid w:val="082F7401"/>
    <w:rsid w:val="08E566B9"/>
    <w:rsid w:val="0E50535B"/>
    <w:rsid w:val="0EA13A05"/>
    <w:rsid w:val="0FC20F07"/>
    <w:rsid w:val="0FFC5CEC"/>
    <w:rsid w:val="114D7190"/>
    <w:rsid w:val="13410F31"/>
    <w:rsid w:val="15C23272"/>
    <w:rsid w:val="16047292"/>
    <w:rsid w:val="16227EC5"/>
    <w:rsid w:val="166C5286"/>
    <w:rsid w:val="176B1BE8"/>
    <w:rsid w:val="17C372BE"/>
    <w:rsid w:val="1AA55149"/>
    <w:rsid w:val="1AC90DBB"/>
    <w:rsid w:val="1F4F1C73"/>
    <w:rsid w:val="1F6A3BED"/>
    <w:rsid w:val="204D5FEA"/>
    <w:rsid w:val="221F6292"/>
    <w:rsid w:val="242D2AFE"/>
    <w:rsid w:val="24844BCB"/>
    <w:rsid w:val="258A313E"/>
    <w:rsid w:val="2694606C"/>
    <w:rsid w:val="270453C3"/>
    <w:rsid w:val="27B73322"/>
    <w:rsid w:val="295C5EC9"/>
    <w:rsid w:val="2AB70C30"/>
    <w:rsid w:val="2B400C25"/>
    <w:rsid w:val="2C432458"/>
    <w:rsid w:val="2C7A5B80"/>
    <w:rsid w:val="30430987"/>
    <w:rsid w:val="31EF6CD8"/>
    <w:rsid w:val="321D26A2"/>
    <w:rsid w:val="344C4197"/>
    <w:rsid w:val="34DD6F81"/>
    <w:rsid w:val="363F34AE"/>
    <w:rsid w:val="3AD228E0"/>
    <w:rsid w:val="3BA55DB1"/>
    <w:rsid w:val="3D3C0F55"/>
    <w:rsid w:val="3F197922"/>
    <w:rsid w:val="401813E0"/>
    <w:rsid w:val="4075515C"/>
    <w:rsid w:val="41682D88"/>
    <w:rsid w:val="42B40F77"/>
    <w:rsid w:val="43B41D9A"/>
    <w:rsid w:val="443656CE"/>
    <w:rsid w:val="47511BBD"/>
    <w:rsid w:val="47E66DF9"/>
    <w:rsid w:val="48B24C08"/>
    <w:rsid w:val="4CE2073C"/>
    <w:rsid w:val="4FB13C6F"/>
    <w:rsid w:val="51D35A9F"/>
    <w:rsid w:val="52E52A3A"/>
    <w:rsid w:val="554B42B7"/>
    <w:rsid w:val="55E4027B"/>
    <w:rsid w:val="55E9126C"/>
    <w:rsid w:val="564502F6"/>
    <w:rsid w:val="574D15AB"/>
    <w:rsid w:val="58226E39"/>
    <w:rsid w:val="597F0C74"/>
    <w:rsid w:val="5A452CEE"/>
    <w:rsid w:val="5B437510"/>
    <w:rsid w:val="5B467A81"/>
    <w:rsid w:val="5BAA7463"/>
    <w:rsid w:val="5E1D7F84"/>
    <w:rsid w:val="5EA56CD0"/>
    <w:rsid w:val="5F5C5326"/>
    <w:rsid w:val="5F8A6636"/>
    <w:rsid w:val="61426868"/>
    <w:rsid w:val="61D452B2"/>
    <w:rsid w:val="61F061BF"/>
    <w:rsid w:val="61F20574"/>
    <w:rsid w:val="637067B4"/>
    <w:rsid w:val="63D86B24"/>
    <w:rsid w:val="64603A1E"/>
    <w:rsid w:val="65D52E0A"/>
    <w:rsid w:val="67443B4A"/>
    <w:rsid w:val="69163FDE"/>
    <w:rsid w:val="6AC47E99"/>
    <w:rsid w:val="6B0C2E6A"/>
    <w:rsid w:val="6B8C7634"/>
    <w:rsid w:val="6D5E428B"/>
    <w:rsid w:val="6E4526C1"/>
    <w:rsid w:val="70291BE4"/>
    <w:rsid w:val="703576F5"/>
    <w:rsid w:val="7053503B"/>
    <w:rsid w:val="709F6C37"/>
    <w:rsid w:val="711D6919"/>
    <w:rsid w:val="74212243"/>
    <w:rsid w:val="7A845D87"/>
    <w:rsid w:val="7B4B203B"/>
    <w:rsid w:val="7BD177EC"/>
    <w:rsid w:val="7ECE3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40" w:lineRule="auto"/>
    </w:pPr>
    <w:rPr>
      <w:rFonts w:ascii="Times New Roman" w:hAnsi="Times New Roman" w:eastAsia="宋体" w:cstheme="minorBidi"/>
      <w:kern w:val="2"/>
      <w:sz w:val="24"/>
      <w:szCs w:val="24"/>
      <w:lang w:val="en-US" w:eastAsia="zh-CN" w:bidi="ar-SA"/>
      <w14:ligatures w14:val="standardContextual"/>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3260</Words>
  <Characters>28349</Characters>
  <Lines>0</Lines>
  <Paragraphs>0</Paragraphs>
  <TotalTime>35</TotalTime>
  <ScaleCrop>false</ScaleCrop>
  <LinksUpToDate>false</LinksUpToDate>
  <CharactersWithSpaces>28438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2026-02-15T03:09:00Z</dcterms:created>
  <dc:creator>愫忞</dc:creator>
  <cp:lastModifiedBy>愫忞</cp:lastModifiedBy>
  <dcterms:modified xsi:type="dcterms:W3CDTF">2026-02-15T12:57:30Z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0524F2F2D12C42AF9E89317C1739772C_13</vt:lpwstr>
  </property>
  <property fmtid="{D5CDD505-2E9C-101B-9397-08002B2CF9AE}" pid="4" name="KSOTemplateDocerSaveRecord">
    <vt:lpwstr>eyJoZGlkIjoiNmVjODFmZmIyODM4MjJjZWQ4OTBlNWYyNmZlMGE1ZDEiLCJ1c2VySWQiOiI5NDU1NzUyMDQifQ==</vt:lpwstr>
  </property>
</Properties>
</file>