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lineRule="auto"/>
        <w:ind/>
        <w:jc w:val="left"/>
        <w:rPr>
          <w:rFonts w:ascii="微软雅黑" w:hAnsi="微软雅黑" w:eastAsia="微软雅黑"/>
        </w:rPr>
      </w:pPr>
      <w:r>
        <w:rPr>
          <w:rFonts w:ascii="微软雅黑" w:hAnsi="微软雅黑" w:eastAsia="微软雅黑"/>
        </w:rPr>
        <w:t>比赛规则</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比赛规则：</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同以往比赛形式相似，比赛分为预备期，制作期，投票期三部分。</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一，预备期进行比赛名称选定，主题投票，设施建立。</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(1).比赛名称选定：由群员进行输入形式的起名，由于每个人输入的名称几乎不可能相同，获取投票结果后提取被提到频率最高的几个词，进行奇妙的组合，的到最好的比赛名称，最终由赞助组决定。</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(2).主题投票：由群员主动进行主题投票，获取投票结果后，经过关键词提取，取柱状图最高的关键词为主题，如果出现两个或三个最高票数的关键词，那么将会出现多主题的情况，希望参赛的各位在游戏中加入这些要素。</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(3).设施建立：为了使比赛更加正规，还是更希望有一张与主题相关的海报。另外，根据以往经验，刷票现象和最终不提交作品的现象有着很大的可能出现，这就需要赛程组来帮助管理检查与观察，所以一开始成立赛程组十分重要，要注意的是加入赛程组就不可以继续参赛，因为赛程组将来会参与投票有效性的判定，任何人随时可以加入赛程组。另外，如果是已经正在制作希望参赛人员，表示在规定时间内无法继续完成作品，可加入赛程组。赛程组成员并非强制工作。</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二，参赛人员或团队制作游戏，给予充足的制作时间。</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(1).制作工具：仅限剧本编辑器。</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选择游戏制作工具：</w:t>
      </w:r>
      <w:hyperlink r:id="rId11">
        <w:r>
          <w:rPr>
            <w:rFonts w:ascii="Arial" w:hAnsi="Arial" w:eastAsia="Arial"/>
            <w:color w:val="ff8000"/>
            <w:spacing w:val="0"/>
            <w:sz w:val="21"/>
            <w:szCs w:val="21"/>
            <w:u w:val="single"/>
          </w:rPr>
          <w:t>https://tp.wjx.top/jq/87076060.aspx</w:t>
        </w:r>
      </w:hyperlink>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(2).素材：素材可以用自制素材也可用网络素材，数量不限，不违反法律均可。</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(3).游戏内容应该积极向上，不可包括不健康内容，虚假信息，恐吓，侮辱等内容。</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(4).作品参赛不影响比赛结束后作者在其他平台发布分享本游戏。</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(5).游戏成品应在确定设置好重生点，调试完美，安装包无毒无害的情况下，提交给赛程组，经过赛程组审核，游戏名称以及提交日期会在公布表上出现，为了使后期的投票不是过于紧张，已提交的游戏将会在提交截至日期前的几天由赛程组统一公开下载游玩。</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(6).无论从任何角度出发，总之在游戏过程中对本届主题诠释合理且有说服力即可。</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(7).评审期间欢迎修改游戏的问题和瑕疵，但评委会保留投稿期限前获得的最新版本作为参照，且若期限前未投稿仅占坑，则仅可收入场外作品。</w:t>
      </w:r>
    </w:p>
    <w:p>
      <w:pPr>
        <w:snapToGrid w:val="false"/>
        <w:spacing w:before="60" w:after="60" w:line="312" w:lineRule="auto"/>
        <w:ind w:firstLine="0"/>
        <w:jc w:val="left"/>
        <w:rPr>
          <w:rFonts w:ascii="Arial" w:hAnsi="Arial" w:eastAsia="Arial"/>
          <w:color w:val="ff8000"/>
          <w:spacing w:val="0"/>
          <w:sz w:val="21"/>
          <w:szCs w:val="21"/>
        </w:rPr>
      </w:pPr>
      <w:r>
        <w:rPr>
          <w:rFonts w:ascii="Arial" w:hAnsi="Arial" w:eastAsia="Arial"/>
          <w:color w:val="ff8000"/>
          <w:spacing w:val="0"/>
          <w:sz w:val="21"/>
          <w:szCs w:val="21"/>
        </w:rPr>
        <w:t>(8).比赛不存在报名环节，投稿即参加，非群内参赛作品同逾期提交作品一样仅可参与排名，获得奖品有条件（</w:t>
      </w:r>
      <w:r>
        <w:rPr>
          <w:rFonts w:ascii="微软雅黑" w:hAnsi="微软雅黑" w:eastAsia="微软雅黑"/>
          <w:color w:val="000000"/>
          <w:spacing w:val="0"/>
          <w:sz w:val="21"/>
          <w:szCs w:val="21"/>
        </w:rPr>
        <w:t>要求投稿非逾期且参与赞助一定金额</w:t>
      </w:r>
      <w:r>
        <w:rPr>
          <w:rFonts w:ascii="Arial" w:hAnsi="Arial" w:eastAsia="Arial"/>
          <w:color w:val="ff8000"/>
          <w:spacing w:val="0"/>
          <w:sz w:val="21"/>
          <w:szCs w:val="21"/>
        </w:rPr>
        <w:t>），不符合条件时奖励将会递推给下一名。</w:t>
      </w:r>
    </w:p>
    <w:p>
      <w:pPr>
        <w:snapToGrid w:val="false"/>
        <w:spacing w:before="60" w:after="60" w:line="312" w:lineRule="auto"/>
        <w:ind w:firstLine="0"/>
        <w:jc w:val="left"/>
        <w:rPr>
          <w:rFonts w:ascii="Arial" w:hAnsi="Arial" w:eastAsia="Arial"/>
          <w:color w:val="ff8000"/>
          <w:spacing w:val="0"/>
          <w:sz w:val="21"/>
          <w:szCs w:val="21"/>
        </w:rPr>
      </w:pPr>
      <w:r>
        <w:rPr>
          <w:rFonts w:ascii="Arial" w:hAnsi="Arial" w:eastAsia="Arial"/>
          <w:color w:val="ff8000"/>
          <w:spacing w:val="0"/>
          <w:sz w:val="21"/>
          <w:szCs w:val="21"/>
        </w:rPr>
        <w:t>(9).赛程组需要一定的审核时间，新投稿不会立即出现在报名表上。</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(10).每人只能投稿一个作品。</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三，投票期间每人（同一个账号，ip地址）有三次投票机会，投票时，应勾选你要投票的三个作品，之后填写你的群昵称，QQ号，入群时间，投票理由，以及游戏截图，个人评价，签名（昵称也可）。</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(1).同ip换号刷票判定为无效，直接取消获奖资格。（重点！！注意！！）</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(2).找人求人刷票判定为无效。</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(3).投票理由客观公正，不可胡言乱语。</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(4).游戏截图可通过图床转换为链接形式上传。</w:t>
      </w:r>
    </w:p>
    <w:p>
      <w:pPr>
        <w:snapToGrid w:val="false"/>
        <w:spacing w:before="60" w:after="60" w:line="312" w:lineRule="auto"/>
        <w:ind w:firstLine="0"/>
        <w:jc w:val="left"/>
        <w:rPr>
          <w:rFonts w:ascii="微软雅黑" w:hAnsi="微软雅黑" w:eastAsia="微软雅黑"/>
          <w:color w:val="333333"/>
          <w:sz w:val="22"/>
          <w:szCs w:val="22"/>
        </w:rPr>
      </w:pPr>
      <w:r>
        <w:rPr>
          <w:rFonts w:ascii="Arial" w:hAnsi="Arial" w:eastAsia="Arial"/>
          <w:color w:val="ff8000"/>
          <w:spacing w:val="0"/>
          <w:sz w:val="21"/>
          <w:szCs w:val="21"/>
        </w:rPr>
        <w:t>(5).不可盗用他人作品，如果盗用，经查证后取消获奖资格。</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ode="External" Target="https://tp.wjx.top/jq/87076060.aspx" Type="http://schemas.openxmlformats.org/officeDocument/2006/relationships/hyperlink"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