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rPr>
          <w:rFonts w:hint="eastAsia" w:asciiTheme="majorAscii" w:hAnsiTheme="majorAscii"/>
          <w:b/>
          <w:bCs/>
          <w:sz w:val="44"/>
          <w:szCs w:val="44"/>
          <w:lang w:val="en-US" w:eastAsia="zh-CN"/>
        </w:rPr>
      </w:pPr>
      <w:r>
        <w:rPr>
          <w:rFonts w:hint="eastAsia" w:asciiTheme="majorAscii" w:hAnsiTheme="majorAscii"/>
          <w:b/>
          <w:bCs/>
          <w:sz w:val="44"/>
          <w:szCs w:val="44"/>
          <w:lang w:val="en-US" w:eastAsia="zh-CN"/>
        </w:rPr>
        <w:t>选题：竞赛对大学生发展影响的分析</w:t>
      </w:r>
    </w:p>
    <w:p>
      <w:pP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Ascii" w:hAnsiTheme="majorAscii"/>
          <w:b/>
          <w:bCs/>
          <w:sz w:val="44"/>
          <w:szCs w:val="44"/>
          <w:lang w:val="en-US" w:eastAsia="zh-CN"/>
        </w:rPr>
      </w:pPr>
      <w:r>
        <w:rPr>
          <w:rFonts w:hint="eastAsia" w:asciiTheme="majorAscii" w:hAnsiTheme="majorAscii"/>
          <w:b/>
          <w:bCs/>
          <w:sz w:val="44"/>
          <w:szCs w:val="44"/>
          <w:lang w:val="en-US" w:eastAsia="zh-CN"/>
        </w:rPr>
        <w:t>一、期刊：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ajorAscii" w:hAnsiTheme="majorAscii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竞赛驱动的创新人才培养探索与实践</w:t>
      </w:r>
    </w:p>
    <w:p>
      <w:pP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  <w:instrText xml:space="preserve"> HYPERLINK "https://t.cnki.net/kcms/detail?v=3uoqIhG8C44YLTlOAiTRKu87-SJxoEJu6LL9TJzd50nrXvpIcDWknH0vdVcqlY2MXTBCZ2rR5VXP8lZtrMwBx-NHwaQua4zZ&amp;uniplatform=NZKPT" </w:instrText>
      </w:r>
      <w: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Theme="majorAscii" w:hAnsiTheme="majorAscii"/>
          <w:b/>
          <w:bCs/>
          <w:sz w:val="24"/>
          <w:szCs w:val="24"/>
          <w:lang w:val="en-US" w:eastAsia="zh-CN"/>
        </w:rPr>
        <w:t>https://t.cnki.net/kcms/detail?v=3uoqIhG8C44YLTlOAiTRKu87-SJxoEJu6LL9TJzd50nrXvpIcDWknH0vdVcqlY2MXTBCZ2rR5VXP8lZtrMwBx-NHwaQua4zZ&amp;uniplatform=NZKPT</w:t>
      </w:r>
      <w: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以赛促创赛创融合搭建创新创业平台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instrText xml:space="preserve"> HYPERLINK "https://t.cnki.net/kcms/detail?v=3uoqIhG8C44YLTlOAiTRKu87-SJxoEJu6LL9TJzd50masT5PjZ8UR1Q-li5qFF2Zw-PXhROftftPTaSeAJD_eDVJjGnt-Y73&amp;uniplatform=NZKPT" </w:instrText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4"/>
          <w:szCs w:val="24"/>
          <w:lang w:val="en-US" w:eastAsia="zh-CN"/>
        </w:rPr>
        <w:t>https://t.cnki.net/kcms/detail?v=3uoqIhG8C44YLTlOAiTRKu87-SJxoEJu6LL9TJzd50masT5PjZ8UR1Q-li5qFF2Zw-PXhROftftPTaSeAJD_eDVJjGnt-Y73&amp;uniplatform=NZKPT</w:t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大学生创新创业教育体系构建研究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instrText xml:space="preserve"> HYPERLINK "https://t.cnki.net/kcms/detail?v=3uoqIhG8C44YLTlOAiTRKibYlV5Vjs7iy_Rpms2pqwbFRRUtoUImHe4OlLtUh_gXwHALWTR4u8Q7Qg-63JeVa8y7ovPHhX7Z&amp;uniplatform=NZKPT" </w:instrText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4"/>
          <w:szCs w:val="24"/>
          <w:lang w:val="en-US" w:eastAsia="zh-CN"/>
        </w:rPr>
        <w:t>https://t.cnki.net/kcms/detail?v=3uoqIhG8C44YLTlOAiTRKibYlV5Vjs7iy_Rpms2pqwbFRRUtoUImHe4OlLtUh_gXwHALWTR4u8Q7Qg-63JeVa8y7ovPHhX7Z&amp;uniplatform=NZKPT</w:t>
      </w: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</w:rPr>
        <w:t>大学生学科竞赛与就业创业双融双促机制研究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"https://t.cnki.net/kcms/detail?v=3uoqIhG8C475KOm_zrgu4lQARvep2SAk6nr4r5tSd-_pTaPGgq4znHW3hfM9S0sXCgENnhojzlunkrxarbebcPmK8zjAPWky&amp;uniplatform=NZKPT" </w:instrText>
      </w: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https://t.cnki.net/kcms/detail?v=3uoqIhG8C475KOm_zrgu4lQARvep2SAk6nr4r5tSd-_pTaPGgq4znHW3hfM9S0sXCgENnhojzlunkrxarbebcPmK8zjAPWky&amp;uniplatform=NZKPT</w:t>
      </w: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leftChars="0" w:right="0" w:firstLine="0" w:firstLineChars="0"/>
        <w:jc w:val="both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大学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运动员竞赛压力应对过程研究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"https://t.cnki.net/kcms/detail?v=3uoqIhG8C475KOm_zrgu4lQARvep2SAk0Wn9WGrcQB-4K-VdUhdGdNEf--U3DTI1m5pMAmrIzmZPMMXX-HZkKXix1dij6-Yf&amp;uniplatform=NZKPT"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https://t.cnki.net/kcms/detail?v=3uoqIhG8C475KOm_zrgu4lQARvep2SAk0Wn9WGrcQB-4K-VdUhdGdNEf--U3DTI1m5pMAmrIzmZPMMXX-HZkKXix1dij6-Yf&amp;uniplatform=NZKPT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大学生计算机设计竞赛平台设计与实现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"https://t.cnki.net/kcms/detail?v=3uoqIhG8C475KOm_zrgu4lQARvep2SAkOsSuGHvNoCRcTRpJSuXuqeQnMgP7GxPIAOwWseNtJzzi8ksh-EByTPU13OUJoZ-v"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https://t.cnki.net/kcms/detail?v=3uoqIhG8C475KOm_zrgu4lQARvep2SAkOsSuGHvNoCRcTRpJSuXuqeQnMgP7GxPIAOwWseNtJzzi8ksh-EByTPU13OUJoZ-v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融入学科竞赛知识体系和元素的课程体系研究与重构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"https://t.cnki.net/kcms/detail?v=3uoqIhG8C44YLTlOAiTRKu87-SJxoEJu6LL9TJzd50niHWyVRfqY7WZ4yNO0L7EqPf8NMxBWEffqFTYVbMeZxkURBBMzJKLn" </w:instrTex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https://t.cnki.net/kcms/detail?v=3uoqIhG8C44YLTlOAiTRKu87-SJxoEJu6LL9TJzd50niHWyVRfqY7WZ4yNO0L7EqPf8NMxBWEffqFTYVbMeZxkURBBMzJKLn</w: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打造科技竞赛支撑平台 提升大学生科技创新能力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"https://t.cnki.net/kcms/detail?v=3uoqIhG8C44YLTlOAiTRKu87-SJxoEJu6LL9TJzd50ndDrxVPtZHixRQZeuQPvCJJ_w88_TKItiifsUaag3ve83V7Izebcou" </w:instrTex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https://t.cnki.net/kcms/detail?v=3uoqIhG8C44YLTlOAiTRKu87-SJxoEJu6LL9TJzd50ndDrxVPtZHixRQZeuQPvCJJ_w88_TKItiifsUaag3ve83V7Izebcou</w: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大学生学科竞赛与就业创业双融双促机制研究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"https://t.cnki.net/kcms/detail?v=3uoqIhG8C44YLTlOAiTRKibYlV5Vjs7iy_Rpms2pqwbFRRUtoUImHTAhoHpbSR5pQRilxecUTN8_7ccOwdZuE6DEct0brUIm" </w:instrTex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https://t.cnki.net/kcms/detail?v=3uoqIhG8C44YLTlOAiTRKibYlV5Vjs7iy_Rpms2pqwbFRRUtoUImHTAhoHpbSR5pQRilxecUTN8_7ccOwdZuE6DEct0brUIm</w: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对大学生数学竞赛试题价值的一些思考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"https://t.cnki.net/kcms/detail?v=3uoqIhG8C44YLTlOAiTRKibYlV5Vjs7iy_Rpms2pqwbFRRUtoUImHbMkkb9dokmeIn8IfQFo-fqIc8Ugs6b73KjYWEpDxv3S" </w:instrTex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t>https://t.cnki.net/kcms/detail?v=3uoqIhG8C44YLTlOAiTRKibYlV5Vjs7iy_Rpms2pqwbFRRUtoUImHbMkkb9dokmeIn8IfQFo-fqIc8Ugs6b73KjYWEpDxv3S</w:t>
      </w:r>
      <w:r>
        <w:rPr>
          <w:rFonts w:hint="default" w:ascii="宋体" w:hAnsi="宋体" w:eastAsia="宋体" w:cs="宋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i w:val="0"/>
          <w:iCs w:val="0"/>
          <w:caps w:val="0"/>
          <w:color w:val="427DC9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44"/>
          <w:szCs w:val="44"/>
          <w:shd w:val="clear" w:fill="FFFFFF"/>
          <w:lang w:val="en-US" w:eastAsia="zh-CN"/>
        </w:rPr>
        <w:t>二、硕士论文：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湖南省高中化学竞赛发展现状与策略研究</w:t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"https://t.cnki.net/kcms/detail?v=3uoqIhG8C475KOm_zrgu4lQARvep2SAkyRJRH-nhEQBuKg4okgcHYrVjImONbhdhFVpDgI-UdeGRbX7iUTGiMM3lG6Sr2g5g" </w:instrTex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https://t.cnki.net/kcms/detail?v=3uoqIhG8C475KOm_zrgu4lQARvep2SAkyRJRH-nhEQBuKg4okgcHYrVjImONbhdhFVpDgI-UdeGRbX7iUTGiMM3lG6Sr2g5g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竞赛对大学生发展的影响分析 ————以江西省大学生手机软件设计竞赛为例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instrText xml:space="preserve"> HYPERLINK "https://t.cnki.net/kcms/detail?v=3uoqIhG8C475KOm_zrgu4lQARvep2SAk6nr4r5tSd-_pTaPGgq4znHW3hfM9S0sXCgENnhojzls0DV_hE30BgqIZYnHII2CO" </w:instrTex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https://t.cnki.net/kcms/detail?v=3uoqIhG8C475KOm_zrgu4lQARvep2SAk6nr4r5tSd-_pTaPGgq4znHW3hfM9S0sXCgENnhojzls0DV_hE30BgqIZYnHII2CO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jc w:val="both"/>
        <w:textAlignment w:val="center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中国大学生科技竞赛活动的发展历程及其人才培养作用分析</w:t>
      </w:r>
    </w:p>
    <w:p>
      <w:pPr>
        <w:numPr>
          <w:numId w:val="0"/>
        </w:numPr>
        <w:ind w:leftChars="0"/>
      </w:pPr>
      <w:r>
        <w:fldChar w:fldCharType="begin"/>
      </w:r>
      <w:r>
        <w:instrText xml:space="preserve"> HYPERLINK "https://t.cnki.net/kcms/detail?v=3uoqIhG8C447WN1SO36whLpCgh0R0Z-iTEMuTidDzndci_h58Y6oubkEnfGaRWWrb0kRcBJg5uK5I7SaSbe4nvR8iRqBam1I" </w:instrText>
      </w:r>
      <w:r>
        <w:fldChar w:fldCharType="separate"/>
      </w:r>
      <w:r>
        <w:rPr>
          <w:rStyle w:val="5"/>
        </w:rPr>
        <w:t>https://t.cnki.net/kcms/detail?v=3uoqIhG8C447WN1SO36whLpCgh0R0Z-iTEMuTidDzndci_h58Y6oubkEnfGaRWWrb0kRcBJg5uK5I7SaSbe4nvR8iRqBam1I</w:t>
      </w:r>
      <w:r>
        <w:fldChar w:fldCharType="end"/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44"/>
          <w:szCs w:val="44"/>
          <w:shd w:val="clear" w:fill="FFFFFF"/>
          <w:lang w:val="en-US" w:eastAsia="zh-CN"/>
        </w:rPr>
        <w:t>外文文献：</w:t>
      </w:r>
    </w:p>
    <w:p>
      <w:pPr>
        <w:numPr>
          <w:ilvl w:val="0"/>
          <w:numId w:val="4"/>
        </w:numPr>
        <w:ind w:left="220" w:lef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Blockchain competition: The tradeoff between platform stability and efficiency</w:t>
      </w:r>
    </w:p>
    <w:p>
      <w:pPr>
        <w:numPr>
          <w:numId w:val="0"/>
        </w:numPr>
        <w:ind w:left="22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"https://schlr.cnki.net/Detail/index/SJESLAST/SJESDFA3E13184757B66E70FE43B95565333"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lang w:val="en-US" w:eastAsia="zh-CN"/>
        </w:rPr>
        <w:t>https://schlr.cnki.net/Detail/index/SJESLAST/SJESDFA3E13184757B66E70FE43B95565333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220" w:lef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Entrepreneurial regions at a dead end: competition, management by objectives and decentralization less effective, efficient and legitimate</w:t>
      </w:r>
    </w:p>
    <w:p>
      <w:pPr>
        <w:numPr>
          <w:numId w:val="0"/>
        </w:numPr>
        <w:ind w:left="22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"https://schlr.cnki.net/Detail/index/STJDLAST/STJD212D5F4470183318DDEEB21718A3D62E"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lang w:val="en-US" w:eastAsia="zh-CN"/>
        </w:rPr>
        <w:t>https://schlr.cnki.net/Detail/index/STJDLAST/STJD212D5F4470183318DDEEB21718A3D62E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B3C80"/>
    <w:multiLevelType w:val="singleLevel"/>
    <w:tmpl w:val="D2DB3C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3CAADE"/>
    <w:multiLevelType w:val="singleLevel"/>
    <w:tmpl w:val="DC3CAAD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6A92D98"/>
    <w:multiLevelType w:val="singleLevel"/>
    <w:tmpl w:val="46A92D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0" w:leftChars="0" w:firstLine="0" w:firstLineChars="0"/>
      </w:pPr>
    </w:lvl>
  </w:abstractNum>
  <w:abstractNum w:abstractNumId="3">
    <w:nsid w:val="54A543BD"/>
    <w:multiLevelType w:val="singleLevel"/>
    <w:tmpl w:val="54A543B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E69A7"/>
    <w:rsid w:val="3E9E69A7"/>
    <w:rsid w:val="4C2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2021-10-13T10:51:00Z</dcterms:created>
  <dc:creator>feng0202237210</dc:creator>
  <cp:lastModifiedBy>feng0202237210</cp:lastModifiedBy>
  <dcterms:modified xsi:type="dcterms:W3CDTF">2021-10-13T12:21:20Z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BA311BCAEE284B0CAF95C0B65A751EFA</vt:lpwstr>
  </property>
</Properties>
</file>