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widowControl/>
        <w:shd w:val="clear" w:color="auto" w:fill="FFFFFF"/>
        <w:spacing w:before="100" w:beforeAutospacing="1" w:after="100" w:afterAutospacing="1" w:line="312" w:lineRule="atLeast"/>
        <w:rPr>
          <w:rFonts w:hAnsi="宋体"/>
          <w:b/>
          <w:kern w:val="0"/>
          <w:sz w:val="24"/>
        </w:rPr>
      </w:pPr>
      <w:r>
        <w:rPr>
          <w:rFonts w:hint="eastAsia" w:hAnsi="宋体"/>
          <w:b/>
          <w:kern w:val="0"/>
          <w:sz w:val="24"/>
        </w:rPr>
        <w:t>奇思妙想——</w:t>
      </w:r>
    </w:p>
    <w:p>
      <w:pPr>
        <w:widowControl/>
        <w:shd w:val="clear" w:color="auto" w:fill="FFFFFF"/>
        <w:spacing w:before="100" w:beforeAutospacing="1" w:after="100" w:afterAutospacing="1" w:line="0" w:lineRule="atLeast"/>
        <w:jc w:val="right"/>
        <w:rPr>
          <w:rFonts w:ascii="华文行楷" w:hAnsi="宋体" w:eastAsia="华文行楷" w:cs="宋体"/>
          <w:color w:val="000000"/>
          <w:kern w:val="0"/>
          <w:sz w:val="36"/>
        </w:rPr>
      </w:pPr>
      <w:r>
        <w:rPr>
          <w:rFonts w:hint="eastAsia" w:ascii="华文行楷" w:hAnsi="宋体" w:eastAsia="华文行楷" w:cs="宋体"/>
          <w:color w:val="000000"/>
          <w:kern w:val="0"/>
          <w:sz w:val="36"/>
        </w:rPr>
        <w:t>创新点亮生活</w:t>
      </w:r>
    </w:p>
    <w:p>
      <w:pPr>
        <w:widowControl/>
        <w:shd w:val="clear" w:color="auto" w:fill="FFFFFF"/>
        <w:spacing w:before="100" w:beforeAutospacing="1" w:after="100" w:afterAutospacing="1" w:line="0" w:lineRule="atLeast"/>
        <w:jc w:val="right"/>
        <w:rPr>
          <w:rFonts w:ascii="华文行楷" w:hAnsi="宋体" w:eastAsia="华文行楷" w:cs="宋体"/>
          <w:color w:val="000000"/>
          <w:kern w:val="0"/>
          <w:sz w:val="36"/>
        </w:rPr>
      </w:pPr>
      <w:r>
        <w:rPr>
          <w:rFonts w:hint="eastAsia" w:ascii="华文行楷" w:hAnsi="宋体" w:eastAsia="华文行楷" w:cs="宋体"/>
          <w:color w:val="000000"/>
          <w:kern w:val="0"/>
          <w:sz w:val="36"/>
        </w:rPr>
        <w:t>习惯伴随一生</w:t>
      </w:r>
    </w:p>
    <w:p>
      <w:pPr>
        <w:widowControl/>
        <w:shd w:val="clear" w:color="auto" w:fill="FFFFFF"/>
        <w:spacing w:before="100" w:beforeAutospacing="1" w:after="100" w:afterAutospacing="1" w:line="312" w:lineRule="atLeast"/>
        <w:rPr>
          <w:rFonts w:ascii="宋体" w:hAnsi="宋体" w:cs="宋体"/>
          <w:color w:val="000000"/>
          <w:kern w:val="0"/>
          <w:sz w:val="24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i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iCs/>
          <w:sz w:val="52"/>
          <w:szCs w:val="52"/>
        </w:rPr>
        <w:t>创新制作作品申报书（主题二）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i/>
          <w:iCs/>
          <w:sz w:val="32"/>
          <w:szCs w:val="32"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i/>
          <w:iCs/>
          <w:sz w:val="32"/>
          <w:szCs w:val="32"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i/>
          <w:iCs/>
          <w:sz w:val="32"/>
          <w:szCs w:val="32"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i/>
          <w:iCs/>
          <w:sz w:val="32"/>
          <w:szCs w:val="32"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i/>
          <w:iCs/>
          <w:sz w:val="32"/>
          <w:szCs w:val="32"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i/>
          <w:iCs/>
          <w:sz w:val="32"/>
          <w:szCs w:val="32"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i/>
          <w:iCs/>
          <w:sz w:val="32"/>
          <w:szCs w:val="32"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i/>
          <w:iCs/>
          <w:sz w:val="32"/>
          <w:szCs w:val="32"/>
        </w:rPr>
      </w:pPr>
    </w:p>
    <w:tbl>
      <w:tblPr>
        <w:tblStyle w:val="4"/>
        <w:tblW w:w="8755" w:type="dxa"/>
        <w:tblInd w:w="14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1701"/>
        <w:gridCol w:w="1559"/>
        <w:gridCol w:w="1452"/>
        <w:gridCol w:w="1383"/>
        <w:gridCol w:w="2444"/>
        <w:gridCol w:w="1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621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学院及</w:t>
            </w:r>
          </w:p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专业：</w:t>
            </w:r>
          </w:p>
        </w:tc>
        <w:tc>
          <w:tcPr>
            <w:tcW w:w="6946" w:type="dxa"/>
            <w:gridSpan w:val="5"/>
            <w:vAlign w:val="center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信息科学与技术学院软件工程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884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参赛作品</w:t>
            </w:r>
          </w:p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名称</w:t>
            </w:r>
          </w:p>
        </w:tc>
        <w:tc>
          <w:tcPr>
            <w:tcW w:w="6946" w:type="dxa"/>
            <w:gridSpan w:val="5"/>
            <w:vAlign w:val="center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滴眼液辅助器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151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学生姓名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学生学号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学生电话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所学专业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151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董兴镇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2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0012358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1</w:t>
            </w:r>
            <w:r>
              <w:rPr>
                <w:rFonts w:ascii="黑体" w:hAnsi="黑体" w:eastAsia="黑体"/>
                <w:b/>
                <w:szCs w:val="21"/>
              </w:rPr>
              <w:t>3181588883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软件工程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2</w:t>
            </w:r>
            <w:r>
              <w:rPr>
                <w:rFonts w:ascii="黑体" w:hAnsi="黑体" w:eastAsia="黑体"/>
                <w:b/>
                <w:szCs w:val="21"/>
              </w:rPr>
              <w:t>403126005</w:t>
            </w:r>
            <w:r>
              <w:rPr>
                <w:rFonts w:hint="eastAsia" w:ascii="黑体" w:hAnsi="黑体" w:eastAsia="黑体"/>
                <w:b/>
                <w:szCs w:val="21"/>
              </w:rPr>
              <w:t>@</w:t>
            </w:r>
            <w:r>
              <w:rPr>
                <w:rFonts w:ascii="黑体" w:hAnsi="黑体" w:eastAsia="黑体"/>
                <w:b/>
                <w:szCs w:val="21"/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151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  <w:lang w:val="en-US" w:eastAsia="zh-CN"/>
              </w:rPr>
              <w:t>孙达明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  <w:lang w:val="en-US" w:eastAsia="zh-CN"/>
              </w:rPr>
              <w:t>20012349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Cs w:val="21"/>
                <w:lang w:val="en-US" w:eastAsia="zh-CN"/>
              </w:rPr>
              <w:t>15909808533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黑体" w:hAnsi="黑体" w:eastAsia="黑体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软件工程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Cs w:val="21"/>
                <w:lang w:val="en-US" w:eastAsia="zh-CN"/>
              </w:rPr>
              <w:t>shun_@outlook.com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416" w:hRule="atLeast"/>
        </w:trPr>
        <w:tc>
          <w:tcPr>
            <w:tcW w:w="8647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参赛作品名称：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3251" w:hRule="atLeast"/>
        </w:trPr>
        <w:tc>
          <w:tcPr>
            <w:tcW w:w="8647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创意来源：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黑体"/>
                <w:sz w:val="24"/>
              </w:rPr>
              <w:t>在生活中，看书或手机过久，眼镜会酸，</w:t>
            </w:r>
            <w:r>
              <w:rPr>
                <w:rFonts w:hint="eastAsia" w:ascii="宋体" w:hAnsi="宋体" w:cs="黑体"/>
                <w:sz w:val="24"/>
              </w:rPr>
              <w:t>或者是出现一些眼部的疾病，很多人都会选择眼药水去治疗和缓解，而人手悬空操作时，很难控制瓶口道眼睛的实际距离和滴注部位，很多没有经验的人，不能够自己顺利地完成。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4096" w:hRule="atLeast"/>
        </w:trPr>
        <w:tc>
          <w:tcPr>
            <w:tcW w:w="8647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创意说明（包含作品介绍、实现过程、使用方法等）：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设计贴合眼镜轮廓的漏斗的性状，漏斗的的前端可以放在眼镜上，后端可以放上眼药水。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8647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作品价值与意义：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帮助人们更好地利用滴眼液，减少了不必要的接触和浪费，预防了不卫生所引起的感染问题。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8647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心得体会：</w:t>
            </w:r>
          </w:p>
          <w:p>
            <w:pPr>
              <w:jc w:val="right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纸上得来终觉浅，最关键的是要实现，要实地的调查和研究。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</w:p>
          <w:p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" w:type="dxa"/>
          <w:trHeight w:val="13458" w:hRule="atLeast"/>
        </w:trPr>
        <w:tc>
          <w:tcPr>
            <w:tcW w:w="8647" w:type="dxa"/>
            <w:gridSpan w:val="6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小制作图片：</w:t>
            </w:r>
            <w:r>
              <w:rPr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ge">
                    <wp:posOffset>223520</wp:posOffset>
                  </wp:positionV>
                  <wp:extent cx="5353685" cy="4503420"/>
                  <wp:effectExtent l="0" t="0" r="0" b="0"/>
                  <wp:wrapThrough wrapText="bothSides">
                    <wp:wrapPolygon>
                      <wp:start x="0" y="0"/>
                      <wp:lineTo x="0" y="21472"/>
                      <wp:lineTo x="21521" y="21472"/>
                      <wp:lineTo x="21521" y="0"/>
                      <wp:lineTo x="0" y="0"/>
                    </wp:wrapPolygon>
                  </wp:wrapThrough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50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89"/>
    <w:rsid w:val="000A51C9"/>
    <w:rsid w:val="001F54A3"/>
    <w:rsid w:val="00275BC6"/>
    <w:rsid w:val="00461FE6"/>
    <w:rsid w:val="00633689"/>
    <w:rsid w:val="0079617B"/>
    <w:rsid w:val="00910570"/>
    <w:rsid w:val="00AD62BB"/>
    <w:rsid w:val="00B20921"/>
    <w:rsid w:val="00D1083B"/>
    <w:rsid w:val="00DE07C3"/>
    <w:rsid w:val="00E46CA4"/>
    <w:rsid w:val="00F04FAD"/>
    <w:rsid w:val="018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</Words>
  <Characters>418</Characters>
  <Lines>3</Lines>
  <Paragraphs>1</Paragraphs>
  <TotalTime>0</TotalTime>
  <ScaleCrop>false</ScaleCrop>
  <LinksUpToDate>false</LinksUpToDate>
  <CharactersWithSpaces>490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2018-11-21T10:25:00Z</dcterms:created>
  <dc:creator>季 善玲</dc:creator>
  <cp:lastModifiedBy>洮羱芝闇</cp:lastModifiedBy>
  <dcterms:modified xsi:type="dcterms:W3CDTF">2021-11-27T14:22:52Z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980F5C734F0C4AA4851B6BD5D9C70EFF</vt:lpwstr>
  </property>
</Properties>
</file>