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DE84" w14:textId="77777777" w:rsidR="008E1EE3" w:rsidRDefault="008E1EE3">
      <w:pPr>
        <w:ind w:firstLine="480"/>
      </w:pPr>
      <w:bookmarkStart w:id="0" w:name="_Toc185583928"/>
      <w:bookmarkStart w:id="1" w:name="_Toc169946074"/>
      <w:bookmarkStart w:id="2" w:name="_Toc185881026"/>
      <w:bookmarkStart w:id="3" w:name="_Toc127360429"/>
      <w:bookmarkStart w:id="4" w:name="_Toc185584128"/>
      <w:bookmarkStart w:id="5" w:name="_Toc195173775"/>
      <w:bookmarkStart w:id="6" w:name="_Toc185920393"/>
      <w:bookmarkStart w:id="7" w:name="_Toc185583573"/>
      <w:bookmarkStart w:id="8" w:name="_Toc195176951"/>
      <w:bookmarkStart w:id="9" w:name="_Toc200815618"/>
      <w:bookmarkStart w:id="10" w:name="_Toc186830256"/>
      <w:bookmarkStart w:id="11" w:name="_Toc218758734"/>
      <w:bookmarkStart w:id="12" w:name="_Toc186830093"/>
      <w:bookmarkStart w:id="13" w:name="_Toc218758754"/>
      <w:bookmarkStart w:id="14" w:name="_Toc169984707"/>
      <w:bookmarkStart w:id="15" w:name="_Toc169945463"/>
      <w:bookmarkStart w:id="16" w:name="_Toc183368067"/>
      <w:bookmarkStart w:id="17" w:name="_Toc185584030"/>
      <w:bookmarkStart w:id="18" w:name="_Toc183334261"/>
      <w:bookmarkStart w:id="19" w:name="_Toc169948381"/>
      <w:bookmarkStart w:id="20" w:name="_Toc183334121"/>
      <w:bookmarkStart w:id="21" w:name="_Toc183437905"/>
      <w:bookmarkStart w:id="22" w:name="_Toc180605632"/>
      <w:bookmarkStart w:id="23" w:name="OLE_LINK711"/>
      <w:bookmarkStart w:id="24" w:name="OLE_LINK709"/>
      <w:bookmarkStart w:id="25" w:name="OLE_LINK708"/>
      <w:bookmarkStart w:id="26" w:name="OLE_LINK704"/>
      <w:bookmarkStart w:id="27" w:name="OLE_LINK1272"/>
      <w:bookmarkStart w:id="28" w:name="_Hlk171799405"/>
      <w:bookmarkStart w:id="29" w:name="OLE_LINK1056"/>
      <w:bookmarkStart w:id="30" w:name="_Hlk170720807"/>
      <w:bookmarkStart w:id="31" w:name="OLE_LINK703"/>
      <w:bookmarkStart w:id="32" w:name="_Hlk170544097"/>
      <w:bookmarkStart w:id="33" w:name="OLE_LINK691"/>
      <w:bookmarkStart w:id="34" w:name="OLE_LINK984"/>
      <w:bookmarkStart w:id="35" w:name="OLE_LINK983"/>
      <w:bookmarkStart w:id="36" w:name="OLE_LINK567"/>
      <w:bookmarkStart w:id="37" w:name="OLE_LINK1134"/>
      <w:bookmarkStart w:id="38" w:name="OLE_LINK566"/>
      <w:bookmarkStart w:id="39" w:name="OLE_LINK710"/>
      <w:bookmarkStart w:id="40" w:name="OLE_LINK1166"/>
      <w:bookmarkStart w:id="41" w:name="_Hlk170974320"/>
      <w:bookmarkStart w:id="42" w:name="OLE_LINK692"/>
      <w:bookmarkStart w:id="43" w:name="OLE_LINK1262"/>
      <w:bookmarkStart w:id="44" w:name="OLE_LINK1141"/>
      <w:bookmarkStart w:id="45" w:name="OLE_LINK1142"/>
    </w:p>
    <w:p w14:paraId="3F003B6E" w14:textId="77777777" w:rsidR="008E1EE3" w:rsidRDefault="00000000">
      <w:pPr>
        <w:pStyle w:val="1"/>
        <w:spacing w:line="240" w:lineRule="auto"/>
        <w:ind w:firstLineChars="0" w:firstLine="0"/>
        <w:rPr>
          <w:rFonts w:ascii="Times New Roman" w:hAnsi="Times New Roman" w:cs="Times New Roman"/>
          <w:b/>
          <w:bCs/>
          <w:szCs w:val="21"/>
        </w:rPr>
      </w:pPr>
      <w:bookmarkStart w:id="46" w:name="_Toc1394253795"/>
      <w:bookmarkStart w:id="47" w:name="_Toc642296998"/>
      <w:r>
        <w:rPr>
          <w:rFonts w:ascii="Times New Roman" w:hAnsi="Times New Roman" w:cs="Times New Roman"/>
          <w:b/>
          <w:bCs/>
          <w:szCs w:val="21"/>
        </w:rPr>
        <w:t>Supplementary materials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46"/>
      <w:bookmarkEnd w:id="47"/>
    </w:p>
    <w:p w14:paraId="06F4BDC3" w14:textId="77777777" w:rsidR="008E1EE3" w:rsidRDefault="008E1EE3">
      <w:pPr>
        <w:ind w:firstLine="480"/>
      </w:pPr>
    </w:p>
    <w:p w14:paraId="5966891B" w14:textId="3ACD13D4" w:rsidR="008E1EE3" w:rsidRPr="00B15AEA" w:rsidRDefault="00000000" w:rsidP="00B15AEA">
      <w:pPr>
        <w:pStyle w:val="2"/>
        <w:spacing w:before="97" w:after="97"/>
        <w:rPr>
          <w:b/>
          <w:bCs/>
        </w:rPr>
      </w:pPr>
      <w:bookmarkStart w:id="48" w:name="_Toc195176952"/>
      <w:bookmarkStart w:id="49" w:name="OLE_LINK459"/>
      <w:bookmarkStart w:id="50" w:name="_Toc200815619"/>
      <w:bookmarkStart w:id="51" w:name="_Toc218758755"/>
      <w:bookmarkStart w:id="52" w:name="_Toc218758735"/>
      <w:bookmarkStart w:id="53" w:name="_Toc185583929"/>
      <w:bookmarkStart w:id="54" w:name="_Toc1832835564"/>
      <w:bookmarkStart w:id="55" w:name="_Toc185584129"/>
      <w:bookmarkStart w:id="56" w:name="_Toc185920394"/>
      <w:bookmarkStart w:id="57" w:name="_Toc2029460148"/>
      <w:bookmarkStart w:id="58" w:name="_Toc180605633"/>
      <w:bookmarkStart w:id="59" w:name="_Toc195173776"/>
      <w:bookmarkStart w:id="60" w:name="_Toc186830257"/>
      <w:bookmarkStart w:id="61" w:name="_Toc183437906"/>
      <w:bookmarkStart w:id="62" w:name="_Toc169945464"/>
      <w:bookmarkStart w:id="63" w:name="_Toc1653017791"/>
      <w:bookmarkStart w:id="64" w:name="_Toc183334122"/>
      <w:bookmarkStart w:id="65" w:name="_Toc169984708"/>
      <w:bookmarkStart w:id="66" w:name="_Toc183368068"/>
      <w:bookmarkStart w:id="67" w:name="_Toc169948382"/>
      <w:bookmarkStart w:id="68" w:name="_Toc185584031"/>
      <w:bookmarkStart w:id="69" w:name="_Toc186830094"/>
      <w:bookmarkStart w:id="70" w:name="_Toc169893556"/>
      <w:bookmarkStart w:id="71" w:name="_Toc185583574"/>
      <w:bookmarkStart w:id="72" w:name="_Toc169946075"/>
      <w:bookmarkStart w:id="73" w:name="_Toc167625102"/>
      <w:bookmarkStart w:id="74" w:name="_Toc167887516"/>
      <w:bookmarkStart w:id="75" w:name="_Toc183334262"/>
      <w:bookmarkStart w:id="76" w:name="_Toc185881027"/>
      <w:r>
        <w:rPr>
          <w:b/>
          <w:bCs/>
        </w:rPr>
        <w:t>Table of contents</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ascii="Times New Roman Regular" w:hAnsi="Times New Roman Regular" w:cs="Times New Roman Regular"/>
          <w:smallCaps/>
          <w:sz w:val="22"/>
          <w:szCs w:val="22"/>
        </w:rPr>
        <w:fldChar w:fldCharType="begin"/>
      </w:r>
      <w:r>
        <w:rPr>
          <w:rFonts w:ascii="Times New Roman Regular" w:hAnsi="Times New Roman Regular" w:cs="Times New Roman Regular"/>
          <w:sz w:val="22"/>
          <w:szCs w:val="22"/>
        </w:rPr>
        <w:instrText xml:space="preserve">TOC \o "1-5" \h \u </w:instrText>
      </w:r>
      <w:r>
        <w:rPr>
          <w:rFonts w:ascii="Times New Roman Regular" w:hAnsi="Times New Roman Regular" w:cs="Times New Roman Regular"/>
          <w:smallCaps/>
          <w:sz w:val="22"/>
          <w:szCs w:val="22"/>
        </w:rPr>
        <w:fldChar w:fldCharType="separate"/>
      </w:r>
    </w:p>
    <w:p w14:paraId="4DA6C89E" w14:textId="77777777" w:rsidR="008E1EE3" w:rsidRPr="00B852EE" w:rsidRDefault="008E1EE3">
      <w:pPr>
        <w:pStyle w:val="TOC2"/>
        <w:tabs>
          <w:tab w:val="right" w:leader="dot" w:pos="8306"/>
        </w:tabs>
        <w:spacing w:line="440" w:lineRule="atLeast"/>
        <w:ind w:firstLineChars="0" w:firstLine="0"/>
        <w:rPr>
          <w:rFonts w:ascii="Times New Roman" w:hAnsi="Times New Roman" w:cs="Times New Roman"/>
          <w:b/>
          <w:bCs/>
          <w:sz w:val="24"/>
          <w:szCs w:val="24"/>
        </w:rPr>
      </w:pPr>
      <w:hyperlink w:anchor="_Toc961891580" w:history="1">
        <w:r w:rsidRPr="00B852EE">
          <w:rPr>
            <w:rFonts w:ascii="Times New Roman" w:hAnsi="Times New Roman" w:cs="Times New Roman"/>
            <w:b/>
            <w:bCs/>
            <w:sz w:val="24"/>
            <w:szCs w:val="24"/>
          </w:rPr>
          <w:t>Supplemental Methods</w:t>
        </w:r>
        <w:r w:rsidRPr="00B852EE">
          <w:rPr>
            <w:rFonts w:ascii="Times New Roman" w:hAnsi="Times New Roman" w:cs="Times New Roman"/>
            <w:b/>
            <w:bCs/>
            <w:sz w:val="24"/>
            <w:szCs w:val="24"/>
          </w:rPr>
          <w:tab/>
        </w:r>
        <w:r w:rsidRPr="00B852EE">
          <w:rPr>
            <w:rFonts w:ascii="Times New Roman" w:hAnsi="Times New Roman" w:cs="Times New Roman"/>
            <w:b/>
            <w:bCs/>
            <w:sz w:val="24"/>
            <w:szCs w:val="24"/>
          </w:rPr>
          <w:fldChar w:fldCharType="begin"/>
        </w:r>
        <w:r w:rsidRPr="00B852EE">
          <w:rPr>
            <w:rFonts w:ascii="Times New Roman" w:hAnsi="Times New Roman" w:cs="Times New Roman"/>
            <w:b/>
            <w:bCs/>
            <w:sz w:val="24"/>
            <w:szCs w:val="24"/>
          </w:rPr>
          <w:instrText xml:space="preserve"> PAGEREF _Toc961891580 \h </w:instrText>
        </w:r>
        <w:r w:rsidRPr="00B852EE">
          <w:rPr>
            <w:rFonts w:ascii="Times New Roman" w:hAnsi="Times New Roman" w:cs="Times New Roman"/>
            <w:b/>
            <w:bCs/>
            <w:sz w:val="24"/>
            <w:szCs w:val="24"/>
          </w:rPr>
        </w:r>
        <w:r w:rsidRPr="00B852EE">
          <w:rPr>
            <w:rFonts w:ascii="Times New Roman" w:hAnsi="Times New Roman" w:cs="Times New Roman"/>
            <w:b/>
            <w:bCs/>
            <w:sz w:val="24"/>
            <w:szCs w:val="24"/>
          </w:rPr>
          <w:fldChar w:fldCharType="separate"/>
        </w:r>
        <w:r w:rsidRPr="00B852EE">
          <w:rPr>
            <w:rFonts w:ascii="Times New Roman" w:hAnsi="Times New Roman" w:cs="Times New Roman"/>
            <w:b/>
            <w:bCs/>
            <w:sz w:val="24"/>
            <w:szCs w:val="24"/>
          </w:rPr>
          <w:t>2</w:t>
        </w:r>
        <w:r w:rsidRPr="00B852EE">
          <w:rPr>
            <w:rFonts w:ascii="Times New Roman" w:hAnsi="Times New Roman" w:cs="Times New Roman"/>
            <w:b/>
            <w:bCs/>
            <w:sz w:val="24"/>
            <w:szCs w:val="24"/>
          </w:rPr>
          <w:fldChar w:fldCharType="end"/>
        </w:r>
      </w:hyperlink>
    </w:p>
    <w:p w14:paraId="126B4040"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254890444" w:history="1">
        <w:r w:rsidRPr="00B852EE">
          <w:rPr>
            <w:rFonts w:ascii="Times New Roman" w:hAnsi="Times New Roman" w:cs="Times New Roman"/>
            <w:sz w:val="22"/>
            <w:szCs w:val="22"/>
          </w:rPr>
          <w:t>Family Socioeconomic Status Questionnaire</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_Toc254890444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2</w:t>
        </w:r>
        <w:r w:rsidRPr="00B852EE">
          <w:rPr>
            <w:rFonts w:ascii="Times New Roman" w:hAnsi="Times New Roman" w:cs="Times New Roman"/>
            <w:sz w:val="22"/>
            <w:szCs w:val="22"/>
          </w:rPr>
          <w:fldChar w:fldCharType="end"/>
        </w:r>
      </w:hyperlink>
    </w:p>
    <w:p w14:paraId="378C8B7A"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861300190" w:history="1">
        <w:r w:rsidRPr="00B852EE">
          <w:rPr>
            <w:rFonts w:ascii="Times New Roman" w:hAnsi="Times New Roman" w:cs="Times New Roman"/>
            <w:sz w:val="22"/>
            <w:szCs w:val="22"/>
          </w:rPr>
          <w:t>Detailed Task Descriptions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_Toc1861300190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2</w:t>
        </w:r>
        <w:r w:rsidRPr="00B852EE">
          <w:rPr>
            <w:rFonts w:ascii="Times New Roman" w:hAnsi="Times New Roman" w:cs="Times New Roman"/>
            <w:sz w:val="22"/>
            <w:szCs w:val="22"/>
          </w:rPr>
          <w:fldChar w:fldCharType="end"/>
        </w:r>
      </w:hyperlink>
    </w:p>
    <w:p w14:paraId="25CF91F3"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478007481" w:history="1">
        <w:r w:rsidRPr="00B852EE">
          <w:rPr>
            <w:rFonts w:ascii="Times New Roman" w:hAnsi="Times New Roman" w:cs="Times New Roman"/>
            <w:sz w:val="22"/>
            <w:szCs w:val="22"/>
          </w:rPr>
          <w:t>Hierarchical DDM Analysis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_Toc478007481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3</w:t>
        </w:r>
        <w:r w:rsidRPr="00B852EE">
          <w:rPr>
            <w:rFonts w:ascii="Times New Roman" w:hAnsi="Times New Roman" w:cs="Times New Roman"/>
            <w:sz w:val="22"/>
            <w:szCs w:val="22"/>
          </w:rPr>
          <w:fldChar w:fldCharType="end"/>
        </w:r>
      </w:hyperlink>
    </w:p>
    <w:p w14:paraId="271EEDD2"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35409740" w:history="1">
        <w:r w:rsidRPr="00B852EE">
          <w:rPr>
            <w:rFonts w:ascii="Times New Roman" w:hAnsi="Times New Roman" w:cs="Times New Roman"/>
            <w:sz w:val="22"/>
            <w:szCs w:val="22"/>
          </w:rPr>
          <w:t>Support Vector Machine Classification</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_Toc135409740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4</w:t>
        </w:r>
        <w:r w:rsidRPr="00B852EE">
          <w:rPr>
            <w:rFonts w:ascii="Times New Roman" w:hAnsi="Times New Roman" w:cs="Times New Roman"/>
            <w:sz w:val="22"/>
            <w:szCs w:val="22"/>
          </w:rPr>
          <w:fldChar w:fldCharType="end"/>
        </w:r>
      </w:hyperlink>
    </w:p>
    <w:p w14:paraId="68966342" w14:textId="77777777" w:rsidR="008E1EE3" w:rsidRPr="00B852EE" w:rsidRDefault="008E1EE3">
      <w:pPr>
        <w:pStyle w:val="TOC2"/>
        <w:tabs>
          <w:tab w:val="right" w:leader="dot" w:pos="8306"/>
        </w:tabs>
        <w:spacing w:line="440" w:lineRule="atLeast"/>
        <w:ind w:firstLineChars="0" w:firstLine="0"/>
        <w:rPr>
          <w:rFonts w:ascii="Times New Roman" w:hAnsi="Times New Roman" w:cs="Times New Roman"/>
          <w:b/>
          <w:bCs/>
          <w:sz w:val="24"/>
          <w:szCs w:val="24"/>
        </w:rPr>
      </w:pPr>
      <w:hyperlink w:anchor="_Toc1646318007" w:history="1">
        <w:r w:rsidRPr="00B852EE">
          <w:rPr>
            <w:rFonts w:ascii="Times New Roman" w:hAnsi="Times New Roman" w:cs="Times New Roman"/>
            <w:b/>
            <w:bCs/>
            <w:sz w:val="24"/>
            <w:szCs w:val="24"/>
          </w:rPr>
          <w:t>Supplemental Tables</w:t>
        </w:r>
        <w:r w:rsidRPr="00B852EE">
          <w:rPr>
            <w:rFonts w:ascii="Times New Roman" w:hAnsi="Times New Roman" w:cs="Times New Roman"/>
            <w:b/>
            <w:bCs/>
            <w:sz w:val="24"/>
            <w:szCs w:val="24"/>
          </w:rPr>
          <w:tab/>
        </w:r>
        <w:r w:rsidRPr="00B852EE">
          <w:rPr>
            <w:rFonts w:ascii="Times New Roman" w:hAnsi="Times New Roman" w:cs="Times New Roman"/>
            <w:b/>
            <w:bCs/>
            <w:sz w:val="24"/>
            <w:szCs w:val="24"/>
          </w:rPr>
          <w:fldChar w:fldCharType="begin"/>
        </w:r>
        <w:r w:rsidRPr="00B852EE">
          <w:rPr>
            <w:rFonts w:ascii="Times New Roman" w:hAnsi="Times New Roman" w:cs="Times New Roman"/>
            <w:b/>
            <w:bCs/>
            <w:sz w:val="24"/>
            <w:szCs w:val="24"/>
          </w:rPr>
          <w:instrText xml:space="preserve"> PAGEREF _Toc1646318007 \h </w:instrText>
        </w:r>
        <w:r w:rsidRPr="00B852EE">
          <w:rPr>
            <w:rFonts w:ascii="Times New Roman" w:hAnsi="Times New Roman" w:cs="Times New Roman"/>
            <w:b/>
            <w:bCs/>
            <w:sz w:val="24"/>
            <w:szCs w:val="24"/>
          </w:rPr>
        </w:r>
        <w:r w:rsidRPr="00B852EE">
          <w:rPr>
            <w:rFonts w:ascii="Times New Roman" w:hAnsi="Times New Roman" w:cs="Times New Roman"/>
            <w:b/>
            <w:bCs/>
            <w:sz w:val="24"/>
            <w:szCs w:val="24"/>
          </w:rPr>
          <w:fldChar w:fldCharType="separate"/>
        </w:r>
        <w:r w:rsidRPr="00B852EE">
          <w:rPr>
            <w:rFonts w:ascii="Times New Roman" w:hAnsi="Times New Roman" w:cs="Times New Roman"/>
            <w:b/>
            <w:bCs/>
            <w:sz w:val="24"/>
            <w:szCs w:val="24"/>
          </w:rPr>
          <w:t>6</w:t>
        </w:r>
        <w:r w:rsidRPr="00B852EE">
          <w:rPr>
            <w:rFonts w:ascii="Times New Roman" w:hAnsi="Times New Roman" w:cs="Times New Roman"/>
            <w:b/>
            <w:bCs/>
            <w:sz w:val="24"/>
            <w:szCs w:val="24"/>
          </w:rPr>
          <w:fldChar w:fldCharType="end"/>
        </w:r>
      </w:hyperlink>
    </w:p>
    <w:p w14:paraId="6C6AD03D"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487435701" w:history="1">
        <w:r w:rsidRPr="00B852EE">
          <w:rPr>
            <w:rFonts w:ascii="Times New Roman" w:hAnsi="Times New Roman" w:cs="Times New Roman"/>
            <w:sz w:val="22"/>
            <w:szCs w:val="22"/>
          </w:rPr>
          <w:t>Supplementary Table S1. Inclusion and exclusion criteria for study participants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_Toc1487435701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6</w:t>
        </w:r>
        <w:r w:rsidRPr="00B852EE">
          <w:rPr>
            <w:rFonts w:ascii="Times New Roman" w:hAnsi="Times New Roman" w:cs="Times New Roman"/>
            <w:sz w:val="22"/>
            <w:szCs w:val="22"/>
          </w:rPr>
          <w:fldChar w:fldCharType="end"/>
        </w:r>
      </w:hyperlink>
    </w:p>
    <w:p w14:paraId="58C39843"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474691980" w:history="1">
        <w:r w:rsidRPr="00B852EE">
          <w:rPr>
            <w:rFonts w:ascii="Times New Roman" w:hAnsi="Times New Roman" w:cs="Times New Roman"/>
            <w:sz w:val="22"/>
            <w:szCs w:val="22"/>
          </w:rPr>
          <w:t>Supplementary Table S2. Split-half reliability of inhibitory control tasks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_Toc474691980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8</w:t>
        </w:r>
        <w:r w:rsidRPr="00B852EE">
          <w:rPr>
            <w:rFonts w:ascii="Times New Roman" w:hAnsi="Times New Roman" w:cs="Times New Roman"/>
            <w:sz w:val="22"/>
            <w:szCs w:val="22"/>
          </w:rPr>
          <w:fldChar w:fldCharType="end"/>
        </w:r>
      </w:hyperlink>
    </w:p>
    <w:p w14:paraId="62B535F4"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246359255" w:history="1">
        <w:r w:rsidRPr="00B852EE">
          <w:rPr>
            <w:rFonts w:ascii="Times New Roman" w:hAnsi="Times New Roman" w:cs="Times New Roman"/>
            <w:sz w:val="22"/>
            <w:szCs w:val="22"/>
          </w:rPr>
          <w:t>Supplementary Table S3. Hierarchical drift-diffusion model specifications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_Toc246359255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9</w:t>
        </w:r>
        <w:r w:rsidRPr="00B852EE">
          <w:rPr>
            <w:rFonts w:ascii="Times New Roman" w:hAnsi="Times New Roman" w:cs="Times New Roman"/>
            <w:sz w:val="22"/>
            <w:szCs w:val="22"/>
          </w:rPr>
          <w:fldChar w:fldCharType="end"/>
        </w:r>
      </w:hyperlink>
    </w:p>
    <w:p w14:paraId="5CE3B5E5"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211527369" w:history="1">
        <w:r w:rsidRPr="00B852EE">
          <w:rPr>
            <w:rFonts w:ascii="Times New Roman" w:hAnsi="Times New Roman" w:cs="Times New Roman"/>
            <w:sz w:val="22"/>
            <w:szCs w:val="22"/>
          </w:rPr>
          <w:t>Supplementary Table S4. Confirmatory factor analysis model fit and measurement invariance tests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_Toc211527369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10</w:t>
        </w:r>
        <w:r w:rsidRPr="00B852EE">
          <w:rPr>
            <w:rFonts w:ascii="Times New Roman" w:hAnsi="Times New Roman" w:cs="Times New Roman"/>
            <w:sz w:val="22"/>
            <w:szCs w:val="22"/>
          </w:rPr>
          <w:fldChar w:fldCharType="end"/>
        </w:r>
      </w:hyperlink>
    </w:p>
    <w:p w14:paraId="26C5ED62"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055054998" w:history="1">
        <w:r w:rsidRPr="00B852EE">
          <w:rPr>
            <w:rFonts w:ascii="Times New Roman" w:hAnsi="Times New Roman" w:cs="Times New Roman"/>
            <w:sz w:val="22"/>
            <w:szCs w:val="22"/>
          </w:rPr>
          <w:t>Supplementary Table S5. Convergence diagnostics for hierarchical drift-diffusion model parameters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_Toc1055054998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11</w:t>
        </w:r>
        <w:r w:rsidRPr="00B852EE">
          <w:rPr>
            <w:rFonts w:ascii="Times New Roman" w:hAnsi="Times New Roman" w:cs="Times New Roman"/>
            <w:sz w:val="22"/>
            <w:szCs w:val="22"/>
          </w:rPr>
          <w:fldChar w:fldCharType="end"/>
        </w:r>
      </w:hyperlink>
    </w:p>
    <w:p w14:paraId="12307E41"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536878107" w:history="1">
        <w:r w:rsidRPr="00B852EE">
          <w:rPr>
            <w:rFonts w:ascii="Times New Roman" w:hAnsi="Times New Roman" w:cs="Times New Roman"/>
            <w:sz w:val="22"/>
            <w:szCs w:val="22"/>
          </w:rPr>
          <w:t>Supplementary Table S6. Hierarchical drift-diffusion model comparison</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_Toc536878107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12</w:t>
        </w:r>
        <w:r w:rsidRPr="00B852EE">
          <w:rPr>
            <w:rFonts w:ascii="Times New Roman" w:hAnsi="Times New Roman" w:cs="Times New Roman"/>
            <w:sz w:val="22"/>
            <w:szCs w:val="22"/>
          </w:rPr>
          <w:fldChar w:fldCharType="end"/>
        </w:r>
      </w:hyperlink>
    </w:p>
    <w:p w14:paraId="6968392F" w14:textId="77777777" w:rsidR="008E1EE3" w:rsidRPr="00B852EE" w:rsidRDefault="008E1EE3">
      <w:pPr>
        <w:pStyle w:val="TOC2"/>
        <w:tabs>
          <w:tab w:val="right" w:leader="dot" w:pos="8306"/>
        </w:tabs>
        <w:spacing w:line="440" w:lineRule="atLeast"/>
        <w:ind w:firstLineChars="0" w:firstLine="0"/>
        <w:rPr>
          <w:rFonts w:ascii="Times New Roman" w:hAnsi="Times New Roman" w:cs="Times New Roman"/>
          <w:b/>
          <w:bCs/>
          <w:sz w:val="24"/>
          <w:szCs w:val="24"/>
        </w:rPr>
      </w:pPr>
      <w:hyperlink w:anchor="_Toc1731543302" w:history="1">
        <w:r w:rsidRPr="00B852EE">
          <w:rPr>
            <w:rFonts w:ascii="Times New Roman" w:hAnsi="Times New Roman" w:cs="Times New Roman"/>
            <w:b/>
            <w:bCs/>
            <w:sz w:val="24"/>
            <w:szCs w:val="24"/>
          </w:rPr>
          <w:t>Supplemental Figures</w:t>
        </w:r>
        <w:r w:rsidRPr="00B852EE">
          <w:rPr>
            <w:rFonts w:ascii="Times New Roman" w:hAnsi="Times New Roman" w:cs="Times New Roman"/>
            <w:b/>
            <w:bCs/>
            <w:sz w:val="24"/>
            <w:szCs w:val="24"/>
          </w:rPr>
          <w:tab/>
        </w:r>
        <w:r w:rsidRPr="00B852EE">
          <w:rPr>
            <w:rFonts w:ascii="Times New Roman" w:hAnsi="Times New Roman" w:cs="Times New Roman"/>
            <w:b/>
            <w:bCs/>
            <w:sz w:val="24"/>
            <w:szCs w:val="24"/>
          </w:rPr>
          <w:fldChar w:fldCharType="begin"/>
        </w:r>
        <w:r w:rsidRPr="00B852EE">
          <w:rPr>
            <w:rFonts w:ascii="Times New Roman" w:hAnsi="Times New Roman" w:cs="Times New Roman"/>
            <w:b/>
            <w:bCs/>
            <w:sz w:val="24"/>
            <w:szCs w:val="24"/>
          </w:rPr>
          <w:instrText xml:space="preserve"> PAGEREF _Toc1731543302 \h </w:instrText>
        </w:r>
        <w:r w:rsidRPr="00B852EE">
          <w:rPr>
            <w:rFonts w:ascii="Times New Roman" w:hAnsi="Times New Roman" w:cs="Times New Roman"/>
            <w:b/>
            <w:bCs/>
            <w:sz w:val="24"/>
            <w:szCs w:val="24"/>
          </w:rPr>
        </w:r>
        <w:r w:rsidRPr="00B852EE">
          <w:rPr>
            <w:rFonts w:ascii="Times New Roman" w:hAnsi="Times New Roman" w:cs="Times New Roman"/>
            <w:b/>
            <w:bCs/>
            <w:sz w:val="24"/>
            <w:szCs w:val="24"/>
          </w:rPr>
          <w:fldChar w:fldCharType="separate"/>
        </w:r>
        <w:r w:rsidRPr="00B852EE">
          <w:rPr>
            <w:rFonts w:ascii="Times New Roman" w:hAnsi="Times New Roman" w:cs="Times New Roman"/>
            <w:b/>
            <w:bCs/>
            <w:sz w:val="24"/>
            <w:szCs w:val="24"/>
          </w:rPr>
          <w:t>13</w:t>
        </w:r>
        <w:r w:rsidRPr="00B852EE">
          <w:rPr>
            <w:rFonts w:ascii="Times New Roman" w:hAnsi="Times New Roman" w:cs="Times New Roman"/>
            <w:b/>
            <w:bCs/>
            <w:sz w:val="24"/>
            <w:szCs w:val="24"/>
          </w:rPr>
          <w:fldChar w:fldCharType="end"/>
        </w:r>
      </w:hyperlink>
    </w:p>
    <w:p w14:paraId="5E66BB68"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497376217" w:history="1">
        <w:r w:rsidRPr="00B852EE">
          <w:rPr>
            <w:rFonts w:ascii="Times New Roman" w:hAnsi="Times New Roman" w:cs="Times New Roman"/>
            <w:sz w:val="22"/>
            <w:szCs w:val="22"/>
          </w:rPr>
          <w:t>Supplemental Figure S1. Confirmatory factor analysis of inhibitory control measures</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_Toc1497376217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13</w:t>
        </w:r>
        <w:r w:rsidRPr="00B852EE">
          <w:rPr>
            <w:rFonts w:ascii="Times New Roman" w:hAnsi="Times New Roman" w:cs="Times New Roman"/>
            <w:sz w:val="22"/>
            <w:szCs w:val="22"/>
          </w:rPr>
          <w:fldChar w:fldCharType="end"/>
        </w:r>
      </w:hyperlink>
    </w:p>
    <w:p w14:paraId="26305DDF"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41219926" w:history="1">
        <w:r w:rsidRPr="00B852EE">
          <w:rPr>
            <w:rFonts w:ascii="Times New Roman" w:hAnsi="Times New Roman" w:cs="Times New Roman"/>
            <w:sz w:val="22"/>
            <w:szCs w:val="22"/>
          </w:rPr>
          <w:t>Supplemental Figure S2. Markov chain Monte Carlo diagnostics for the Stroop task</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_Toc41219926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14</w:t>
        </w:r>
        <w:r w:rsidRPr="00B852EE">
          <w:rPr>
            <w:rFonts w:ascii="Times New Roman" w:hAnsi="Times New Roman" w:cs="Times New Roman"/>
            <w:sz w:val="22"/>
            <w:szCs w:val="22"/>
          </w:rPr>
          <w:fldChar w:fldCharType="end"/>
        </w:r>
      </w:hyperlink>
    </w:p>
    <w:p w14:paraId="288E0CBB"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293561948" w:history="1">
        <w:r w:rsidRPr="00B852EE">
          <w:rPr>
            <w:rFonts w:ascii="Times New Roman" w:hAnsi="Times New Roman" w:cs="Times New Roman"/>
            <w:sz w:val="22"/>
            <w:szCs w:val="22"/>
          </w:rPr>
          <w:t>Supplemental Figure S3. Markov chain Monte Carlo diagnostics for the Go/No-Go task</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_Toc1293561948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15</w:t>
        </w:r>
        <w:r w:rsidRPr="00B852EE">
          <w:rPr>
            <w:rFonts w:ascii="Times New Roman" w:hAnsi="Times New Roman" w:cs="Times New Roman"/>
            <w:sz w:val="22"/>
            <w:szCs w:val="22"/>
          </w:rPr>
          <w:fldChar w:fldCharType="end"/>
        </w:r>
      </w:hyperlink>
    </w:p>
    <w:p w14:paraId="6C8B17CE"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918701455" w:history="1">
        <w:r w:rsidRPr="00B852EE">
          <w:rPr>
            <w:rFonts w:ascii="Times New Roman" w:hAnsi="Times New Roman" w:cs="Times New Roman"/>
            <w:sz w:val="22"/>
            <w:szCs w:val="22"/>
          </w:rPr>
          <w:t>Supplemental Figure S4. Posterior predictive checks for model adequacy</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_Toc1918701455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16</w:t>
        </w:r>
        <w:r w:rsidRPr="00B852EE">
          <w:rPr>
            <w:rFonts w:ascii="Times New Roman" w:hAnsi="Times New Roman" w:cs="Times New Roman"/>
            <w:sz w:val="22"/>
            <w:szCs w:val="22"/>
          </w:rPr>
          <w:fldChar w:fldCharType="end"/>
        </w:r>
      </w:hyperlink>
    </w:p>
    <w:p w14:paraId="2F1D2AAE"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000910833" w:history="1">
        <w:r w:rsidRPr="00B852EE">
          <w:rPr>
            <w:rFonts w:ascii="Times New Roman" w:hAnsi="Times New Roman" w:cs="Times New Roman"/>
            <w:sz w:val="22"/>
            <w:szCs w:val="22"/>
          </w:rPr>
          <w:t>Supplemental Figure S5. Mediation analyses examining HDDM parameters as mediators of group differences in behavioral performance</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_Toc1000910833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17</w:t>
        </w:r>
        <w:r w:rsidRPr="00B852EE">
          <w:rPr>
            <w:rFonts w:ascii="Times New Roman" w:hAnsi="Times New Roman" w:cs="Times New Roman"/>
            <w:sz w:val="22"/>
            <w:szCs w:val="22"/>
          </w:rPr>
          <w:fldChar w:fldCharType="end"/>
        </w:r>
      </w:hyperlink>
    </w:p>
    <w:p w14:paraId="0CFB1DD2" w14:textId="77777777" w:rsidR="008E1EE3" w:rsidRPr="00B852EE" w:rsidRDefault="008E1EE3">
      <w:pPr>
        <w:pStyle w:val="TOC3"/>
        <w:tabs>
          <w:tab w:val="right" w:leader="dot" w:pos="8306"/>
        </w:tabs>
        <w:spacing w:line="440" w:lineRule="atLeast"/>
        <w:ind w:firstLineChars="0" w:firstLine="0"/>
        <w:rPr>
          <w:rFonts w:ascii="Times New Roman" w:hAnsi="Times New Roman" w:cs="Times New Roman"/>
          <w:sz w:val="22"/>
          <w:szCs w:val="22"/>
        </w:rPr>
      </w:pPr>
      <w:hyperlink w:anchor="_Toc1068963280" w:history="1">
        <w:r w:rsidRPr="00B852EE">
          <w:rPr>
            <w:rFonts w:ascii="Times New Roman" w:hAnsi="Times New Roman" w:cs="Times New Roman"/>
            <w:sz w:val="22"/>
            <w:szCs w:val="22"/>
          </w:rPr>
          <w:t>Supplemental Figure S6. Extrapyramidal symptoms in the patients group</w:t>
        </w:r>
        <w:r w:rsidRPr="00B852EE">
          <w:rPr>
            <w:rFonts w:ascii="Times New Roman" w:hAnsi="Times New Roman" w:cs="Times New Roman"/>
            <w:sz w:val="22"/>
            <w:szCs w:val="22"/>
          </w:rPr>
          <w:tab/>
        </w:r>
        <w:r w:rsidRPr="00B852EE">
          <w:rPr>
            <w:rFonts w:ascii="Times New Roman" w:hAnsi="Times New Roman" w:cs="Times New Roman"/>
            <w:sz w:val="22"/>
            <w:szCs w:val="22"/>
          </w:rPr>
          <w:fldChar w:fldCharType="begin"/>
        </w:r>
        <w:r w:rsidRPr="00B852EE">
          <w:rPr>
            <w:rFonts w:ascii="Times New Roman" w:hAnsi="Times New Roman" w:cs="Times New Roman"/>
            <w:sz w:val="22"/>
            <w:szCs w:val="22"/>
          </w:rPr>
          <w:instrText xml:space="preserve"> PAGEREF _Toc1068963280 \h </w:instrText>
        </w:r>
        <w:r w:rsidRPr="00B852EE">
          <w:rPr>
            <w:rFonts w:ascii="Times New Roman" w:hAnsi="Times New Roman" w:cs="Times New Roman"/>
            <w:sz w:val="22"/>
            <w:szCs w:val="22"/>
          </w:rPr>
        </w:r>
        <w:r w:rsidRPr="00B852EE">
          <w:rPr>
            <w:rFonts w:ascii="Times New Roman" w:hAnsi="Times New Roman" w:cs="Times New Roman"/>
            <w:sz w:val="22"/>
            <w:szCs w:val="22"/>
          </w:rPr>
          <w:fldChar w:fldCharType="separate"/>
        </w:r>
        <w:r w:rsidRPr="00B852EE">
          <w:rPr>
            <w:rFonts w:ascii="Times New Roman" w:hAnsi="Times New Roman" w:cs="Times New Roman"/>
            <w:sz w:val="22"/>
            <w:szCs w:val="22"/>
          </w:rPr>
          <w:t>18</w:t>
        </w:r>
        <w:r w:rsidRPr="00B852EE">
          <w:rPr>
            <w:rFonts w:ascii="Times New Roman" w:hAnsi="Times New Roman" w:cs="Times New Roman"/>
            <w:sz w:val="22"/>
            <w:szCs w:val="22"/>
          </w:rPr>
          <w:fldChar w:fldCharType="end"/>
        </w:r>
      </w:hyperlink>
    </w:p>
    <w:p w14:paraId="18B3B524" w14:textId="77777777" w:rsidR="008E1EE3" w:rsidRPr="00B852EE" w:rsidRDefault="008E1EE3">
      <w:pPr>
        <w:pStyle w:val="TOC2"/>
        <w:tabs>
          <w:tab w:val="right" w:leader="dot" w:pos="8306"/>
        </w:tabs>
        <w:spacing w:line="440" w:lineRule="atLeast"/>
        <w:ind w:firstLineChars="0" w:firstLine="0"/>
        <w:rPr>
          <w:rFonts w:ascii="Times New Roman" w:hAnsi="Times New Roman" w:cs="Times New Roman"/>
          <w:b/>
          <w:bCs/>
          <w:sz w:val="24"/>
          <w:szCs w:val="24"/>
        </w:rPr>
      </w:pPr>
      <w:hyperlink w:anchor="_Toc217656158" w:history="1">
        <w:r w:rsidRPr="00B852EE">
          <w:rPr>
            <w:rFonts w:ascii="Times New Roman" w:hAnsi="Times New Roman" w:cs="Times New Roman"/>
            <w:b/>
            <w:bCs/>
            <w:sz w:val="24"/>
            <w:szCs w:val="24"/>
          </w:rPr>
          <w:t>Supplemental References</w:t>
        </w:r>
        <w:r w:rsidRPr="00B852EE">
          <w:rPr>
            <w:rFonts w:ascii="Times New Roman" w:hAnsi="Times New Roman" w:cs="Times New Roman"/>
            <w:b/>
            <w:bCs/>
            <w:sz w:val="24"/>
            <w:szCs w:val="24"/>
          </w:rPr>
          <w:tab/>
        </w:r>
        <w:r w:rsidRPr="00B852EE">
          <w:rPr>
            <w:rFonts w:ascii="Times New Roman" w:hAnsi="Times New Roman" w:cs="Times New Roman"/>
            <w:b/>
            <w:bCs/>
            <w:sz w:val="24"/>
            <w:szCs w:val="24"/>
          </w:rPr>
          <w:fldChar w:fldCharType="begin"/>
        </w:r>
        <w:r w:rsidRPr="00B852EE">
          <w:rPr>
            <w:rFonts w:ascii="Times New Roman" w:hAnsi="Times New Roman" w:cs="Times New Roman"/>
            <w:b/>
            <w:bCs/>
            <w:sz w:val="24"/>
            <w:szCs w:val="24"/>
          </w:rPr>
          <w:instrText xml:space="preserve"> PAGEREF _Toc217656158 \h </w:instrText>
        </w:r>
        <w:r w:rsidRPr="00B852EE">
          <w:rPr>
            <w:rFonts w:ascii="Times New Roman" w:hAnsi="Times New Roman" w:cs="Times New Roman"/>
            <w:b/>
            <w:bCs/>
            <w:sz w:val="24"/>
            <w:szCs w:val="24"/>
          </w:rPr>
        </w:r>
        <w:r w:rsidRPr="00B852EE">
          <w:rPr>
            <w:rFonts w:ascii="Times New Roman" w:hAnsi="Times New Roman" w:cs="Times New Roman"/>
            <w:b/>
            <w:bCs/>
            <w:sz w:val="24"/>
            <w:szCs w:val="24"/>
          </w:rPr>
          <w:fldChar w:fldCharType="separate"/>
        </w:r>
        <w:r w:rsidRPr="00B852EE">
          <w:rPr>
            <w:rFonts w:ascii="Times New Roman" w:hAnsi="Times New Roman" w:cs="Times New Roman"/>
            <w:b/>
            <w:bCs/>
            <w:sz w:val="24"/>
            <w:szCs w:val="24"/>
          </w:rPr>
          <w:t>19</w:t>
        </w:r>
        <w:r w:rsidRPr="00B852EE">
          <w:rPr>
            <w:rFonts w:ascii="Times New Roman" w:hAnsi="Times New Roman" w:cs="Times New Roman"/>
            <w:b/>
            <w:bCs/>
            <w:sz w:val="24"/>
            <w:szCs w:val="24"/>
          </w:rPr>
          <w:fldChar w:fldCharType="end"/>
        </w:r>
      </w:hyperlink>
    </w:p>
    <w:p w14:paraId="4138F43B" w14:textId="77777777" w:rsidR="008E1EE3" w:rsidRDefault="00000000">
      <w:pPr>
        <w:spacing w:line="440" w:lineRule="atLeast"/>
        <w:ind w:firstLineChars="0" w:firstLine="0"/>
        <w:rPr>
          <w:rFonts w:ascii="Times New Roman Regular" w:hAnsi="Times New Roman Regular" w:cs="Times New Roman Regular"/>
          <w:sz w:val="22"/>
          <w:szCs w:val="22"/>
        </w:rPr>
      </w:pPr>
      <w:r>
        <w:rPr>
          <w:rFonts w:ascii="Times New Roman Regular" w:hAnsi="Times New Roman Regular" w:cs="Times New Roman Regular"/>
          <w:sz w:val="22"/>
          <w:szCs w:val="22"/>
        </w:rPr>
        <w:fldChar w:fldCharType="end"/>
      </w:r>
    </w:p>
    <w:p w14:paraId="40FE4038" w14:textId="77777777" w:rsidR="008E1EE3" w:rsidRDefault="00000000">
      <w:pPr>
        <w:ind w:firstLineChars="0" w:firstLine="0"/>
        <w:rPr>
          <w:b/>
          <w:bCs/>
          <w:sz w:val="22"/>
          <w:szCs w:val="22"/>
        </w:rPr>
      </w:pPr>
      <w:r>
        <w:rPr>
          <w:b/>
          <w:bCs/>
          <w:sz w:val="22"/>
          <w:szCs w:val="22"/>
        </w:rPr>
        <w:br w:type="page"/>
      </w:r>
    </w:p>
    <w:p w14:paraId="74F27470" w14:textId="77777777" w:rsidR="008E1EE3" w:rsidRDefault="00000000">
      <w:pPr>
        <w:pStyle w:val="2"/>
        <w:spacing w:before="97" w:after="97"/>
        <w:rPr>
          <w:b/>
          <w:bCs/>
        </w:rPr>
      </w:pPr>
      <w:bookmarkStart w:id="77" w:name="_Toc274072098"/>
      <w:bookmarkStart w:id="78" w:name="_Toc218758736"/>
      <w:bookmarkStart w:id="79" w:name="_Toc183368069"/>
      <w:bookmarkStart w:id="80" w:name="_Toc185920395"/>
      <w:bookmarkStart w:id="81" w:name="_Toc200815620"/>
      <w:bookmarkStart w:id="82" w:name="_Toc183437907"/>
      <w:bookmarkStart w:id="83" w:name="_Toc961891580"/>
      <w:bookmarkStart w:id="84" w:name="_Toc195173777"/>
      <w:bookmarkStart w:id="85" w:name="_Toc186830095"/>
      <w:bookmarkStart w:id="86" w:name="_Toc185584130"/>
      <w:bookmarkStart w:id="87" w:name="_Toc185583930"/>
      <w:bookmarkStart w:id="88" w:name="_Toc653942135"/>
      <w:bookmarkStart w:id="89" w:name="_Toc185583575"/>
      <w:bookmarkStart w:id="90" w:name="_Toc218758756"/>
      <w:bookmarkStart w:id="91" w:name="_Toc186830258"/>
      <w:bookmarkStart w:id="92" w:name="_Toc185584032"/>
      <w:bookmarkStart w:id="93" w:name="_Toc185881028"/>
      <w:bookmarkStart w:id="94" w:name="_Toc195176953"/>
      <w:bookmarkStart w:id="95" w:name="_Toc183334263"/>
      <w:bookmarkStart w:id="96" w:name="OLE_LINK1112"/>
      <w:bookmarkStart w:id="97" w:name="_Hlk219104261"/>
      <w:bookmarkStart w:id="98" w:name="OLE_LINK1258"/>
      <w:bookmarkStart w:id="99" w:name="OLE_LINK1535"/>
      <w:r>
        <w:rPr>
          <w:b/>
          <w:bCs/>
        </w:rPr>
        <w:lastRenderedPageBreak/>
        <w:t>Supplemental Methods</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1469F390" w14:textId="77777777" w:rsidR="008E1EE3" w:rsidRDefault="00000000">
      <w:pPr>
        <w:pStyle w:val="3"/>
        <w:spacing w:before="163" w:after="163"/>
        <w:rPr>
          <w:rFonts w:hint="default"/>
          <w:b w:val="0"/>
          <w:bCs w:val="0"/>
        </w:rPr>
      </w:pPr>
      <w:bookmarkStart w:id="100" w:name="_Toc218758757"/>
      <w:bookmarkStart w:id="101" w:name="_Toc2131641246"/>
      <w:bookmarkStart w:id="102" w:name="_Toc2124811918"/>
      <w:bookmarkStart w:id="103" w:name="_Toc208827019"/>
      <w:bookmarkStart w:id="104" w:name="_Toc218758737"/>
      <w:bookmarkStart w:id="105" w:name="_Toc254890444"/>
      <w:bookmarkStart w:id="106" w:name="_Hlk170589467"/>
      <w:bookmarkStart w:id="107" w:name="_Hlk185457450"/>
      <w:bookmarkStart w:id="108" w:name="OLE_LINK1525"/>
      <w:bookmarkStart w:id="109" w:name="OLE_LINK1526"/>
      <w:bookmarkEnd w:id="96"/>
      <w:bookmarkEnd w:id="97"/>
      <w:bookmarkEnd w:id="98"/>
      <w:bookmarkEnd w:id="99"/>
      <w:r>
        <w:t>Family Socioeconomic Status Questionnaire</w:t>
      </w:r>
      <w:bookmarkEnd w:id="100"/>
      <w:bookmarkEnd w:id="101"/>
      <w:bookmarkEnd w:id="102"/>
      <w:bookmarkEnd w:id="103"/>
      <w:bookmarkEnd w:id="104"/>
      <w:bookmarkEnd w:id="105"/>
    </w:p>
    <w:p w14:paraId="3FB18CFE" w14:textId="77777777" w:rsidR="008E1EE3" w:rsidRDefault="00000000">
      <w:pPr>
        <w:ind w:firstLine="480"/>
        <w:rPr>
          <w:rFonts w:cs="Times New Roman"/>
          <w:szCs w:val="21"/>
        </w:rPr>
      </w:pPr>
      <w:r>
        <w:rPr>
          <w:rFonts w:cs="Times New Roman"/>
          <w:szCs w:val="21"/>
        </w:rPr>
        <w:t>Family socioeconomic status (SES) was assessed using a comprehensive questionnaire that encompassed four dimensions: material wealth, parental education, parental occupation, and household income.</w:t>
      </w:r>
      <w:r>
        <w:rPr>
          <w:rFonts w:cs="Times New Roman" w:hint="eastAsia"/>
          <w:szCs w:val="21"/>
        </w:rPr>
        <w:t xml:space="preserve"> </w:t>
      </w:r>
      <w:r>
        <w:rPr>
          <w:rFonts w:cs="Times New Roman"/>
          <w:szCs w:val="21"/>
        </w:rPr>
        <w:t>Material wealth was measured using the Family Affluence Scale (Boyce et al., 2006), a four-item instrument assessing car and computer ownership, private bedroom availability, and family holiday frequency. Scores ranged from 0 to 9, with higher values indicating greater material wealth.</w:t>
      </w:r>
      <w:r>
        <w:rPr>
          <w:rFonts w:cs="Times New Roman" w:hint="eastAsia"/>
          <w:szCs w:val="21"/>
        </w:rPr>
        <w:t xml:space="preserve"> </w:t>
      </w:r>
      <w:r>
        <w:rPr>
          <w:rFonts w:cs="Times New Roman"/>
          <w:szCs w:val="21"/>
        </w:rPr>
        <w:t>Parental education was scored on a six-point scale ranging from primary school or below (1) to master's or doctoral degree (6). Both maternal and paternal education levels were assessed and summed, yielding a combined score ranging from 2 to 12.</w:t>
      </w:r>
      <w:r>
        <w:rPr>
          <w:rFonts w:cs="Times New Roman" w:hint="eastAsia"/>
          <w:szCs w:val="21"/>
        </w:rPr>
        <w:t xml:space="preserve"> </w:t>
      </w:r>
      <w:r>
        <w:rPr>
          <w:rFonts w:cs="Times New Roman"/>
          <w:szCs w:val="21"/>
        </w:rPr>
        <w:t>Parental occupation was classified using an eight-level hierarchy: (1) temporary workers or unemployed; (2) manual workers or self-employed; (3) production or transportation equipment operators; (4) agricultural, forestry, animal husbandry, fisheries, or water conservancy personnel; (5) business or service industry personnel; (6) civil servants or company employees; (7) professional technicians (e.g., teachers, physicians); and (8) government, public institution, or company management positions. Both maternal and paternal occupational levels were assessed and summed, yielding a combined score ranging from 2 to 16.</w:t>
      </w:r>
      <w:r>
        <w:rPr>
          <w:rFonts w:cs="Times New Roman" w:hint="eastAsia"/>
          <w:szCs w:val="21"/>
        </w:rPr>
        <w:t xml:space="preserve"> </w:t>
      </w:r>
      <w:r>
        <w:rPr>
          <w:rFonts w:cs="Times New Roman"/>
          <w:szCs w:val="21"/>
        </w:rPr>
        <w:t>Monthly household income was categorized into nine levels (Chinese yuan, ¥): (1) &lt; 300; (2) 300–500; (3) 501–700; (4) 701–1,000; (5) 1,001–2,000; (6) 2,001–4,000; (7) 4,001–6,000; (8) 6,001–10,000; and (9) &gt; 10,000.</w:t>
      </w:r>
      <w:r>
        <w:rPr>
          <w:rFonts w:cs="Times New Roman" w:hint="eastAsia"/>
          <w:szCs w:val="21"/>
        </w:rPr>
        <w:t xml:space="preserve"> </w:t>
      </w:r>
      <w:r>
        <w:rPr>
          <w:rFonts w:cs="Times New Roman"/>
          <w:szCs w:val="21"/>
        </w:rPr>
        <w:t xml:space="preserve">The </w:t>
      </w:r>
      <w:proofErr w:type="gramStart"/>
      <w:r>
        <w:rPr>
          <w:rFonts w:cs="Times New Roman"/>
          <w:szCs w:val="21"/>
        </w:rPr>
        <w:t>four dimensional</w:t>
      </w:r>
      <w:proofErr w:type="gramEnd"/>
      <w:r>
        <w:rPr>
          <w:rFonts w:cs="Times New Roman"/>
          <w:szCs w:val="21"/>
        </w:rPr>
        <w:t xml:space="preserve"> scores were summed to generate a total SES score ranging from 5 to 46, with higher scores indicating higher family socioeconomic status (Zhao et al., 2022).</w:t>
      </w:r>
    </w:p>
    <w:p w14:paraId="197AB029" w14:textId="77777777" w:rsidR="008E1EE3" w:rsidRDefault="00000000">
      <w:pPr>
        <w:pStyle w:val="3"/>
        <w:rPr>
          <w:rFonts w:hint="default"/>
        </w:rPr>
      </w:pPr>
      <w:bookmarkStart w:id="110" w:name="_Toc1208339863"/>
      <w:bookmarkStart w:id="111" w:name="_Toc1861300190"/>
      <w:bookmarkStart w:id="112" w:name="_Toc24738621"/>
      <w:r>
        <w:t>Detailed Task Descriptions</w:t>
      </w:r>
      <w:bookmarkEnd w:id="110"/>
      <w:bookmarkEnd w:id="111"/>
      <w:bookmarkEnd w:id="112"/>
    </w:p>
    <w:p w14:paraId="12C4DE1A" w14:textId="77777777" w:rsidR="008E1EE3" w:rsidRDefault="00000000">
      <w:pPr>
        <w:ind w:firstLine="480"/>
      </w:pPr>
      <w:r>
        <w:rPr>
          <w:i/>
          <w:iCs/>
        </w:rPr>
        <w:t>Stroop</w:t>
      </w:r>
      <w:r>
        <w:t xml:space="preserve"> Task. Stimuli consisted of two high-frequency Chinese color words ("</w:t>
      </w:r>
      <w:r>
        <w:t>红</w:t>
      </w:r>
      <w:r>
        <w:t>" [red] and "</w:t>
      </w:r>
      <w:r>
        <w:t>绿</w:t>
      </w:r>
      <w:r>
        <w:t xml:space="preserve">" [green]) and a neutral stimulus ("####"), presented in either red or green font at the center of the screen. The task included three conditions: congruent (word </w:t>
      </w:r>
      <w:r>
        <w:lastRenderedPageBreak/>
        <w:t>meaning matched font color), incongruent (word meaning conflicted with font color), and neutral (non-word symbols). The experiment comprised one practice block (18 trials) and three test blocks (36 trials each, 12 per condition), yielding 108 test trials in total. Conditions were presented in pseudorandom order, ensuring that the same condition did not appear consecutively more than three times.</w:t>
      </w:r>
    </w:p>
    <w:p w14:paraId="258950AE" w14:textId="77777777" w:rsidR="008E1EE3" w:rsidRDefault="00000000">
      <w:pPr>
        <w:ind w:firstLine="480"/>
      </w:pPr>
      <w:r>
        <w:rPr>
          <w:i/>
          <w:iCs/>
        </w:rPr>
        <w:t>Go/No-Go</w:t>
      </w:r>
      <w:r>
        <w:t xml:space="preserve"> Task. Simple letter stimuli ("X" and "Y") were used to minimize semantic processing confounds. The test phase consisted of four blocks (100 trials each; </w:t>
      </w:r>
      <w:proofErr w:type="gramStart"/>
      <w:r>
        <w:t>Go:No</w:t>
      </w:r>
      <w:proofErr w:type="gramEnd"/>
      <w:r>
        <w:t>-Go ratio = 75%:25%), yielding 400 trials in total. The assignment of stimuli to Go and No-Go conditions was counterbalanced across blocks.</w:t>
      </w:r>
    </w:p>
    <w:p w14:paraId="1FE8F6C2" w14:textId="77777777" w:rsidR="008E1EE3" w:rsidRDefault="00000000">
      <w:pPr>
        <w:pStyle w:val="3"/>
        <w:spacing w:before="163" w:after="163"/>
        <w:rPr>
          <w:rFonts w:hint="default"/>
        </w:rPr>
      </w:pPr>
      <w:bookmarkStart w:id="113" w:name="_Toc185920397"/>
      <w:bookmarkStart w:id="114" w:name="_Toc185584132"/>
      <w:bookmarkStart w:id="115" w:name="_Toc218758758"/>
      <w:bookmarkStart w:id="116" w:name="_Toc185584034"/>
      <w:bookmarkStart w:id="117" w:name="_Toc218758738"/>
      <w:bookmarkStart w:id="118" w:name="_Toc195173780"/>
      <w:bookmarkStart w:id="119" w:name="_Toc186830260"/>
      <w:bookmarkStart w:id="120" w:name="_Toc200815623"/>
      <w:bookmarkStart w:id="121" w:name="_Toc186830097"/>
      <w:bookmarkStart w:id="122" w:name="_Toc185881030"/>
      <w:bookmarkStart w:id="123" w:name="_Toc1962711409"/>
      <w:bookmarkStart w:id="124" w:name="_Toc195176956"/>
      <w:bookmarkStart w:id="125" w:name="_Toc1317659276"/>
      <w:bookmarkStart w:id="126" w:name="_Toc478007481"/>
      <w:bookmarkStart w:id="127" w:name="OLE_LINK1051"/>
      <w:bookmarkStart w:id="128" w:name="OLE_LINK1146"/>
      <w:bookmarkEnd w:id="106"/>
      <w:r>
        <w:t xml:space="preserve">Hierarchical DDM </w:t>
      </w:r>
      <w:bookmarkStart w:id="129" w:name="_Hlk195107716"/>
      <w:bookmarkEnd w:id="113"/>
      <w:bookmarkEnd w:id="114"/>
      <w:bookmarkEnd w:id="115"/>
      <w:bookmarkEnd w:id="116"/>
      <w:bookmarkEnd w:id="117"/>
      <w:bookmarkEnd w:id="118"/>
      <w:bookmarkEnd w:id="119"/>
      <w:bookmarkEnd w:id="120"/>
      <w:bookmarkEnd w:id="121"/>
      <w:bookmarkEnd w:id="122"/>
      <w:bookmarkEnd w:id="123"/>
      <w:bookmarkEnd w:id="124"/>
      <w:r>
        <w:rPr>
          <w:rFonts w:hint="default"/>
        </w:rPr>
        <w:t>A</w:t>
      </w:r>
      <w:r>
        <w:t>nalysis</w:t>
      </w:r>
      <w:bookmarkEnd w:id="125"/>
      <w:bookmarkEnd w:id="126"/>
    </w:p>
    <w:p w14:paraId="474F3842" w14:textId="77777777" w:rsidR="008E1EE3" w:rsidRDefault="00000000">
      <w:pPr>
        <w:ind w:firstLine="480"/>
      </w:pPr>
      <w:r>
        <w:rPr>
          <w:i/>
          <w:iCs/>
        </w:rPr>
        <w:t>Data coding.</w:t>
      </w:r>
      <w:r>
        <w:t xml:space="preserve"> For the </w:t>
      </w:r>
      <w:r>
        <w:rPr>
          <w:i/>
          <w:iCs/>
        </w:rPr>
        <w:t>Stroop</w:t>
      </w:r>
      <w:r>
        <w:t xml:space="preserve"> task, model input data included participant ID, trial number, group, response type (0 = "F" key for red; 1 = "J" key for green), and reaction time in seconds. For the </w:t>
      </w:r>
      <w:r>
        <w:rPr>
          <w:i/>
          <w:iCs/>
        </w:rPr>
        <w:t>Go/No-Go</w:t>
      </w:r>
      <w:r>
        <w:t xml:space="preserve"> task, correct responses on Go trials were coded as 1, and successful inhibitions on No-Go trials were coded as 0. Following HDDM documentation recommendations (Letkiewicz et al., 2024; Yang &amp; van Vugt, 2025), reaction times for successful inhibitions were coded as 999, and reaction times for commission errors were coded as −999.</w:t>
      </w:r>
    </w:p>
    <w:p w14:paraId="452E1644" w14:textId="77777777" w:rsidR="008E1EE3" w:rsidRDefault="00000000">
      <w:pPr>
        <w:ind w:firstLine="480"/>
      </w:pPr>
      <w:r>
        <w:rPr>
          <w:i/>
          <w:iCs/>
        </w:rPr>
        <w:t>Bayesian inference decision rules.</w:t>
      </w:r>
      <w:r>
        <w:t xml:space="preserve"> Following the decision framework of Kruschke and Liddell (2018), a region of practical equivalence (ROPE) was defined for each parameter. Statistical inference was based on the relationship between the 95% highest density interval (HDI) and the ROPE. If the 95% HDI fell completely outside the ROPE, the practical equivalence hypothesis was rejected, indicating a meaningful group difference. If the 95% HDI fell completely inside the ROPE, the practical equivalence hypothesis was accepted, indicating no practically meaningful difference. If the 95% HDI partially overlapped with the ROPE, the Bayesian probability </w:t>
      </w:r>
      <w:proofErr w:type="gramStart"/>
      <w:r>
        <w:rPr>
          <w:i/>
          <w:iCs/>
        </w:rPr>
        <w:t>P</w:t>
      </w:r>
      <w:r>
        <w:t>(</w:t>
      </w:r>
      <w:proofErr w:type="gramEnd"/>
      <w:r>
        <w:t xml:space="preserve">ROPE | </w:t>
      </w:r>
      <w:r>
        <w:rPr>
          <w:i/>
          <w:iCs/>
        </w:rPr>
        <w:t>D</w:t>
      </w:r>
      <w:r>
        <w:t>) was calculated as the proportion of the 95% HDI falling within the ROPE, thereby quantifying the posterior probability of practical equivalence.</w:t>
      </w:r>
    </w:p>
    <w:p w14:paraId="141903D3" w14:textId="77777777" w:rsidR="008E1EE3" w:rsidRDefault="00000000">
      <w:pPr>
        <w:ind w:firstLine="480"/>
      </w:pPr>
      <w:r>
        <w:rPr>
          <w:i/>
          <w:iCs/>
        </w:rPr>
        <w:lastRenderedPageBreak/>
        <w:t xml:space="preserve">Bayes factor interpretation. </w:t>
      </w:r>
      <w:r>
        <w:t>Bayes factors were interpreted following established guidelines (Dienes, 2016). Evidence was classified as follows: weak when 1 &lt; BF₁₀ &lt; 3 for the alternative hypothesis or 1/3 &lt; BF₁₀ &lt; 1 for the null hypothesis;</w:t>
      </w:r>
      <w:r>
        <w:rPr>
          <w:rFonts w:hint="eastAsia"/>
        </w:rPr>
        <w:t xml:space="preserve"> </w:t>
      </w:r>
      <w:r>
        <w:t>moderate when 3 &lt; BF₁₀ &lt; 10 for the alternative hypothesis or 1/10 &lt; BF₁₀ &lt; 1/3 for the null hypothesis; and strong when BF₁₀ &gt; 10 for the alternative hypothesis or BF₁₀ &lt; 1/10 for the null hypothesis.</w:t>
      </w:r>
      <w:r>
        <w:rPr>
          <w:rFonts w:hint="eastAsia"/>
        </w:rPr>
        <w:t xml:space="preserve"> </w:t>
      </w:r>
      <w:r>
        <w:t xml:space="preserve">To distinguish Bayesian posterior probabilities from frequentist </w:t>
      </w:r>
      <w:r>
        <w:rPr>
          <w:i/>
          <w:iCs/>
        </w:rPr>
        <w:t>p</w:t>
      </w:r>
      <w:r>
        <w:t xml:space="preserve">-values, we denoted frequentist values as </w:t>
      </w:r>
      <w:r>
        <w:rPr>
          <w:i/>
          <w:iCs/>
        </w:rPr>
        <w:t>p</w:t>
      </w:r>
      <w:r>
        <w:t xml:space="preserve"> and Bayesian posterior probabilities as </w:t>
      </w:r>
      <w:proofErr w:type="gramStart"/>
      <w:r>
        <w:rPr>
          <w:i/>
          <w:iCs/>
        </w:rPr>
        <w:t>P</w:t>
      </w:r>
      <w:r>
        <w:t>(</w:t>
      </w:r>
      <w:proofErr w:type="gramEnd"/>
      <w:r>
        <w:t xml:space="preserve">θ | </w:t>
      </w:r>
      <w:r>
        <w:rPr>
          <w:i/>
          <w:iCs/>
        </w:rPr>
        <w:t>D</w:t>
      </w:r>
      <w:r>
        <w:t xml:space="preserve">). The interpretation of </w:t>
      </w:r>
      <w:proofErr w:type="gramStart"/>
      <w:r>
        <w:rPr>
          <w:i/>
          <w:iCs/>
        </w:rPr>
        <w:t>P</w:t>
      </w:r>
      <w:r>
        <w:t>(</w:t>
      </w:r>
      <w:proofErr w:type="gramEnd"/>
      <w:r>
        <w:t xml:space="preserve">θ | </w:t>
      </w:r>
      <w:r>
        <w:rPr>
          <w:i/>
          <w:iCs/>
        </w:rPr>
        <w:t>D</w:t>
      </w:r>
      <w:r>
        <w:t xml:space="preserve">) followed these criteria (Kruschke &amp; Liddell, 2018; Szul et al., 2020): When </w:t>
      </w:r>
      <w:proofErr w:type="gramStart"/>
      <w:r>
        <w:rPr>
          <w:i/>
          <w:iCs/>
        </w:rPr>
        <w:t>P</w:t>
      </w:r>
      <w:r>
        <w:t>(</w:t>
      </w:r>
      <w:proofErr w:type="gramEnd"/>
      <w:r>
        <w:t xml:space="preserve">θ | </w:t>
      </w:r>
      <w:r>
        <w:rPr>
          <w:i/>
          <w:iCs/>
        </w:rPr>
        <w:t>D</w:t>
      </w:r>
      <w:r>
        <w:t xml:space="preserve">) = 1, the ROPE was completely contained within the 95% HDI, leading to acceptance of the null hypothesis (i.e., parameters were equivalent across conditions). When </w:t>
      </w:r>
      <w:proofErr w:type="gramStart"/>
      <w:r>
        <w:rPr>
          <w:i/>
          <w:iCs/>
        </w:rPr>
        <w:t>P</w:t>
      </w:r>
      <w:r>
        <w:t>(</w:t>
      </w:r>
      <w:proofErr w:type="gramEnd"/>
      <w:r>
        <w:t xml:space="preserve">θ | </w:t>
      </w:r>
      <w:r>
        <w:rPr>
          <w:i/>
          <w:iCs/>
        </w:rPr>
        <w:t>D</w:t>
      </w:r>
      <w:r>
        <w:t xml:space="preserve">) = 0, the ROPE fell completely outside the 95% HDI, leading to rejection of the null hypothesis (i.e., parameters differed across conditions). When 0 &lt; </w:t>
      </w:r>
      <w:proofErr w:type="gramStart"/>
      <w:r>
        <w:rPr>
          <w:i/>
          <w:iCs/>
        </w:rPr>
        <w:t>P</w:t>
      </w:r>
      <w:r>
        <w:t>(</w:t>
      </w:r>
      <w:proofErr w:type="gramEnd"/>
      <w:r>
        <w:t xml:space="preserve">θ | </w:t>
      </w:r>
      <w:r>
        <w:rPr>
          <w:i/>
          <w:iCs/>
        </w:rPr>
        <w:t>D</w:t>
      </w:r>
      <w:r>
        <w:t xml:space="preserve">) &lt; 1, partial overlap existed between the ROPE and the 95% HDI, with </w:t>
      </w:r>
      <w:proofErr w:type="gramStart"/>
      <w:r>
        <w:rPr>
          <w:i/>
          <w:iCs/>
        </w:rPr>
        <w:t>P</w:t>
      </w:r>
      <w:r>
        <w:t>(</w:t>
      </w:r>
      <w:proofErr w:type="gramEnd"/>
      <w:r>
        <w:t xml:space="preserve">θ | </w:t>
      </w:r>
      <w:r>
        <w:rPr>
          <w:i/>
          <w:iCs/>
        </w:rPr>
        <w:t>D</w:t>
      </w:r>
      <w:r>
        <w:t>) representing the proportion of the 95% HDI falling within the ROPE and thus indicating the probability of practical parameter equivalence.</w:t>
      </w:r>
    </w:p>
    <w:p w14:paraId="1EB47651" w14:textId="77777777" w:rsidR="008E1EE3" w:rsidRDefault="00000000">
      <w:pPr>
        <w:pStyle w:val="3"/>
        <w:spacing w:before="163" w:after="163"/>
        <w:rPr>
          <w:rFonts w:hint="default"/>
          <w:b w:val="0"/>
          <w:bCs w:val="0"/>
        </w:rPr>
      </w:pPr>
      <w:bookmarkStart w:id="130" w:name="_Toc135409740"/>
      <w:bookmarkStart w:id="131" w:name="_Toc208827021"/>
      <w:bookmarkStart w:id="132" w:name="_Toc218758759"/>
      <w:bookmarkStart w:id="133" w:name="_Toc1048083868"/>
      <w:bookmarkStart w:id="134" w:name="_Toc218758739"/>
      <w:bookmarkStart w:id="135" w:name="_Toc1941833143"/>
      <w:bookmarkStart w:id="136" w:name="_Toc186830261"/>
      <w:bookmarkStart w:id="137" w:name="OLE_LINK101"/>
      <w:bookmarkStart w:id="138" w:name="_Toc185920398"/>
      <w:bookmarkStart w:id="139" w:name="_Toc185584035"/>
      <w:bookmarkStart w:id="140" w:name="_Toc185881031"/>
      <w:bookmarkStart w:id="141" w:name="_Hlk219021046"/>
      <w:bookmarkStart w:id="142" w:name="_Toc186830098"/>
      <w:bookmarkStart w:id="143" w:name="_Toc185584133"/>
      <w:bookmarkEnd w:id="107"/>
      <w:bookmarkEnd w:id="127"/>
      <w:bookmarkEnd w:id="129"/>
      <w:r>
        <w:t>Support Vector Machine Classification</w:t>
      </w:r>
      <w:bookmarkEnd w:id="130"/>
      <w:bookmarkEnd w:id="131"/>
      <w:bookmarkEnd w:id="132"/>
      <w:bookmarkEnd w:id="133"/>
      <w:bookmarkEnd w:id="134"/>
      <w:bookmarkEnd w:id="135"/>
    </w:p>
    <w:p w14:paraId="0C2BD1E7" w14:textId="77777777" w:rsidR="008E1EE3" w:rsidRDefault="00000000">
      <w:pPr>
        <w:ind w:firstLine="480"/>
        <w:rPr>
          <w:rFonts w:cs="Times New Roman"/>
          <w:szCs w:val="21"/>
        </w:rPr>
      </w:pPr>
      <w:r>
        <w:rPr>
          <w:rFonts w:cs="Times New Roman"/>
          <w:szCs w:val="21"/>
        </w:rPr>
        <w:t>The support vector machine (SVM) classifier was implemented in Python (version 3.10.11) using the scikit-learn package (version 1.3.0; Pedregosa et al., 2011).</w:t>
      </w:r>
    </w:p>
    <w:p w14:paraId="0820418B" w14:textId="77777777" w:rsidR="008E1EE3" w:rsidRDefault="00000000">
      <w:pPr>
        <w:ind w:firstLine="480"/>
        <w:rPr>
          <w:rFonts w:cs="Times New Roman"/>
          <w:szCs w:val="21"/>
        </w:rPr>
      </w:pPr>
      <w:r>
        <w:rPr>
          <w:rFonts w:cs="Times New Roman"/>
          <w:i/>
          <w:iCs/>
          <w:szCs w:val="21"/>
        </w:rPr>
        <w:t xml:space="preserve">Data preprocessing. </w:t>
      </w:r>
      <w:r>
        <w:rPr>
          <w:rFonts w:cs="Times New Roman"/>
          <w:szCs w:val="21"/>
        </w:rPr>
        <w:t xml:space="preserve">Missing values, which constituted less than 5% of the total dataset, were imputed after examination of missingness patterns. Outlier detection was performed using the local outlier factor (LOF) algorithm with </w:t>
      </w:r>
      <w:r>
        <w:rPr>
          <w:rFonts w:cs="Times New Roman"/>
          <w:i/>
          <w:iCs/>
          <w:szCs w:val="21"/>
        </w:rPr>
        <w:t>k</w:t>
      </w:r>
      <w:r>
        <w:rPr>
          <w:rFonts w:cs="Times New Roman"/>
          <w:szCs w:val="21"/>
        </w:rPr>
        <w:t xml:space="preserve"> = 10 nearest neighbors, removing observations with significant density deviations from their local neighborhoods.</w:t>
      </w:r>
    </w:p>
    <w:p w14:paraId="587F34EE" w14:textId="77777777" w:rsidR="008E1EE3" w:rsidRDefault="00000000">
      <w:pPr>
        <w:ind w:firstLine="480"/>
        <w:rPr>
          <w:rFonts w:cs="Times New Roman"/>
          <w:szCs w:val="21"/>
        </w:rPr>
      </w:pPr>
      <w:r>
        <w:rPr>
          <w:rFonts w:cs="Times New Roman"/>
          <w:i/>
          <w:iCs/>
          <w:szCs w:val="21"/>
        </w:rPr>
        <w:t>Validation framework.</w:t>
      </w:r>
      <w:r>
        <w:rPr>
          <w:rFonts w:cs="Times New Roman"/>
          <w:szCs w:val="21"/>
        </w:rPr>
        <w:t xml:space="preserve"> A nested cross-validation procedure was employed to ensure robust performance estimates. In each iteration, the preprocessed data were split into an 80% discovery set and a 20% hold-out test set using stratified sampling to maintain balanced outcome representation. Within the discovery set, nested cross-validation was implemented to avoid circular reasoning and overfitting. The inner loop </w:t>
      </w:r>
      <w:r>
        <w:rPr>
          <w:rFonts w:cs="Times New Roman"/>
          <w:szCs w:val="21"/>
        </w:rPr>
        <w:lastRenderedPageBreak/>
        <w:t>(</w:t>
      </w:r>
      <w:r>
        <w:rPr>
          <w:rFonts w:cs="Times New Roman"/>
          <w:i/>
          <w:iCs/>
          <w:szCs w:val="21"/>
        </w:rPr>
        <w:t>k</w:t>
      </w:r>
      <w:r>
        <w:rPr>
          <w:rFonts w:cs="Times New Roman"/>
          <w:szCs w:val="21"/>
        </w:rPr>
        <w:t xml:space="preserve"> = 5 folds, repeated 3 times) was used for hyperparameter optimization using Optuna (version 3.5.0; Akiba et al., 2019), with parameters selected based on the area under the curve (AUC) achieved in the validation sets, while the outer loop provided unbiased model validation. The optimal hyperparameters identified through the nested cross-validation procedure were used to train the final model on the entire discovery sample, which was then evaluated on the independent hold-out test set (Wu et al., 2023).</w:t>
      </w:r>
    </w:p>
    <w:p w14:paraId="231E7A96" w14:textId="77777777" w:rsidR="008E1EE3" w:rsidRDefault="008E1EE3">
      <w:pPr>
        <w:ind w:firstLine="480"/>
      </w:pPr>
      <w:bookmarkStart w:id="144" w:name="_Hlk171799379"/>
      <w:bookmarkStart w:id="145" w:name="OLE_LINK1271"/>
      <w:bookmarkEnd w:id="108"/>
      <w:bookmarkEnd w:id="109"/>
      <w:bookmarkEnd w:id="128"/>
      <w:bookmarkEnd w:id="136"/>
      <w:bookmarkEnd w:id="137"/>
      <w:bookmarkEnd w:id="138"/>
      <w:bookmarkEnd w:id="139"/>
      <w:bookmarkEnd w:id="140"/>
      <w:bookmarkEnd w:id="141"/>
      <w:bookmarkEnd w:id="142"/>
      <w:bookmarkEnd w:id="143"/>
    </w:p>
    <w:p w14:paraId="63518416" w14:textId="77777777" w:rsidR="008E1EE3" w:rsidRDefault="008E1EE3">
      <w:pPr>
        <w:ind w:firstLine="480"/>
        <w:sectPr w:rsidR="008E1EE3">
          <w:headerReference w:type="default" r:id="rId8"/>
          <w:footerReference w:type="default" r:id="rId9"/>
          <w:pgSz w:w="11906" w:h="16838"/>
          <w:pgMar w:top="1440" w:right="1800" w:bottom="1440" w:left="1800" w:header="851" w:footer="992" w:gutter="0"/>
          <w:pgBorders>
            <w:top w:val="single" w:sz="6" w:space="12" w:color="auto"/>
          </w:pgBorders>
          <w:lnNumType w:countBy="1" w:restart="continuous"/>
          <w:pgNumType w:start="1"/>
          <w:cols w:space="425"/>
          <w:docGrid w:type="lines" w:linePitch="326"/>
        </w:sectPr>
      </w:pPr>
    </w:p>
    <w:p w14:paraId="494537A7" w14:textId="77777777" w:rsidR="008E1EE3" w:rsidRDefault="00000000">
      <w:pPr>
        <w:pStyle w:val="2"/>
        <w:spacing w:before="97" w:after="97"/>
        <w:rPr>
          <w:b/>
          <w:bCs/>
        </w:rPr>
      </w:pPr>
      <w:bookmarkStart w:id="146" w:name="_Toc186830262"/>
      <w:bookmarkStart w:id="147" w:name="_Toc1080650942"/>
      <w:bookmarkStart w:id="148" w:name="_Toc186830099"/>
      <w:bookmarkStart w:id="149" w:name="_Toc185584134"/>
      <w:bookmarkStart w:id="150" w:name="_Toc185920399"/>
      <w:bookmarkStart w:id="151" w:name="_Toc185881032"/>
      <w:bookmarkStart w:id="152" w:name="_Toc1484696782"/>
      <w:bookmarkStart w:id="153" w:name="_Toc218758760"/>
      <w:bookmarkStart w:id="154" w:name="_Toc218758740"/>
      <w:bookmarkStart w:id="155" w:name="_Toc195173781"/>
      <w:bookmarkStart w:id="156" w:name="_Toc1646318007"/>
      <w:bookmarkStart w:id="157" w:name="_Toc200815624"/>
      <w:bookmarkStart w:id="158" w:name="_Toc195176957"/>
      <w:bookmarkStart w:id="159" w:name="_Hlk185582807"/>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144"/>
      <w:bookmarkEnd w:id="145"/>
      <w:r>
        <w:rPr>
          <w:b/>
          <w:bCs/>
        </w:rPr>
        <w:lastRenderedPageBreak/>
        <w:t xml:space="preserve">Supplemental </w:t>
      </w:r>
      <w:r>
        <w:rPr>
          <w:rFonts w:hint="eastAsia"/>
          <w:b/>
          <w:bCs/>
        </w:rPr>
        <w:t>Tables</w:t>
      </w:r>
      <w:bookmarkEnd w:id="146"/>
      <w:bookmarkEnd w:id="147"/>
      <w:bookmarkEnd w:id="148"/>
      <w:bookmarkEnd w:id="149"/>
      <w:bookmarkEnd w:id="150"/>
      <w:bookmarkEnd w:id="151"/>
      <w:bookmarkEnd w:id="152"/>
      <w:bookmarkEnd w:id="153"/>
      <w:bookmarkEnd w:id="154"/>
      <w:bookmarkEnd w:id="155"/>
      <w:bookmarkEnd w:id="156"/>
      <w:bookmarkEnd w:id="157"/>
      <w:bookmarkEnd w:id="158"/>
    </w:p>
    <w:p w14:paraId="7F74DE93" w14:textId="77777777" w:rsidR="008E1EE3" w:rsidRDefault="00000000">
      <w:pPr>
        <w:pStyle w:val="3"/>
        <w:spacing w:before="163" w:after="163"/>
        <w:rPr>
          <w:rFonts w:hint="default"/>
          <w:i/>
          <w:iCs/>
        </w:rPr>
      </w:pPr>
      <w:bookmarkStart w:id="160" w:name="_Toc195173782"/>
      <w:bookmarkStart w:id="161" w:name="_Toc218758741"/>
      <w:bookmarkStart w:id="162" w:name="_Toc195176958"/>
      <w:bookmarkStart w:id="163" w:name="_Toc200815625"/>
      <w:bookmarkStart w:id="164" w:name="_Toc218758761"/>
      <w:bookmarkStart w:id="165" w:name="_Toc1231179515"/>
      <w:bookmarkStart w:id="166" w:name="_Toc1686320581"/>
      <w:bookmarkStart w:id="167" w:name="_Toc1487435701"/>
      <w:bookmarkEnd w:id="159"/>
      <w:r>
        <w:t>Supplementary Table S1.</w:t>
      </w:r>
      <w:bookmarkEnd w:id="160"/>
      <w:bookmarkEnd w:id="161"/>
      <w:bookmarkEnd w:id="162"/>
      <w:bookmarkEnd w:id="163"/>
      <w:bookmarkEnd w:id="164"/>
      <w:r>
        <w:rPr>
          <w:i/>
          <w:iCs/>
        </w:rPr>
        <w:t xml:space="preserve"> </w:t>
      </w:r>
      <w:bookmarkEnd w:id="165"/>
      <w:r>
        <w:rPr>
          <w:i/>
          <w:iCs/>
        </w:rPr>
        <w:t>Inclusion and exclusion criteria for study participants</w:t>
      </w:r>
      <w:bookmarkEnd w:id="166"/>
      <w:bookmarkEnd w:id="167"/>
    </w:p>
    <w:tbl>
      <w:tblPr>
        <w:tblStyle w:val="af4"/>
        <w:tblpPr w:leftFromText="180" w:rightFromText="180" w:vertAnchor="text" w:horzAnchor="page" w:tblpXSpec="center" w:tblpY="143"/>
        <w:tblW w:w="15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160"/>
        <w:gridCol w:w="2080"/>
        <w:gridCol w:w="2407"/>
        <w:gridCol w:w="3686"/>
      </w:tblGrid>
      <w:tr w:rsidR="008E1EE3" w14:paraId="7DC7ABB8" w14:textId="77777777">
        <w:trPr>
          <w:trHeight w:val="57"/>
        </w:trPr>
        <w:tc>
          <w:tcPr>
            <w:tcW w:w="3402" w:type="dxa"/>
            <w:tcBorders>
              <w:top w:val="single" w:sz="12" w:space="0" w:color="auto"/>
              <w:bottom w:val="single" w:sz="6" w:space="0" w:color="auto"/>
            </w:tcBorders>
            <w:shd w:val="clear" w:color="auto" w:fill="91ABDF" w:themeFill="accent1" w:themeFillTint="99"/>
            <w:vAlign w:val="center"/>
          </w:tcPr>
          <w:p w14:paraId="418BB699" w14:textId="77777777" w:rsidR="008E1EE3" w:rsidRDefault="00000000">
            <w:pPr>
              <w:spacing w:line="240" w:lineRule="auto"/>
              <w:ind w:firstLineChars="0" w:firstLine="0"/>
              <w:rPr>
                <w:rFonts w:cs="Times New Roman"/>
                <w:b/>
                <w:bCs/>
                <w:color w:val="000000" w:themeColor="text1"/>
                <w:sz w:val="21"/>
                <w:szCs w:val="21"/>
              </w:rPr>
            </w:pPr>
            <w:bookmarkStart w:id="168" w:name="_Hlk174101814"/>
            <w:bookmarkStart w:id="169" w:name="_Hlk172392709"/>
            <w:bookmarkStart w:id="170" w:name="OLE_LINK543"/>
            <w:bookmarkStart w:id="171" w:name="OLE_LINK544"/>
            <w:r>
              <w:rPr>
                <w:rFonts w:cs="Times New Roman"/>
                <w:b/>
                <w:bCs/>
                <w:color w:val="000000" w:themeColor="text1"/>
                <w:sz w:val="21"/>
                <w:szCs w:val="21"/>
              </w:rPr>
              <w:t>Criteria</w:t>
            </w:r>
          </w:p>
        </w:tc>
        <w:tc>
          <w:tcPr>
            <w:tcW w:w="4160" w:type="dxa"/>
            <w:tcBorders>
              <w:top w:val="single" w:sz="12" w:space="0" w:color="auto"/>
              <w:bottom w:val="single" w:sz="6" w:space="0" w:color="auto"/>
            </w:tcBorders>
            <w:shd w:val="clear" w:color="auto" w:fill="91ABDF" w:themeFill="accent1" w:themeFillTint="99"/>
            <w:vAlign w:val="center"/>
          </w:tcPr>
          <w:p w14:paraId="27E8D58A"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Schizophrenia</w:t>
            </w:r>
          </w:p>
        </w:tc>
        <w:tc>
          <w:tcPr>
            <w:tcW w:w="4487" w:type="dxa"/>
            <w:gridSpan w:val="2"/>
            <w:tcBorders>
              <w:top w:val="single" w:sz="12" w:space="0" w:color="auto"/>
              <w:bottom w:val="single" w:sz="6" w:space="0" w:color="auto"/>
            </w:tcBorders>
            <w:shd w:val="clear" w:color="auto" w:fill="91ABDF" w:themeFill="accent1" w:themeFillTint="99"/>
            <w:vAlign w:val="center"/>
          </w:tcPr>
          <w:p w14:paraId="2A54CD53"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Major depressive disorder</w:t>
            </w:r>
          </w:p>
        </w:tc>
        <w:tc>
          <w:tcPr>
            <w:tcW w:w="3686" w:type="dxa"/>
            <w:tcBorders>
              <w:top w:val="single" w:sz="12" w:space="0" w:color="auto"/>
              <w:bottom w:val="single" w:sz="6" w:space="0" w:color="auto"/>
            </w:tcBorders>
            <w:shd w:val="clear" w:color="auto" w:fill="91ABDF" w:themeFill="accent1" w:themeFillTint="99"/>
            <w:vAlign w:val="center"/>
          </w:tcPr>
          <w:p w14:paraId="1255B9DA"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Healthy controls</w:t>
            </w:r>
          </w:p>
        </w:tc>
      </w:tr>
      <w:tr w:rsidR="008E1EE3" w14:paraId="3F2C41E6" w14:textId="77777777">
        <w:trPr>
          <w:trHeight w:val="57"/>
        </w:trPr>
        <w:tc>
          <w:tcPr>
            <w:tcW w:w="15735" w:type="dxa"/>
            <w:gridSpan w:val="5"/>
            <w:tcBorders>
              <w:top w:val="single" w:sz="6" w:space="0" w:color="auto"/>
              <w:bottom w:val="single" w:sz="6" w:space="0" w:color="auto"/>
            </w:tcBorders>
            <w:shd w:val="clear" w:color="auto" w:fill="B5C7EA" w:themeFill="accent1" w:themeFillTint="66"/>
          </w:tcPr>
          <w:p w14:paraId="7013B5A4"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b/>
                <w:bCs/>
                <w:i/>
                <w:iCs/>
                <w:color w:val="000000" w:themeColor="text1"/>
                <w:sz w:val="21"/>
                <w:szCs w:val="21"/>
              </w:rPr>
              <w:t>Inclusion</w:t>
            </w:r>
          </w:p>
        </w:tc>
      </w:tr>
      <w:tr w:rsidR="008E1EE3" w14:paraId="24469A4D" w14:textId="77777777">
        <w:trPr>
          <w:trHeight w:val="57"/>
        </w:trPr>
        <w:tc>
          <w:tcPr>
            <w:tcW w:w="3402" w:type="dxa"/>
            <w:tcBorders>
              <w:top w:val="single" w:sz="6" w:space="0" w:color="auto"/>
            </w:tcBorders>
            <w:vAlign w:val="center"/>
          </w:tcPr>
          <w:p w14:paraId="1FE8EEFF"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bookmarkStart w:id="172" w:name="_Hlk216081244"/>
            <w:r>
              <w:rPr>
                <w:rFonts w:ascii="Times New Roman" w:hAnsi="Times New Roman"/>
                <w:color w:val="000000" w:themeColor="text1"/>
                <w:sz w:val="21"/>
                <w:szCs w:val="21"/>
              </w:rPr>
              <w:t>Age</w:t>
            </w:r>
          </w:p>
        </w:tc>
        <w:tc>
          <w:tcPr>
            <w:tcW w:w="12333" w:type="dxa"/>
            <w:gridSpan w:val="4"/>
            <w:tcBorders>
              <w:top w:val="single" w:sz="6" w:space="0" w:color="auto"/>
            </w:tcBorders>
            <w:vAlign w:val="center"/>
          </w:tcPr>
          <w:p w14:paraId="46256954" w14:textId="77777777" w:rsidR="008E1EE3" w:rsidRDefault="00000000">
            <w:pPr>
              <w:pStyle w:val="afe"/>
              <w:numPr>
                <w:ilvl w:val="0"/>
                <w:numId w:val="1"/>
              </w:numPr>
              <w:spacing w:line="240" w:lineRule="auto"/>
              <w:ind w:left="0" w:firstLineChars="0"/>
              <w:jc w:val="both"/>
              <w:rPr>
                <w:rFonts w:ascii="Times New Roman" w:hAnsi="Times New Roman"/>
                <w:color w:val="000000" w:themeColor="text1"/>
                <w:sz w:val="21"/>
                <w:szCs w:val="21"/>
              </w:rPr>
            </w:pPr>
            <w:r>
              <w:rPr>
                <w:rFonts w:ascii="Times New Roman" w:hAnsi="Times New Roman"/>
                <w:color w:val="000000" w:themeColor="text1"/>
                <w:sz w:val="21"/>
                <w:szCs w:val="21"/>
              </w:rPr>
              <w:t>18–65 years</w:t>
            </w:r>
          </w:p>
        </w:tc>
      </w:tr>
      <w:tr w:rsidR="008E1EE3" w14:paraId="119A4E14" w14:textId="77777777">
        <w:trPr>
          <w:trHeight w:val="57"/>
        </w:trPr>
        <w:tc>
          <w:tcPr>
            <w:tcW w:w="3402" w:type="dxa"/>
            <w:shd w:val="clear" w:color="auto" w:fill="DAE3F4" w:themeFill="accent1" w:themeFillTint="33"/>
            <w:vAlign w:val="center"/>
          </w:tcPr>
          <w:p w14:paraId="439A4D32"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Diagnosis</w:t>
            </w:r>
          </w:p>
        </w:tc>
        <w:tc>
          <w:tcPr>
            <w:tcW w:w="4160" w:type="dxa"/>
            <w:shd w:val="clear" w:color="auto" w:fill="DAE3F4" w:themeFill="accent1" w:themeFillTint="33"/>
            <w:vAlign w:val="center"/>
          </w:tcPr>
          <w:p w14:paraId="11904D1C" w14:textId="77777777" w:rsidR="008E1EE3" w:rsidRDefault="00000000">
            <w:pPr>
              <w:pStyle w:val="afe"/>
              <w:numPr>
                <w:ilvl w:val="0"/>
                <w:numId w:val="1"/>
              </w:numPr>
              <w:spacing w:line="240" w:lineRule="auto"/>
              <w:ind w:left="0" w:firstLineChars="0"/>
              <w:jc w:val="both"/>
              <w:rPr>
                <w:rFonts w:ascii="Times New Roman" w:hAnsi="Times New Roman"/>
                <w:color w:val="000000" w:themeColor="text1"/>
                <w:sz w:val="21"/>
                <w:szCs w:val="21"/>
              </w:rPr>
            </w:pPr>
            <w:r>
              <w:rPr>
                <w:sz w:val="21"/>
                <w:szCs w:val="21"/>
              </w:rPr>
              <w:t>Diagnosed with schizophrenia according to ICD-10 criteria (F20.0–F20.9) by two independent psychiatrists; diagnosis verified using SCID</w:t>
            </w:r>
          </w:p>
        </w:tc>
        <w:tc>
          <w:tcPr>
            <w:tcW w:w="4487" w:type="dxa"/>
            <w:gridSpan w:val="2"/>
            <w:shd w:val="clear" w:color="auto" w:fill="DAE3F4" w:themeFill="accent1" w:themeFillTint="33"/>
            <w:vAlign w:val="center"/>
          </w:tcPr>
          <w:p w14:paraId="67EAEBC2" w14:textId="77777777" w:rsidR="008E1EE3" w:rsidRDefault="00000000">
            <w:pPr>
              <w:pStyle w:val="afe"/>
              <w:numPr>
                <w:ilvl w:val="0"/>
                <w:numId w:val="1"/>
              </w:numPr>
              <w:spacing w:line="240" w:lineRule="auto"/>
              <w:ind w:left="0" w:firstLineChars="0"/>
              <w:jc w:val="both"/>
              <w:rPr>
                <w:rFonts w:ascii="Times New Roman" w:hAnsi="Times New Roman"/>
                <w:color w:val="000000" w:themeColor="text1"/>
                <w:sz w:val="21"/>
                <w:szCs w:val="21"/>
              </w:rPr>
            </w:pPr>
            <w:r>
              <w:rPr>
                <w:sz w:val="21"/>
                <w:szCs w:val="21"/>
              </w:rPr>
              <w:t>Diagnosed with major depressive disorder according to ICD-10 criteria (F32–F33) by two independent psychiatrists; diagnosis verified using SCID</w:t>
            </w:r>
          </w:p>
        </w:tc>
        <w:tc>
          <w:tcPr>
            <w:tcW w:w="3686" w:type="dxa"/>
            <w:shd w:val="clear" w:color="auto" w:fill="DAE3F4" w:themeFill="accent1" w:themeFillTint="33"/>
            <w:vAlign w:val="center"/>
          </w:tcPr>
          <w:p w14:paraId="3A636158" w14:textId="77777777" w:rsidR="008E1EE3" w:rsidRDefault="00000000">
            <w:pPr>
              <w:pStyle w:val="afe"/>
              <w:numPr>
                <w:ilvl w:val="0"/>
                <w:numId w:val="1"/>
              </w:numPr>
              <w:spacing w:line="240" w:lineRule="auto"/>
              <w:ind w:left="0" w:firstLineChars="0"/>
              <w:jc w:val="both"/>
              <w:rPr>
                <w:rFonts w:ascii="Times New Roman" w:hAnsi="Times New Roman"/>
                <w:color w:val="000000" w:themeColor="text1"/>
                <w:sz w:val="21"/>
                <w:szCs w:val="21"/>
              </w:rPr>
            </w:pPr>
            <w:r>
              <w:rPr>
                <w:sz w:val="21"/>
                <w:szCs w:val="21"/>
              </w:rPr>
              <w:t>No current or lifetime history of mental disorders, confirmed using MINI; no first-degree relatives with psychiatric disorders</w:t>
            </w:r>
          </w:p>
        </w:tc>
      </w:tr>
      <w:bookmarkEnd w:id="172"/>
      <w:tr w:rsidR="008E1EE3" w14:paraId="13A0E092" w14:textId="77777777">
        <w:trPr>
          <w:trHeight w:val="57"/>
        </w:trPr>
        <w:tc>
          <w:tcPr>
            <w:tcW w:w="3402" w:type="dxa"/>
            <w:vAlign w:val="center"/>
          </w:tcPr>
          <w:p w14:paraId="67B21853"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Clinical stability</w:t>
            </w:r>
          </w:p>
        </w:tc>
        <w:tc>
          <w:tcPr>
            <w:tcW w:w="4160" w:type="dxa"/>
            <w:vAlign w:val="center"/>
          </w:tcPr>
          <w:p w14:paraId="365C17CC" w14:textId="77777777" w:rsidR="008E1EE3" w:rsidRDefault="00000000">
            <w:pPr>
              <w:pStyle w:val="afe"/>
              <w:numPr>
                <w:ilvl w:val="0"/>
                <w:numId w:val="1"/>
              </w:numPr>
              <w:spacing w:line="240" w:lineRule="auto"/>
              <w:ind w:left="0" w:firstLineChars="0"/>
              <w:jc w:val="both"/>
              <w:rPr>
                <w:sz w:val="21"/>
                <w:szCs w:val="21"/>
              </w:rPr>
            </w:pPr>
            <w:r>
              <w:rPr>
                <w:sz w:val="21"/>
                <w:szCs w:val="21"/>
              </w:rPr>
              <w:t>Stable symptoms and medication regimen for ≥6 weeks</w:t>
            </w:r>
          </w:p>
        </w:tc>
        <w:tc>
          <w:tcPr>
            <w:tcW w:w="4487" w:type="dxa"/>
            <w:gridSpan w:val="2"/>
            <w:vAlign w:val="center"/>
          </w:tcPr>
          <w:p w14:paraId="0609B951" w14:textId="77777777" w:rsidR="008E1EE3" w:rsidRDefault="00000000">
            <w:pPr>
              <w:pStyle w:val="afe"/>
              <w:numPr>
                <w:ilvl w:val="0"/>
                <w:numId w:val="1"/>
              </w:numPr>
              <w:spacing w:line="240" w:lineRule="auto"/>
              <w:ind w:left="0" w:firstLineChars="0"/>
              <w:jc w:val="both"/>
              <w:rPr>
                <w:sz w:val="21"/>
                <w:szCs w:val="21"/>
              </w:rPr>
            </w:pPr>
            <w:r>
              <w:rPr>
                <w:sz w:val="21"/>
                <w:szCs w:val="21"/>
              </w:rPr>
              <w:t>Current depressive episode; stable medication regimen for ≥2 weeks prior to enrollment</w:t>
            </w:r>
          </w:p>
        </w:tc>
        <w:tc>
          <w:tcPr>
            <w:tcW w:w="3686" w:type="dxa"/>
            <w:vAlign w:val="center"/>
          </w:tcPr>
          <w:p w14:paraId="3E17017D" w14:textId="77777777" w:rsidR="008E1EE3" w:rsidRDefault="00000000">
            <w:pPr>
              <w:pStyle w:val="afe"/>
              <w:numPr>
                <w:ilvl w:val="0"/>
                <w:numId w:val="1"/>
              </w:numPr>
              <w:spacing w:line="240" w:lineRule="auto"/>
              <w:ind w:left="0" w:firstLineChars="0"/>
              <w:jc w:val="both"/>
              <w:rPr>
                <w:sz w:val="21"/>
                <w:szCs w:val="21"/>
              </w:rPr>
            </w:pPr>
            <w:r>
              <w:rPr>
                <w:rFonts w:ascii="Times New Roman" w:hAnsi="Times New Roman"/>
                <w:color w:val="000000" w:themeColor="text1"/>
                <w:sz w:val="21"/>
                <w:szCs w:val="21"/>
              </w:rPr>
              <w:t>N/A</w:t>
            </w:r>
          </w:p>
        </w:tc>
      </w:tr>
      <w:tr w:rsidR="008E1EE3" w14:paraId="15FA0700" w14:textId="77777777">
        <w:trPr>
          <w:trHeight w:val="57"/>
        </w:trPr>
        <w:tc>
          <w:tcPr>
            <w:tcW w:w="3402" w:type="dxa"/>
            <w:tcBorders>
              <w:bottom w:val="single" w:sz="6" w:space="0" w:color="auto"/>
            </w:tcBorders>
            <w:shd w:val="clear" w:color="auto" w:fill="DAE3F4" w:themeFill="accent1" w:themeFillTint="33"/>
            <w:vAlign w:val="center"/>
          </w:tcPr>
          <w:p w14:paraId="1DD3F172"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Cognitive and communicative ability</w:t>
            </w:r>
          </w:p>
        </w:tc>
        <w:tc>
          <w:tcPr>
            <w:tcW w:w="12333" w:type="dxa"/>
            <w:gridSpan w:val="4"/>
            <w:tcBorders>
              <w:bottom w:val="single" w:sz="6" w:space="0" w:color="auto"/>
            </w:tcBorders>
            <w:shd w:val="clear" w:color="auto" w:fill="DAE3F4" w:themeFill="accent1" w:themeFillTint="33"/>
            <w:vAlign w:val="center"/>
          </w:tcPr>
          <w:p w14:paraId="66E262ED" w14:textId="77777777" w:rsidR="008E1EE3" w:rsidRDefault="00000000">
            <w:pPr>
              <w:pStyle w:val="afe"/>
              <w:numPr>
                <w:ilvl w:val="0"/>
                <w:numId w:val="1"/>
              </w:numPr>
              <w:spacing w:line="240" w:lineRule="auto"/>
              <w:ind w:left="0" w:firstLineChars="0"/>
              <w:jc w:val="both"/>
              <w:rPr>
                <w:rFonts w:ascii="Times New Roman" w:hAnsi="Times New Roman"/>
                <w:color w:val="000000" w:themeColor="text1"/>
                <w:sz w:val="21"/>
                <w:szCs w:val="21"/>
              </w:rPr>
            </w:pPr>
            <w:r>
              <w:rPr>
                <w:sz w:val="21"/>
                <w:szCs w:val="21"/>
              </w:rPr>
              <w:t>Able to understand and complete experimental tasks, and provide written informed consent</w:t>
            </w:r>
          </w:p>
        </w:tc>
      </w:tr>
      <w:tr w:rsidR="008E1EE3" w14:paraId="647D8C55" w14:textId="77777777">
        <w:trPr>
          <w:trHeight w:val="57"/>
        </w:trPr>
        <w:tc>
          <w:tcPr>
            <w:tcW w:w="15735" w:type="dxa"/>
            <w:gridSpan w:val="5"/>
            <w:tcBorders>
              <w:top w:val="single" w:sz="6" w:space="0" w:color="auto"/>
              <w:bottom w:val="single" w:sz="6" w:space="0" w:color="auto"/>
            </w:tcBorders>
            <w:shd w:val="clear" w:color="auto" w:fill="B5C7EA" w:themeFill="accent1" w:themeFillTint="66"/>
          </w:tcPr>
          <w:p w14:paraId="33EB49DE"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b/>
                <w:bCs/>
                <w:i/>
                <w:iCs/>
                <w:color w:val="000000" w:themeColor="text1"/>
                <w:sz w:val="21"/>
                <w:szCs w:val="21"/>
              </w:rPr>
              <w:t>Exclusion</w:t>
            </w:r>
          </w:p>
        </w:tc>
      </w:tr>
      <w:tr w:rsidR="008E1EE3" w14:paraId="15454664" w14:textId="77777777">
        <w:trPr>
          <w:trHeight w:val="57"/>
        </w:trPr>
        <w:tc>
          <w:tcPr>
            <w:tcW w:w="3402" w:type="dxa"/>
            <w:tcBorders>
              <w:top w:val="single" w:sz="6" w:space="0" w:color="auto"/>
            </w:tcBorders>
            <w:vAlign w:val="center"/>
          </w:tcPr>
          <w:p w14:paraId="3F7D8C0B"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bookmarkStart w:id="173" w:name="_Hlk216081252"/>
            <w:r>
              <w:rPr>
                <w:rFonts w:ascii="Times New Roman" w:hAnsi="Times New Roman"/>
                <w:color w:val="000000" w:themeColor="text1"/>
                <w:sz w:val="21"/>
                <w:szCs w:val="21"/>
              </w:rPr>
              <w:t>Severe physical illness</w:t>
            </w:r>
          </w:p>
        </w:tc>
        <w:tc>
          <w:tcPr>
            <w:tcW w:w="12333" w:type="dxa"/>
            <w:gridSpan w:val="4"/>
            <w:tcBorders>
              <w:top w:val="single" w:sz="6" w:space="0" w:color="auto"/>
            </w:tcBorders>
            <w:vAlign w:val="center"/>
          </w:tcPr>
          <w:p w14:paraId="4E7262CE"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Severe or unstable cardiovascular disease, epilepsy, active malignancy, or other major medical conditions affecting cognitive function</w:t>
            </w:r>
          </w:p>
        </w:tc>
      </w:tr>
      <w:tr w:rsidR="008E1EE3" w14:paraId="0CD29FBB" w14:textId="77777777">
        <w:trPr>
          <w:trHeight w:val="57"/>
        </w:trPr>
        <w:tc>
          <w:tcPr>
            <w:tcW w:w="3402" w:type="dxa"/>
            <w:shd w:val="clear" w:color="auto" w:fill="DAE3F4" w:themeFill="accent1" w:themeFillTint="33"/>
            <w:vAlign w:val="center"/>
          </w:tcPr>
          <w:p w14:paraId="1DAA1DBB"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Visual impairment</w:t>
            </w:r>
          </w:p>
        </w:tc>
        <w:tc>
          <w:tcPr>
            <w:tcW w:w="12333" w:type="dxa"/>
            <w:gridSpan w:val="4"/>
            <w:shd w:val="clear" w:color="auto" w:fill="DAE3F4" w:themeFill="accent1" w:themeFillTint="33"/>
            <w:vAlign w:val="center"/>
          </w:tcPr>
          <w:p w14:paraId="224359A4"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Corrected visual acuity &lt; 0.8 or color blindness</w:t>
            </w:r>
          </w:p>
        </w:tc>
      </w:tr>
      <w:tr w:rsidR="008E1EE3" w14:paraId="095A91D0" w14:textId="77777777">
        <w:trPr>
          <w:trHeight w:val="57"/>
        </w:trPr>
        <w:tc>
          <w:tcPr>
            <w:tcW w:w="3402" w:type="dxa"/>
            <w:vAlign w:val="center"/>
          </w:tcPr>
          <w:p w14:paraId="0746706D"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Concomitant medications</w:t>
            </w:r>
          </w:p>
        </w:tc>
        <w:tc>
          <w:tcPr>
            <w:tcW w:w="12333" w:type="dxa"/>
            <w:gridSpan w:val="4"/>
            <w:vAlign w:val="center"/>
          </w:tcPr>
          <w:p w14:paraId="3453AE82"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 xml:space="preserve">Regular use of high-dose </w:t>
            </w:r>
            <w:proofErr w:type="gramStart"/>
            <w:r>
              <w:rPr>
                <w:sz w:val="21"/>
                <w:szCs w:val="21"/>
              </w:rPr>
              <w:t>benzodiazepines ,</w:t>
            </w:r>
            <w:proofErr w:type="gramEnd"/>
            <w:r>
              <w:rPr>
                <w:sz w:val="21"/>
                <w:szCs w:val="21"/>
              </w:rPr>
              <w:t xml:space="preserve"> anticholinergics, or other medications with significant cognitive effects</w:t>
            </w:r>
          </w:p>
        </w:tc>
      </w:tr>
      <w:tr w:rsidR="008E1EE3" w14:paraId="086245A9" w14:textId="77777777">
        <w:trPr>
          <w:trHeight w:val="57"/>
        </w:trPr>
        <w:tc>
          <w:tcPr>
            <w:tcW w:w="3402" w:type="dxa"/>
            <w:shd w:val="clear" w:color="auto" w:fill="DAE3F4" w:themeFill="accent1" w:themeFillTint="33"/>
            <w:vAlign w:val="center"/>
          </w:tcPr>
          <w:p w14:paraId="72989135"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Extrapyramidal symptoms</w:t>
            </w:r>
          </w:p>
        </w:tc>
        <w:tc>
          <w:tcPr>
            <w:tcW w:w="6240" w:type="dxa"/>
            <w:gridSpan w:val="2"/>
            <w:shd w:val="clear" w:color="auto" w:fill="DAE3F4" w:themeFill="accent1" w:themeFillTint="33"/>
            <w:vAlign w:val="center"/>
          </w:tcPr>
          <w:p w14:paraId="62078461"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Clinically significant extrapyramidal symptoms (Simpson-Angus Scale score &gt;3) affecting motor performance</w:t>
            </w:r>
            <w:r>
              <w:rPr>
                <w:rFonts w:ascii="Times New Roman" w:hAnsi="Times New Roman" w:hint="eastAsia"/>
                <w:color w:val="000000" w:themeColor="text1"/>
                <w:sz w:val="21"/>
                <w:szCs w:val="21"/>
              </w:rPr>
              <w:t xml:space="preserve"> (</w:t>
            </w:r>
            <w:r>
              <w:rPr>
                <w:sz w:val="21"/>
                <w:szCs w:val="21"/>
              </w:rPr>
              <w:t>Figure S</w:t>
            </w:r>
            <w:r>
              <w:rPr>
                <w:rFonts w:hint="eastAsia"/>
                <w:sz w:val="21"/>
                <w:szCs w:val="21"/>
              </w:rPr>
              <w:t>6)</w:t>
            </w:r>
          </w:p>
        </w:tc>
        <w:tc>
          <w:tcPr>
            <w:tcW w:w="6093" w:type="dxa"/>
            <w:gridSpan w:val="2"/>
            <w:shd w:val="clear" w:color="auto" w:fill="DAE3F4" w:themeFill="accent1" w:themeFillTint="33"/>
            <w:vAlign w:val="center"/>
          </w:tcPr>
          <w:p w14:paraId="556E6D41"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rFonts w:ascii="Times New Roman" w:hAnsi="Times New Roman"/>
                <w:color w:val="000000" w:themeColor="text1"/>
                <w:sz w:val="21"/>
                <w:szCs w:val="21"/>
              </w:rPr>
              <w:t>N/A</w:t>
            </w:r>
          </w:p>
        </w:tc>
      </w:tr>
      <w:tr w:rsidR="008E1EE3" w14:paraId="764A9ED3" w14:textId="77777777">
        <w:trPr>
          <w:trHeight w:val="57"/>
        </w:trPr>
        <w:tc>
          <w:tcPr>
            <w:tcW w:w="3402" w:type="dxa"/>
            <w:vAlign w:val="center"/>
          </w:tcPr>
          <w:p w14:paraId="3D171F37"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sz w:val="21"/>
                <w:szCs w:val="21"/>
              </w:rPr>
              <w:t>Electroconvulsive therapy</w:t>
            </w:r>
          </w:p>
        </w:tc>
        <w:tc>
          <w:tcPr>
            <w:tcW w:w="6240" w:type="dxa"/>
            <w:gridSpan w:val="2"/>
            <w:vAlign w:val="center"/>
          </w:tcPr>
          <w:p w14:paraId="3B154B03"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ECT treatment within the past 6 months</w:t>
            </w:r>
          </w:p>
        </w:tc>
        <w:tc>
          <w:tcPr>
            <w:tcW w:w="6093" w:type="dxa"/>
            <w:gridSpan w:val="2"/>
            <w:vAlign w:val="center"/>
          </w:tcPr>
          <w:p w14:paraId="3AEB7740"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N/A</w:t>
            </w:r>
          </w:p>
        </w:tc>
      </w:tr>
      <w:tr w:rsidR="008E1EE3" w14:paraId="1F48FC08" w14:textId="77777777">
        <w:trPr>
          <w:trHeight w:val="57"/>
        </w:trPr>
        <w:tc>
          <w:tcPr>
            <w:tcW w:w="3402" w:type="dxa"/>
            <w:shd w:val="clear" w:color="auto" w:fill="DAE3F4" w:themeFill="accent1" w:themeFillTint="33"/>
            <w:vAlign w:val="center"/>
          </w:tcPr>
          <w:p w14:paraId="27BBF6EB"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Brain injury</w:t>
            </w:r>
          </w:p>
        </w:tc>
        <w:tc>
          <w:tcPr>
            <w:tcW w:w="12333" w:type="dxa"/>
            <w:gridSpan w:val="4"/>
            <w:shd w:val="clear" w:color="auto" w:fill="DAE3F4" w:themeFill="accent1" w:themeFillTint="33"/>
            <w:vAlign w:val="center"/>
          </w:tcPr>
          <w:p w14:paraId="70FC6F5B"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History of organic brain injury (e.g., traumatic brain injury with loss of consciousness &gt;5 minutes, stroke, encephalitis)</w:t>
            </w:r>
          </w:p>
        </w:tc>
      </w:tr>
      <w:tr w:rsidR="008E1EE3" w14:paraId="0E2B8286" w14:textId="77777777">
        <w:trPr>
          <w:trHeight w:val="57"/>
        </w:trPr>
        <w:tc>
          <w:tcPr>
            <w:tcW w:w="3402" w:type="dxa"/>
            <w:vAlign w:val="center"/>
          </w:tcPr>
          <w:p w14:paraId="4DF9900E"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Substance use</w:t>
            </w:r>
          </w:p>
        </w:tc>
        <w:tc>
          <w:tcPr>
            <w:tcW w:w="12333" w:type="dxa"/>
            <w:gridSpan w:val="4"/>
            <w:vAlign w:val="center"/>
          </w:tcPr>
          <w:p w14:paraId="7A18380F"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Alcohol or substance use disorder within the past 12 months</w:t>
            </w:r>
          </w:p>
        </w:tc>
      </w:tr>
      <w:tr w:rsidR="008E1EE3" w14:paraId="4A5CBA92" w14:textId="77777777">
        <w:trPr>
          <w:trHeight w:val="57"/>
        </w:trPr>
        <w:tc>
          <w:tcPr>
            <w:tcW w:w="3402" w:type="dxa"/>
            <w:tcBorders>
              <w:bottom w:val="single" w:sz="12" w:space="0" w:color="auto"/>
            </w:tcBorders>
            <w:shd w:val="clear" w:color="auto" w:fill="DAE3F4" w:themeFill="accent1" w:themeFillTint="33"/>
            <w:vAlign w:val="center"/>
          </w:tcPr>
          <w:p w14:paraId="363B17E3"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color w:val="000000" w:themeColor="text1"/>
                <w:sz w:val="21"/>
                <w:szCs w:val="21"/>
              </w:rPr>
              <w:t>Research participation</w:t>
            </w:r>
          </w:p>
        </w:tc>
        <w:tc>
          <w:tcPr>
            <w:tcW w:w="12333" w:type="dxa"/>
            <w:gridSpan w:val="4"/>
            <w:tcBorders>
              <w:bottom w:val="single" w:sz="12" w:space="0" w:color="auto"/>
            </w:tcBorders>
            <w:shd w:val="clear" w:color="auto" w:fill="DAE3F4" w:themeFill="accent1" w:themeFillTint="33"/>
            <w:vAlign w:val="center"/>
          </w:tcPr>
          <w:p w14:paraId="141024B4" w14:textId="77777777" w:rsidR="008E1EE3" w:rsidRDefault="00000000">
            <w:pPr>
              <w:pStyle w:val="afe"/>
              <w:numPr>
                <w:ilvl w:val="0"/>
                <w:numId w:val="2"/>
              </w:numPr>
              <w:spacing w:line="240" w:lineRule="auto"/>
              <w:ind w:left="0" w:firstLineChars="0"/>
              <w:jc w:val="both"/>
              <w:rPr>
                <w:rFonts w:ascii="Times New Roman" w:hAnsi="Times New Roman"/>
                <w:color w:val="000000" w:themeColor="text1"/>
                <w:sz w:val="21"/>
                <w:szCs w:val="21"/>
              </w:rPr>
            </w:pPr>
            <w:r>
              <w:rPr>
                <w:sz w:val="21"/>
                <w:szCs w:val="21"/>
              </w:rPr>
              <w:t>Participation in other interventional studies within the past 3 months</w:t>
            </w:r>
          </w:p>
        </w:tc>
      </w:tr>
      <w:bookmarkEnd w:id="173"/>
      <w:tr w:rsidR="008E1EE3" w14:paraId="3F93225D" w14:textId="77777777">
        <w:trPr>
          <w:trHeight w:val="57"/>
        </w:trPr>
        <w:tc>
          <w:tcPr>
            <w:tcW w:w="15735" w:type="dxa"/>
            <w:gridSpan w:val="5"/>
            <w:tcBorders>
              <w:top w:val="single" w:sz="12" w:space="0" w:color="auto"/>
            </w:tcBorders>
            <w:vAlign w:val="center"/>
          </w:tcPr>
          <w:p w14:paraId="626E612F" w14:textId="77777777" w:rsidR="008E1EE3" w:rsidRDefault="00000000">
            <w:pPr>
              <w:pStyle w:val="afe"/>
              <w:spacing w:line="240" w:lineRule="auto"/>
              <w:ind w:firstLineChars="0" w:firstLine="0"/>
              <w:jc w:val="both"/>
              <w:rPr>
                <w:rFonts w:ascii="Times New Roman" w:hAnsi="Times New Roman"/>
                <w:color w:val="000000" w:themeColor="text1"/>
                <w:sz w:val="21"/>
                <w:szCs w:val="21"/>
              </w:rPr>
            </w:pPr>
            <w:r>
              <w:rPr>
                <w:rFonts w:ascii="Times New Roman" w:hAnsi="Times New Roman"/>
                <w:i/>
                <w:iCs/>
                <w:color w:val="000000" w:themeColor="text1"/>
                <w:sz w:val="21"/>
                <w:szCs w:val="21"/>
              </w:rPr>
              <w:lastRenderedPageBreak/>
              <w:t>Note. </w:t>
            </w:r>
            <w:r>
              <w:rPr>
                <w:rFonts w:ascii="Times New Roman" w:hAnsi="Times New Roman"/>
                <w:color w:val="000000" w:themeColor="text1"/>
                <w:sz w:val="21"/>
                <w:szCs w:val="21"/>
              </w:rPr>
              <w:t>ECT = electroconvulsive therapy; ICD-10 = International Classification of Diseases, 10th Revision; MINI = Mini-International Neuropsychiatric Interview; N/A = not applicable; SCID = Structured Clinical Interview for DSM Disorders.</w:t>
            </w:r>
          </w:p>
        </w:tc>
      </w:tr>
    </w:tbl>
    <w:p w14:paraId="0A9A1EE8" w14:textId="77777777" w:rsidR="008E1EE3" w:rsidRDefault="008E1EE3">
      <w:pPr>
        <w:ind w:firstLineChars="0" w:firstLine="0"/>
        <w:jc w:val="left"/>
        <w:rPr>
          <w:sz w:val="18"/>
          <w:szCs w:val="18"/>
        </w:rPr>
      </w:pPr>
    </w:p>
    <w:p w14:paraId="55A06AF2" w14:textId="77777777" w:rsidR="008E1EE3" w:rsidRDefault="008E1EE3">
      <w:pPr>
        <w:ind w:firstLineChars="0" w:firstLine="0"/>
        <w:jc w:val="left"/>
        <w:rPr>
          <w:sz w:val="18"/>
          <w:szCs w:val="18"/>
        </w:rPr>
      </w:pPr>
    </w:p>
    <w:p w14:paraId="06339664" w14:textId="77777777" w:rsidR="008E1EE3" w:rsidRDefault="008E1EE3">
      <w:pPr>
        <w:ind w:firstLineChars="0" w:firstLine="0"/>
        <w:jc w:val="left"/>
        <w:rPr>
          <w:sz w:val="18"/>
          <w:szCs w:val="18"/>
        </w:rPr>
        <w:sectPr w:rsidR="008E1EE3">
          <w:type w:val="continuous"/>
          <w:pgSz w:w="16838" w:h="11906" w:orient="landscape"/>
          <w:pgMar w:top="1800" w:right="1440" w:bottom="1800" w:left="1440" w:header="851" w:footer="992" w:gutter="0"/>
          <w:pgBorders>
            <w:top w:val="single" w:sz="6" w:space="12" w:color="auto"/>
          </w:pgBorders>
          <w:lnNumType w:countBy="1" w:restart="continuous"/>
          <w:cols w:space="425"/>
          <w:docGrid w:type="lines" w:linePitch="326"/>
        </w:sectPr>
      </w:pPr>
    </w:p>
    <w:p w14:paraId="041D30F4" w14:textId="77777777" w:rsidR="008E1EE3" w:rsidRDefault="00000000">
      <w:pPr>
        <w:pStyle w:val="3"/>
        <w:spacing w:before="163" w:after="163"/>
        <w:rPr>
          <w:rFonts w:hint="default"/>
          <w:b w:val="0"/>
          <w:bCs w:val="0"/>
          <w:i/>
          <w:iCs/>
          <w:sz w:val="27"/>
          <w:szCs w:val="27"/>
        </w:rPr>
      </w:pPr>
      <w:bookmarkStart w:id="174" w:name="_Toc218758763"/>
      <w:bookmarkStart w:id="175" w:name="_Toc1429169760"/>
      <w:bookmarkStart w:id="176" w:name="_Toc218758743"/>
      <w:bookmarkStart w:id="177" w:name="_Toc1648315408"/>
      <w:bookmarkStart w:id="178" w:name="_Toc474691980"/>
      <w:bookmarkStart w:id="179" w:name="OLE_LINK145"/>
      <w:r>
        <w:rPr>
          <w:rFonts w:ascii="Times New Roman" w:hAnsi="Times New Roman"/>
        </w:rPr>
        <w:lastRenderedPageBreak/>
        <w:t>Supplementary Table S2.</w:t>
      </w:r>
      <w:bookmarkStart w:id="180" w:name="_Hlk217805729"/>
      <w:r>
        <w:rPr>
          <w:rStyle w:val="af5"/>
          <w:rFonts w:ascii="Times New Roman" w:hAnsi="Times New Roman"/>
          <w:sz w:val="27"/>
          <w:szCs w:val="27"/>
        </w:rPr>
        <w:t xml:space="preserve"> </w:t>
      </w:r>
      <w:bookmarkEnd w:id="174"/>
      <w:bookmarkEnd w:id="175"/>
      <w:bookmarkEnd w:id="176"/>
      <w:r>
        <w:rPr>
          <w:i/>
          <w:iCs/>
          <w:sz w:val="27"/>
          <w:szCs w:val="27"/>
        </w:rPr>
        <w:t>Split-half reliability of inhibitory control tasks</w:t>
      </w:r>
      <w:bookmarkEnd w:id="177"/>
      <w:bookmarkEnd w:id="178"/>
    </w:p>
    <w:tbl>
      <w:tblPr>
        <w:tblStyle w:val="af4"/>
        <w:tblW w:w="1077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268"/>
        <w:gridCol w:w="1915"/>
        <w:gridCol w:w="1915"/>
        <w:gridCol w:w="1704"/>
      </w:tblGrid>
      <w:tr w:rsidR="008E1EE3" w14:paraId="709DB80D" w14:textId="77777777">
        <w:trPr>
          <w:trHeight w:val="477"/>
        </w:trPr>
        <w:tc>
          <w:tcPr>
            <w:tcW w:w="2977" w:type="dxa"/>
            <w:tcBorders>
              <w:top w:val="single" w:sz="12" w:space="0" w:color="auto"/>
              <w:bottom w:val="single" w:sz="6" w:space="0" w:color="auto"/>
            </w:tcBorders>
            <w:shd w:val="clear" w:color="auto" w:fill="91ABDF" w:themeFill="accent1" w:themeFillTint="99"/>
            <w:vAlign w:val="center"/>
          </w:tcPr>
          <w:bookmarkEnd w:id="179"/>
          <w:bookmarkEnd w:id="180"/>
          <w:p w14:paraId="6EEBC413" w14:textId="77777777" w:rsidR="008E1EE3" w:rsidRDefault="00000000">
            <w:pPr>
              <w:spacing w:line="240" w:lineRule="auto"/>
              <w:ind w:firstLineChars="0" w:firstLine="0"/>
              <w:rPr>
                <w:rFonts w:cs="Times New Roman"/>
                <w:color w:val="000000" w:themeColor="text1"/>
                <w:sz w:val="21"/>
                <w:szCs w:val="21"/>
              </w:rPr>
            </w:pPr>
            <w:r>
              <w:rPr>
                <w:rFonts w:cs="Times New Roman"/>
                <w:b/>
                <w:bCs/>
                <w:color w:val="000000" w:themeColor="text1"/>
                <w:sz w:val="21"/>
                <w:szCs w:val="21"/>
              </w:rPr>
              <w:t>Task</w:t>
            </w:r>
          </w:p>
        </w:tc>
        <w:tc>
          <w:tcPr>
            <w:tcW w:w="2268" w:type="dxa"/>
            <w:tcBorders>
              <w:top w:val="single" w:sz="12" w:space="0" w:color="auto"/>
              <w:bottom w:val="single" w:sz="6" w:space="0" w:color="auto"/>
            </w:tcBorders>
            <w:shd w:val="clear" w:color="auto" w:fill="91ABDF" w:themeFill="accent1" w:themeFillTint="99"/>
            <w:vAlign w:val="center"/>
          </w:tcPr>
          <w:p w14:paraId="65CDF906" w14:textId="77777777" w:rsidR="008E1EE3" w:rsidRDefault="00000000">
            <w:pPr>
              <w:spacing w:line="240" w:lineRule="auto"/>
              <w:ind w:firstLineChars="0" w:firstLine="0"/>
              <w:rPr>
                <w:rFonts w:cs="Times New Roman"/>
                <w:color w:val="000000" w:themeColor="text1"/>
                <w:sz w:val="21"/>
                <w:szCs w:val="21"/>
              </w:rPr>
            </w:pPr>
            <w:r>
              <w:rPr>
                <w:rFonts w:cs="Times New Roman"/>
                <w:b/>
                <w:bCs/>
                <w:color w:val="000000" w:themeColor="text1"/>
                <w:sz w:val="21"/>
                <w:szCs w:val="21"/>
              </w:rPr>
              <w:t>Full Sample (</w:t>
            </w:r>
            <w:r>
              <w:rPr>
                <w:rStyle w:val="af8"/>
                <w:rFonts w:cs="Times New Roman"/>
                <w:b/>
                <w:bCs/>
                <w:color w:val="000000" w:themeColor="text1"/>
                <w:sz w:val="21"/>
                <w:szCs w:val="21"/>
              </w:rPr>
              <w:t>N</w:t>
            </w:r>
            <w:r>
              <w:rPr>
                <w:rFonts w:cs="Times New Roman"/>
                <w:b/>
                <w:bCs/>
                <w:color w:val="000000" w:themeColor="text1"/>
                <w:sz w:val="21"/>
                <w:szCs w:val="21"/>
              </w:rPr>
              <w:t> = 259)</w:t>
            </w:r>
          </w:p>
        </w:tc>
        <w:tc>
          <w:tcPr>
            <w:tcW w:w="1915" w:type="dxa"/>
            <w:tcBorders>
              <w:top w:val="single" w:sz="12" w:space="0" w:color="auto"/>
              <w:bottom w:val="single" w:sz="6" w:space="0" w:color="auto"/>
            </w:tcBorders>
            <w:shd w:val="clear" w:color="auto" w:fill="91ABDF" w:themeFill="accent1" w:themeFillTint="99"/>
            <w:vAlign w:val="center"/>
          </w:tcPr>
          <w:p w14:paraId="29D73937" w14:textId="77777777" w:rsidR="008E1EE3" w:rsidRDefault="00000000">
            <w:pPr>
              <w:spacing w:line="240" w:lineRule="auto"/>
              <w:ind w:firstLineChars="0" w:firstLine="0"/>
              <w:rPr>
                <w:rFonts w:cs="Times New Roman"/>
                <w:color w:val="000000" w:themeColor="text1"/>
                <w:sz w:val="21"/>
                <w:szCs w:val="21"/>
              </w:rPr>
            </w:pPr>
            <w:r>
              <w:rPr>
                <w:rFonts w:cs="Times New Roman"/>
                <w:b/>
                <w:bCs/>
                <w:color w:val="000000" w:themeColor="text1"/>
                <w:sz w:val="21"/>
                <w:szCs w:val="21"/>
              </w:rPr>
              <w:t>SCZ (</w:t>
            </w:r>
            <w:r>
              <w:rPr>
                <w:rStyle w:val="af8"/>
                <w:rFonts w:cs="Times New Roman"/>
                <w:b/>
                <w:bCs/>
                <w:color w:val="000000" w:themeColor="text1"/>
                <w:sz w:val="21"/>
                <w:szCs w:val="21"/>
              </w:rPr>
              <w:t>n</w:t>
            </w:r>
            <w:r>
              <w:rPr>
                <w:rFonts w:cs="Times New Roman"/>
                <w:b/>
                <w:bCs/>
                <w:color w:val="000000" w:themeColor="text1"/>
                <w:sz w:val="21"/>
                <w:szCs w:val="21"/>
              </w:rPr>
              <w:t> = 87)</w:t>
            </w:r>
          </w:p>
        </w:tc>
        <w:tc>
          <w:tcPr>
            <w:tcW w:w="1915" w:type="dxa"/>
            <w:tcBorders>
              <w:top w:val="single" w:sz="12" w:space="0" w:color="auto"/>
              <w:bottom w:val="single" w:sz="6" w:space="0" w:color="auto"/>
            </w:tcBorders>
            <w:shd w:val="clear" w:color="auto" w:fill="91ABDF" w:themeFill="accent1" w:themeFillTint="99"/>
            <w:vAlign w:val="center"/>
          </w:tcPr>
          <w:p w14:paraId="40BACB3F" w14:textId="77777777" w:rsidR="008E1EE3" w:rsidRDefault="00000000">
            <w:pPr>
              <w:spacing w:line="240" w:lineRule="auto"/>
              <w:ind w:firstLineChars="0" w:firstLine="0"/>
              <w:rPr>
                <w:rFonts w:cs="Times New Roman"/>
                <w:color w:val="000000" w:themeColor="text1"/>
                <w:sz w:val="21"/>
                <w:szCs w:val="21"/>
              </w:rPr>
            </w:pPr>
            <w:r>
              <w:rPr>
                <w:rFonts w:cs="Times New Roman"/>
                <w:b/>
                <w:bCs/>
                <w:color w:val="000000" w:themeColor="text1"/>
                <w:sz w:val="21"/>
                <w:szCs w:val="21"/>
              </w:rPr>
              <w:t>MDD (</w:t>
            </w:r>
            <w:r>
              <w:rPr>
                <w:rStyle w:val="af8"/>
                <w:rFonts w:cs="Times New Roman"/>
                <w:b/>
                <w:bCs/>
                <w:color w:val="000000" w:themeColor="text1"/>
                <w:sz w:val="21"/>
                <w:szCs w:val="21"/>
              </w:rPr>
              <w:t>n</w:t>
            </w:r>
            <w:r>
              <w:rPr>
                <w:rFonts w:cs="Times New Roman"/>
                <w:b/>
                <w:bCs/>
                <w:color w:val="000000" w:themeColor="text1"/>
                <w:sz w:val="21"/>
                <w:szCs w:val="21"/>
              </w:rPr>
              <w:t> = 86)</w:t>
            </w:r>
          </w:p>
        </w:tc>
        <w:tc>
          <w:tcPr>
            <w:tcW w:w="1704" w:type="dxa"/>
            <w:tcBorders>
              <w:top w:val="single" w:sz="12" w:space="0" w:color="auto"/>
              <w:bottom w:val="single" w:sz="6" w:space="0" w:color="auto"/>
            </w:tcBorders>
            <w:shd w:val="clear" w:color="auto" w:fill="91ABDF" w:themeFill="accent1" w:themeFillTint="99"/>
            <w:vAlign w:val="center"/>
          </w:tcPr>
          <w:p w14:paraId="591408AD" w14:textId="77777777" w:rsidR="008E1EE3" w:rsidRDefault="00000000">
            <w:pPr>
              <w:spacing w:line="240" w:lineRule="auto"/>
              <w:ind w:firstLineChars="0" w:firstLine="0"/>
              <w:rPr>
                <w:rFonts w:eastAsia="楷体" w:cs="Times New Roman"/>
                <w:b/>
                <w:bCs/>
                <w:color w:val="000000" w:themeColor="text1"/>
                <w:sz w:val="21"/>
                <w:szCs w:val="21"/>
              </w:rPr>
            </w:pPr>
            <w:r>
              <w:rPr>
                <w:rFonts w:cs="Times New Roman"/>
                <w:b/>
                <w:bCs/>
                <w:color w:val="000000" w:themeColor="text1"/>
                <w:sz w:val="21"/>
                <w:szCs w:val="21"/>
              </w:rPr>
              <w:t>HC (</w:t>
            </w:r>
            <w:r>
              <w:rPr>
                <w:rStyle w:val="af8"/>
                <w:rFonts w:cs="Times New Roman"/>
                <w:b/>
                <w:bCs/>
                <w:color w:val="000000" w:themeColor="text1"/>
                <w:sz w:val="21"/>
                <w:szCs w:val="21"/>
              </w:rPr>
              <w:t>n</w:t>
            </w:r>
            <w:r>
              <w:rPr>
                <w:rFonts w:cs="Times New Roman"/>
                <w:b/>
                <w:bCs/>
                <w:color w:val="000000" w:themeColor="text1"/>
                <w:sz w:val="21"/>
                <w:szCs w:val="21"/>
              </w:rPr>
              <w:t> = 86)</w:t>
            </w:r>
          </w:p>
        </w:tc>
      </w:tr>
      <w:tr w:rsidR="008E1EE3" w14:paraId="6DA7124F" w14:textId="77777777">
        <w:trPr>
          <w:trHeight w:val="56"/>
        </w:trPr>
        <w:tc>
          <w:tcPr>
            <w:tcW w:w="2977" w:type="dxa"/>
            <w:tcBorders>
              <w:top w:val="single" w:sz="6" w:space="0" w:color="auto"/>
            </w:tcBorders>
            <w:vAlign w:val="center"/>
          </w:tcPr>
          <w:p w14:paraId="6DAAB771" w14:textId="77777777" w:rsidR="008E1EE3" w:rsidRDefault="00000000">
            <w:pPr>
              <w:spacing w:line="240" w:lineRule="auto"/>
              <w:ind w:firstLineChars="0" w:firstLine="0"/>
              <w:rPr>
                <w:rFonts w:cs="Times New Roman"/>
                <w:color w:val="000000" w:themeColor="text1"/>
                <w:sz w:val="21"/>
                <w:szCs w:val="21"/>
              </w:rPr>
            </w:pPr>
            <w:r>
              <w:rPr>
                <w:rFonts w:cs="Times New Roman"/>
                <w:i/>
                <w:iCs/>
                <w:color w:val="000000" w:themeColor="text1"/>
                <w:sz w:val="21"/>
                <w:szCs w:val="21"/>
              </w:rPr>
              <w:t>Stroop</w:t>
            </w:r>
            <w:r>
              <w:rPr>
                <w:rFonts w:cs="Times New Roman"/>
                <w:color w:val="000000" w:themeColor="text1"/>
                <w:sz w:val="21"/>
                <w:szCs w:val="21"/>
              </w:rPr>
              <w:t xml:space="preserve"> task</w:t>
            </w:r>
          </w:p>
        </w:tc>
        <w:tc>
          <w:tcPr>
            <w:tcW w:w="2268" w:type="dxa"/>
            <w:tcBorders>
              <w:top w:val="single" w:sz="6" w:space="0" w:color="auto"/>
            </w:tcBorders>
            <w:vAlign w:val="center"/>
          </w:tcPr>
          <w:p w14:paraId="494C5978"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0.782</w:t>
            </w:r>
          </w:p>
        </w:tc>
        <w:tc>
          <w:tcPr>
            <w:tcW w:w="1915" w:type="dxa"/>
            <w:tcBorders>
              <w:top w:val="single" w:sz="6" w:space="0" w:color="auto"/>
            </w:tcBorders>
            <w:vAlign w:val="center"/>
          </w:tcPr>
          <w:p w14:paraId="11112E55"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0.694</w:t>
            </w:r>
          </w:p>
        </w:tc>
        <w:tc>
          <w:tcPr>
            <w:tcW w:w="1915" w:type="dxa"/>
            <w:tcBorders>
              <w:top w:val="single" w:sz="6" w:space="0" w:color="auto"/>
            </w:tcBorders>
            <w:vAlign w:val="center"/>
          </w:tcPr>
          <w:p w14:paraId="5B2B2F45"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0.738</w:t>
            </w:r>
          </w:p>
        </w:tc>
        <w:tc>
          <w:tcPr>
            <w:tcW w:w="1704" w:type="dxa"/>
            <w:tcBorders>
              <w:top w:val="single" w:sz="6" w:space="0" w:color="auto"/>
            </w:tcBorders>
            <w:vAlign w:val="center"/>
          </w:tcPr>
          <w:p w14:paraId="22C15358"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0.815</w:t>
            </w:r>
          </w:p>
        </w:tc>
      </w:tr>
      <w:tr w:rsidR="008E1EE3" w14:paraId="62B5212D" w14:textId="77777777">
        <w:trPr>
          <w:trHeight w:val="56"/>
        </w:trPr>
        <w:tc>
          <w:tcPr>
            <w:tcW w:w="2977" w:type="dxa"/>
            <w:tcBorders>
              <w:bottom w:val="single" w:sz="12" w:space="0" w:color="auto"/>
            </w:tcBorders>
            <w:vAlign w:val="center"/>
          </w:tcPr>
          <w:p w14:paraId="3D765B82" w14:textId="77777777" w:rsidR="008E1EE3" w:rsidRDefault="00000000">
            <w:pPr>
              <w:spacing w:line="240" w:lineRule="auto"/>
              <w:ind w:firstLineChars="0" w:firstLine="0"/>
              <w:rPr>
                <w:rFonts w:cs="Times New Roman"/>
                <w:color w:val="000000" w:themeColor="text1"/>
                <w:sz w:val="21"/>
                <w:szCs w:val="21"/>
              </w:rPr>
            </w:pPr>
            <w:bookmarkStart w:id="181" w:name="_Hlk218758610"/>
            <w:r>
              <w:rPr>
                <w:rFonts w:cs="Times New Roman"/>
                <w:i/>
                <w:iCs/>
                <w:color w:val="000000" w:themeColor="text1"/>
                <w:sz w:val="21"/>
                <w:szCs w:val="21"/>
              </w:rPr>
              <w:t>Go/No-Go</w:t>
            </w:r>
            <w:r>
              <w:rPr>
                <w:rFonts w:cs="Times New Roman"/>
                <w:color w:val="000000" w:themeColor="text1"/>
                <w:sz w:val="21"/>
                <w:szCs w:val="21"/>
              </w:rPr>
              <w:t xml:space="preserve"> task</w:t>
            </w:r>
          </w:p>
        </w:tc>
        <w:tc>
          <w:tcPr>
            <w:tcW w:w="2268" w:type="dxa"/>
            <w:tcBorders>
              <w:bottom w:val="single" w:sz="12" w:space="0" w:color="auto"/>
            </w:tcBorders>
            <w:vAlign w:val="center"/>
          </w:tcPr>
          <w:p w14:paraId="00A158FB"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0.768</w:t>
            </w:r>
          </w:p>
        </w:tc>
        <w:tc>
          <w:tcPr>
            <w:tcW w:w="1915" w:type="dxa"/>
            <w:tcBorders>
              <w:bottom w:val="single" w:sz="12" w:space="0" w:color="auto"/>
            </w:tcBorders>
            <w:vAlign w:val="center"/>
          </w:tcPr>
          <w:p w14:paraId="48DF44FD"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0.672</w:t>
            </w:r>
          </w:p>
        </w:tc>
        <w:tc>
          <w:tcPr>
            <w:tcW w:w="1915" w:type="dxa"/>
            <w:tcBorders>
              <w:bottom w:val="single" w:sz="12" w:space="0" w:color="auto"/>
            </w:tcBorders>
            <w:vAlign w:val="center"/>
          </w:tcPr>
          <w:p w14:paraId="38667368"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0.721</w:t>
            </w:r>
          </w:p>
        </w:tc>
        <w:tc>
          <w:tcPr>
            <w:tcW w:w="1704" w:type="dxa"/>
            <w:tcBorders>
              <w:bottom w:val="single" w:sz="12" w:space="0" w:color="auto"/>
            </w:tcBorders>
            <w:vAlign w:val="center"/>
          </w:tcPr>
          <w:p w14:paraId="4D662563"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0.796</w:t>
            </w:r>
          </w:p>
        </w:tc>
      </w:tr>
      <w:bookmarkEnd w:id="181"/>
      <w:tr w:rsidR="008E1EE3" w14:paraId="36557612" w14:textId="77777777">
        <w:trPr>
          <w:trHeight w:val="56"/>
        </w:trPr>
        <w:tc>
          <w:tcPr>
            <w:tcW w:w="10779" w:type="dxa"/>
            <w:gridSpan w:val="5"/>
            <w:tcBorders>
              <w:top w:val="single" w:sz="12" w:space="0" w:color="auto"/>
            </w:tcBorders>
            <w:vAlign w:val="center"/>
          </w:tcPr>
          <w:p w14:paraId="59C6AFDC" w14:textId="77777777" w:rsidR="008E1EE3" w:rsidRDefault="00000000">
            <w:pPr>
              <w:spacing w:line="240" w:lineRule="auto"/>
              <w:ind w:firstLineChars="0" w:firstLine="0"/>
              <w:rPr>
                <w:rFonts w:eastAsia="楷体" w:cs="Times New Roman"/>
                <w:sz w:val="21"/>
                <w:szCs w:val="21"/>
              </w:rPr>
            </w:pPr>
            <w:r>
              <w:rPr>
                <w:rFonts w:eastAsia="楷体" w:cs="Times New Roman"/>
                <w:i/>
                <w:iCs/>
                <w:sz w:val="21"/>
                <w:szCs w:val="21"/>
              </w:rPr>
              <w:t>Note. </w:t>
            </w:r>
            <w:r>
              <w:rPr>
                <w:rFonts w:eastAsia="楷体" w:cs="Times New Roman"/>
                <w:sz w:val="21"/>
                <w:szCs w:val="21"/>
              </w:rPr>
              <w:t>Split-half reliability coefficients were calculated using Spearman–Brown corrected correlations between odd and even trials. HC = healthy controls; MDD = major depressive disorder; SCZ = schizophrenia.</w:t>
            </w:r>
          </w:p>
        </w:tc>
      </w:tr>
    </w:tbl>
    <w:p w14:paraId="079F60A4" w14:textId="77777777" w:rsidR="008E1EE3" w:rsidRDefault="008E1EE3">
      <w:pPr>
        <w:tabs>
          <w:tab w:val="left" w:pos="1084"/>
        </w:tabs>
        <w:ind w:firstLine="360"/>
        <w:rPr>
          <w:sz w:val="18"/>
          <w:szCs w:val="18"/>
        </w:rPr>
      </w:pPr>
    </w:p>
    <w:p w14:paraId="084B2DBA" w14:textId="77777777" w:rsidR="008E1EE3" w:rsidRDefault="008E1EE3">
      <w:pPr>
        <w:ind w:firstLineChars="0" w:firstLine="0"/>
        <w:jc w:val="left"/>
        <w:rPr>
          <w:sz w:val="18"/>
          <w:szCs w:val="18"/>
        </w:rPr>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4725EA3F" w14:textId="77777777" w:rsidR="008E1EE3" w:rsidRDefault="00000000">
      <w:pPr>
        <w:pStyle w:val="3"/>
        <w:spacing w:before="163" w:after="163"/>
        <w:rPr>
          <w:rFonts w:hint="default"/>
          <w:i/>
          <w:iCs/>
        </w:rPr>
      </w:pPr>
      <w:bookmarkStart w:id="182" w:name="_Toc218758744"/>
      <w:bookmarkStart w:id="183" w:name="_Toc185583578"/>
      <w:bookmarkStart w:id="184" w:name="_Toc186830264"/>
      <w:bookmarkStart w:id="185" w:name="_Toc185583933"/>
      <w:bookmarkStart w:id="186" w:name="_Hlk194176522"/>
      <w:bookmarkStart w:id="187" w:name="_Toc195173787"/>
      <w:bookmarkStart w:id="188" w:name="_Toc195176959"/>
      <w:bookmarkStart w:id="189" w:name="_Toc451564625"/>
      <w:bookmarkStart w:id="190" w:name="_Toc185920401"/>
      <w:bookmarkStart w:id="191" w:name="_Toc195173783"/>
      <w:bookmarkStart w:id="192" w:name="_Toc185584136"/>
      <w:bookmarkStart w:id="193" w:name="_Toc185584038"/>
      <w:bookmarkStart w:id="194" w:name="_Hlk194480416"/>
      <w:bookmarkStart w:id="195" w:name="_Hlk194476468"/>
      <w:bookmarkStart w:id="196" w:name="_Toc185881034"/>
      <w:bookmarkStart w:id="197" w:name="_Toc186830101"/>
      <w:bookmarkStart w:id="198" w:name="_Toc218758764"/>
      <w:bookmarkStart w:id="199" w:name="_Toc200815626"/>
      <w:bookmarkStart w:id="200" w:name="_Toc698015956"/>
      <w:bookmarkStart w:id="201" w:name="_Toc246359255"/>
      <w:r>
        <w:lastRenderedPageBreak/>
        <w:t xml:space="preserve">Supplementary Table S3. </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rPr>
          <w:i/>
          <w:iCs/>
        </w:rPr>
        <w:t>Hierarchical drift-diffusion model specifications</w:t>
      </w:r>
      <w:bookmarkEnd w:id="200"/>
      <w:bookmarkEnd w:id="201"/>
    </w:p>
    <w:tbl>
      <w:tblPr>
        <w:tblStyle w:val="af4"/>
        <w:tblW w:w="11057"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
        <w:gridCol w:w="3607"/>
        <w:gridCol w:w="6662"/>
      </w:tblGrid>
      <w:tr w:rsidR="008E1EE3" w14:paraId="00AEA7A5" w14:textId="77777777">
        <w:trPr>
          <w:trHeight w:val="20"/>
        </w:trPr>
        <w:tc>
          <w:tcPr>
            <w:tcW w:w="788" w:type="dxa"/>
            <w:tcBorders>
              <w:top w:val="single" w:sz="12" w:space="0" w:color="auto"/>
              <w:bottom w:val="single" w:sz="6" w:space="0" w:color="auto"/>
            </w:tcBorders>
            <w:shd w:val="clear" w:color="auto" w:fill="91ABDF" w:themeFill="accent1" w:themeFillTint="99"/>
            <w:vAlign w:val="center"/>
          </w:tcPr>
          <w:p w14:paraId="14985D23" w14:textId="77777777" w:rsidR="008E1EE3" w:rsidRDefault="00000000">
            <w:pPr>
              <w:spacing w:line="240" w:lineRule="auto"/>
              <w:ind w:firstLineChars="0" w:firstLine="0"/>
              <w:rPr>
                <w:rFonts w:cs="Times New Roman"/>
                <w:color w:val="000000" w:themeColor="text1"/>
                <w:sz w:val="21"/>
                <w:szCs w:val="21"/>
              </w:rPr>
            </w:pPr>
            <w:r>
              <w:rPr>
                <w:rFonts w:cs="Times New Roman"/>
                <w:b/>
                <w:bCs/>
                <w:color w:val="000000" w:themeColor="text1"/>
                <w:sz w:val="21"/>
                <w:szCs w:val="21"/>
              </w:rPr>
              <w:t>Model</w:t>
            </w:r>
          </w:p>
        </w:tc>
        <w:tc>
          <w:tcPr>
            <w:tcW w:w="3607" w:type="dxa"/>
            <w:tcBorders>
              <w:top w:val="single" w:sz="12" w:space="0" w:color="auto"/>
              <w:bottom w:val="single" w:sz="6" w:space="0" w:color="auto"/>
            </w:tcBorders>
            <w:shd w:val="clear" w:color="auto" w:fill="91ABDF" w:themeFill="accent1" w:themeFillTint="99"/>
            <w:vAlign w:val="center"/>
          </w:tcPr>
          <w:p w14:paraId="3439D0EC" w14:textId="77777777" w:rsidR="008E1EE3" w:rsidRDefault="00000000">
            <w:pPr>
              <w:spacing w:line="240" w:lineRule="auto"/>
              <w:ind w:firstLineChars="0" w:firstLine="0"/>
              <w:rPr>
                <w:rFonts w:cs="Times New Roman"/>
                <w:color w:val="000000" w:themeColor="text1"/>
                <w:sz w:val="21"/>
                <w:szCs w:val="21"/>
              </w:rPr>
            </w:pPr>
            <w:r>
              <w:rPr>
                <w:rFonts w:cs="Times New Roman"/>
                <w:b/>
                <w:bCs/>
                <w:color w:val="000000" w:themeColor="text1"/>
                <w:sz w:val="21"/>
                <w:szCs w:val="21"/>
              </w:rPr>
              <w:t>Description</w:t>
            </w:r>
          </w:p>
        </w:tc>
        <w:tc>
          <w:tcPr>
            <w:tcW w:w="6662" w:type="dxa"/>
            <w:tcBorders>
              <w:top w:val="single" w:sz="12" w:space="0" w:color="auto"/>
              <w:bottom w:val="single" w:sz="6" w:space="0" w:color="auto"/>
            </w:tcBorders>
            <w:shd w:val="clear" w:color="auto" w:fill="91ABDF" w:themeFill="accent1" w:themeFillTint="99"/>
            <w:vAlign w:val="center"/>
          </w:tcPr>
          <w:p w14:paraId="2910B2F8" w14:textId="77777777" w:rsidR="008E1EE3" w:rsidRDefault="00000000">
            <w:pPr>
              <w:spacing w:line="240" w:lineRule="auto"/>
              <w:ind w:firstLineChars="0" w:firstLine="0"/>
              <w:rPr>
                <w:rFonts w:cs="Times New Roman"/>
                <w:color w:val="000000" w:themeColor="text1"/>
                <w:sz w:val="21"/>
                <w:szCs w:val="21"/>
              </w:rPr>
            </w:pPr>
            <w:r>
              <w:rPr>
                <w:rFonts w:cs="Times New Roman"/>
                <w:b/>
                <w:bCs/>
                <w:color w:val="000000" w:themeColor="text1"/>
                <w:sz w:val="21"/>
                <w:szCs w:val="21"/>
              </w:rPr>
              <w:t>Model Design (Python Code)</w:t>
            </w:r>
          </w:p>
        </w:tc>
      </w:tr>
      <w:tr w:rsidR="008E1EE3" w14:paraId="169AD1B7" w14:textId="77777777">
        <w:trPr>
          <w:trHeight w:val="20"/>
        </w:trPr>
        <w:tc>
          <w:tcPr>
            <w:tcW w:w="11057" w:type="dxa"/>
            <w:gridSpan w:val="3"/>
            <w:tcBorders>
              <w:top w:val="single" w:sz="6" w:space="0" w:color="auto"/>
              <w:bottom w:val="single" w:sz="6" w:space="0" w:color="auto"/>
            </w:tcBorders>
            <w:shd w:val="clear" w:color="auto" w:fill="B5C7EA" w:themeFill="accent1" w:themeFillTint="66"/>
          </w:tcPr>
          <w:p w14:paraId="4762065C" w14:textId="77777777" w:rsidR="008E1EE3" w:rsidRDefault="00000000">
            <w:pPr>
              <w:spacing w:line="240" w:lineRule="auto"/>
              <w:ind w:firstLineChars="0" w:firstLine="0"/>
              <w:rPr>
                <w:rFonts w:cs="Times New Roman"/>
                <w:color w:val="000000" w:themeColor="text1"/>
                <w:sz w:val="21"/>
                <w:szCs w:val="21"/>
              </w:rPr>
            </w:pPr>
            <w:r>
              <w:rPr>
                <w:rStyle w:val="af5"/>
                <w:rFonts w:cs="Times New Roman"/>
                <w:color w:val="000000" w:themeColor="text1"/>
                <w:sz w:val="21"/>
                <w:szCs w:val="21"/>
              </w:rPr>
              <w:t>Baseline Model</w:t>
            </w:r>
          </w:p>
        </w:tc>
      </w:tr>
      <w:tr w:rsidR="008E1EE3" w14:paraId="112C16A3" w14:textId="77777777">
        <w:trPr>
          <w:trHeight w:val="20"/>
        </w:trPr>
        <w:tc>
          <w:tcPr>
            <w:tcW w:w="788" w:type="dxa"/>
            <w:tcBorders>
              <w:top w:val="single" w:sz="6" w:space="0" w:color="auto"/>
              <w:bottom w:val="single" w:sz="6" w:space="0" w:color="auto"/>
            </w:tcBorders>
            <w:vAlign w:val="center"/>
          </w:tcPr>
          <w:p w14:paraId="4C6C13B3"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M0</w:t>
            </w:r>
          </w:p>
        </w:tc>
        <w:tc>
          <w:tcPr>
            <w:tcW w:w="3607" w:type="dxa"/>
            <w:tcBorders>
              <w:top w:val="single" w:sz="6" w:space="0" w:color="auto"/>
              <w:bottom w:val="single" w:sz="6" w:space="0" w:color="auto"/>
            </w:tcBorders>
            <w:vAlign w:val="center"/>
          </w:tcPr>
          <w:p w14:paraId="693C9909"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Baseline model without group dependency</w:t>
            </w:r>
          </w:p>
        </w:tc>
        <w:tc>
          <w:tcPr>
            <w:tcW w:w="6662" w:type="dxa"/>
            <w:tcBorders>
              <w:top w:val="single" w:sz="6" w:space="0" w:color="auto"/>
              <w:bottom w:val="single" w:sz="6" w:space="0" w:color="auto"/>
            </w:tcBorders>
            <w:vAlign w:val="center"/>
          </w:tcPr>
          <w:p w14:paraId="54C7D465" w14:textId="77777777" w:rsidR="008E1EE3" w:rsidRDefault="00000000">
            <w:pPr>
              <w:spacing w:line="240" w:lineRule="auto"/>
              <w:ind w:firstLineChars="0" w:firstLine="0"/>
              <w:rPr>
                <w:rFonts w:cs="Times New Roman"/>
                <w:color w:val="000000" w:themeColor="text1"/>
                <w:sz w:val="21"/>
                <w:szCs w:val="21"/>
              </w:rPr>
            </w:pPr>
            <w:proofErr w:type="gramStart"/>
            <w:r>
              <w:rPr>
                <w:rStyle w:val="HTML1"/>
                <w:rFonts w:ascii="Times New Roman" w:hAnsi="Times New Roman" w:cs="Times New Roman"/>
                <w:color w:val="000000" w:themeColor="text1"/>
                <w:sz w:val="21"/>
                <w:szCs w:val="21"/>
              </w:rPr>
              <w:t>hddm.HDDM</w:t>
            </w:r>
            <w:proofErr w:type="gramEnd"/>
            <w:r>
              <w:rPr>
                <w:rStyle w:val="HTML1"/>
                <w:rFonts w:ascii="Times New Roman" w:hAnsi="Times New Roman" w:cs="Times New Roman"/>
                <w:color w:val="000000" w:themeColor="text1"/>
                <w:sz w:val="21"/>
                <w:szCs w:val="21"/>
              </w:rPr>
              <w:t>(data, include</w:t>
            </w:r>
            <w:proofErr w:type="gramStart"/>
            <w:r>
              <w:rPr>
                <w:rStyle w:val="HTML1"/>
                <w:rFonts w:ascii="Times New Roman" w:hAnsi="Times New Roman" w:cs="Times New Roman"/>
                <w:color w:val="000000" w:themeColor="text1"/>
                <w:sz w:val="21"/>
                <w:szCs w:val="21"/>
              </w:rPr>
              <w:t>=[</w:t>
            </w:r>
            <w:proofErr w:type="gramEnd"/>
            <w:r>
              <w:rPr>
                <w:rStyle w:val="HTML1"/>
                <w:rFonts w:ascii="Times New Roman" w:hAnsi="Times New Roman" w:cs="Times New Roman"/>
                <w:color w:val="000000" w:themeColor="text1"/>
                <w:sz w:val="21"/>
                <w:szCs w:val="21"/>
              </w:rPr>
              <w:t>'</w:t>
            </w:r>
            <w:r>
              <w:rPr>
                <w:rStyle w:val="HTML1"/>
                <w:rFonts w:ascii="Times New Roman" w:hAnsi="Times New Roman" w:cs="Times New Roman"/>
                <w:b/>
                <w:bCs/>
                <w:i/>
                <w:iCs/>
                <w:color w:val="000000" w:themeColor="text1"/>
                <w:sz w:val="21"/>
                <w:szCs w:val="21"/>
              </w:rPr>
              <w:t>a</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v</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t</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z</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sv</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sz</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st</w:t>
            </w:r>
            <w:r>
              <w:rPr>
                <w:rStyle w:val="HTML1"/>
                <w:rFonts w:ascii="Times New Roman" w:hAnsi="Times New Roman" w:cs="Times New Roman"/>
                <w:color w:val="000000" w:themeColor="text1"/>
                <w:sz w:val="21"/>
                <w:szCs w:val="21"/>
              </w:rPr>
              <w:t>'])</w:t>
            </w:r>
          </w:p>
        </w:tc>
      </w:tr>
      <w:tr w:rsidR="008E1EE3" w14:paraId="6E616566" w14:textId="77777777">
        <w:trPr>
          <w:trHeight w:val="20"/>
        </w:trPr>
        <w:tc>
          <w:tcPr>
            <w:tcW w:w="11057" w:type="dxa"/>
            <w:gridSpan w:val="3"/>
            <w:tcBorders>
              <w:top w:val="single" w:sz="6" w:space="0" w:color="auto"/>
              <w:bottom w:val="single" w:sz="6" w:space="0" w:color="auto"/>
            </w:tcBorders>
            <w:shd w:val="clear" w:color="auto" w:fill="B5C7EA" w:themeFill="accent1" w:themeFillTint="66"/>
          </w:tcPr>
          <w:p w14:paraId="636D2CED" w14:textId="77777777" w:rsidR="008E1EE3" w:rsidRDefault="00000000">
            <w:pPr>
              <w:spacing w:line="240" w:lineRule="auto"/>
              <w:ind w:firstLineChars="0" w:firstLine="0"/>
              <w:rPr>
                <w:rFonts w:cs="Times New Roman"/>
                <w:color w:val="000000" w:themeColor="text1"/>
                <w:sz w:val="21"/>
                <w:szCs w:val="21"/>
              </w:rPr>
            </w:pPr>
            <w:r>
              <w:rPr>
                <w:rStyle w:val="af5"/>
                <w:rFonts w:cs="Times New Roman"/>
                <w:color w:val="000000" w:themeColor="text1"/>
                <w:sz w:val="21"/>
                <w:szCs w:val="21"/>
              </w:rPr>
              <w:t>Group-Dependent Models</w:t>
            </w:r>
          </w:p>
        </w:tc>
      </w:tr>
      <w:tr w:rsidR="008E1EE3" w14:paraId="03656CFD" w14:textId="77777777">
        <w:trPr>
          <w:trHeight w:val="20"/>
        </w:trPr>
        <w:tc>
          <w:tcPr>
            <w:tcW w:w="788" w:type="dxa"/>
            <w:tcBorders>
              <w:top w:val="single" w:sz="6" w:space="0" w:color="auto"/>
              <w:bottom w:val="single" w:sz="6" w:space="0" w:color="auto"/>
            </w:tcBorders>
            <w:vAlign w:val="center"/>
          </w:tcPr>
          <w:p w14:paraId="297BEA13"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M1</w:t>
            </w:r>
          </w:p>
        </w:tc>
        <w:tc>
          <w:tcPr>
            <w:tcW w:w="3607" w:type="dxa"/>
            <w:tcBorders>
              <w:top w:val="single" w:sz="6" w:space="0" w:color="auto"/>
              <w:bottom w:val="single" w:sz="6" w:space="0" w:color="auto"/>
            </w:tcBorders>
            <w:vAlign w:val="center"/>
          </w:tcPr>
          <w:p w14:paraId="11CFA3A9"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Hierarchical model with parameters varying by group</w:t>
            </w:r>
          </w:p>
        </w:tc>
        <w:tc>
          <w:tcPr>
            <w:tcW w:w="6662" w:type="dxa"/>
            <w:tcBorders>
              <w:top w:val="single" w:sz="6" w:space="0" w:color="auto"/>
              <w:bottom w:val="single" w:sz="6" w:space="0" w:color="auto"/>
            </w:tcBorders>
            <w:vAlign w:val="center"/>
          </w:tcPr>
          <w:p w14:paraId="65C64C2E" w14:textId="77777777" w:rsidR="008E1EE3" w:rsidRDefault="00000000">
            <w:pPr>
              <w:spacing w:line="240" w:lineRule="auto"/>
              <w:ind w:firstLineChars="0" w:firstLine="0"/>
              <w:rPr>
                <w:rFonts w:cs="Times New Roman"/>
                <w:color w:val="000000" w:themeColor="text1"/>
                <w:sz w:val="21"/>
                <w:szCs w:val="21"/>
              </w:rPr>
            </w:pPr>
            <w:proofErr w:type="gramStart"/>
            <w:r>
              <w:rPr>
                <w:rStyle w:val="HTML1"/>
                <w:rFonts w:ascii="Times New Roman" w:hAnsi="Times New Roman" w:cs="Times New Roman"/>
                <w:color w:val="000000" w:themeColor="text1"/>
                <w:sz w:val="21"/>
                <w:szCs w:val="21"/>
              </w:rPr>
              <w:t>hddm.HDDM</w:t>
            </w:r>
            <w:proofErr w:type="gramEnd"/>
            <w:r>
              <w:rPr>
                <w:rStyle w:val="HTML1"/>
                <w:rFonts w:ascii="Times New Roman" w:hAnsi="Times New Roman" w:cs="Times New Roman"/>
                <w:color w:val="000000" w:themeColor="text1"/>
                <w:sz w:val="21"/>
                <w:szCs w:val="21"/>
              </w:rPr>
              <w:t>(data, include</w:t>
            </w:r>
            <w:proofErr w:type="gramStart"/>
            <w:r>
              <w:rPr>
                <w:rStyle w:val="HTML1"/>
                <w:rFonts w:ascii="Times New Roman" w:hAnsi="Times New Roman" w:cs="Times New Roman"/>
                <w:color w:val="000000" w:themeColor="text1"/>
                <w:sz w:val="21"/>
                <w:szCs w:val="21"/>
              </w:rPr>
              <w:t>=[</w:t>
            </w:r>
            <w:proofErr w:type="gramEnd"/>
            <w:r>
              <w:rPr>
                <w:rStyle w:val="HTML1"/>
                <w:rFonts w:ascii="Times New Roman" w:hAnsi="Times New Roman" w:cs="Times New Roman"/>
                <w:color w:val="000000" w:themeColor="text1"/>
                <w:sz w:val="21"/>
                <w:szCs w:val="21"/>
              </w:rPr>
              <w:t>'</w:t>
            </w:r>
            <w:r>
              <w:rPr>
                <w:rStyle w:val="HTML1"/>
                <w:rFonts w:ascii="Times New Roman" w:hAnsi="Times New Roman" w:cs="Times New Roman"/>
                <w:b/>
                <w:bCs/>
                <w:i/>
                <w:iCs/>
                <w:color w:val="000000" w:themeColor="text1"/>
                <w:sz w:val="21"/>
                <w:szCs w:val="21"/>
              </w:rPr>
              <w:t>a</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v</w:t>
            </w:r>
            <w:bookmarkStart w:id="202" w:name="_Hlk219277326"/>
            <w:r>
              <w:rPr>
                <w:rStyle w:val="HTML1"/>
                <w:rFonts w:ascii="Times New Roman" w:hAnsi="Times New Roman" w:cs="Times New Roman"/>
                <w:color w:val="000000" w:themeColor="text1"/>
                <w:sz w:val="21"/>
                <w:szCs w:val="21"/>
              </w:rPr>
              <w:t>'</w:t>
            </w:r>
            <w:bookmarkEnd w:id="202"/>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t</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z</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sv</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st</w:t>
            </w:r>
            <w:r>
              <w:rPr>
                <w:rStyle w:val="HTML1"/>
                <w:rFonts w:ascii="Times New Roman" w:hAnsi="Times New Roman" w:cs="Times New Roman"/>
                <w:color w:val="000000" w:themeColor="text1"/>
                <w:sz w:val="21"/>
                <w:szCs w:val="21"/>
              </w:rPr>
              <w:t>', '</w:t>
            </w:r>
            <w:r>
              <w:rPr>
                <w:rStyle w:val="HTML1"/>
                <w:rFonts w:ascii="Times New Roman" w:hAnsi="Times New Roman" w:cs="Times New Roman"/>
                <w:b/>
                <w:bCs/>
                <w:i/>
                <w:iCs/>
                <w:color w:val="000000" w:themeColor="text1"/>
                <w:sz w:val="21"/>
                <w:szCs w:val="21"/>
              </w:rPr>
              <w:t>sz</w:t>
            </w:r>
            <w:r>
              <w:rPr>
                <w:rStyle w:val="HTML1"/>
                <w:rFonts w:ascii="Times New Roman" w:hAnsi="Times New Roman" w:cs="Times New Roman"/>
                <w:color w:val="000000" w:themeColor="text1"/>
                <w:sz w:val="21"/>
                <w:szCs w:val="21"/>
              </w:rPr>
              <w:t>'], depends_on</w:t>
            </w:r>
            <w:proofErr w:type="gramStart"/>
            <w:r>
              <w:rPr>
                <w:rStyle w:val="HTML1"/>
                <w:rFonts w:ascii="Times New Roman" w:hAnsi="Times New Roman" w:cs="Times New Roman"/>
                <w:color w:val="000000" w:themeColor="text1"/>
                <w:sz w:val="21"/>
                <w:szCs w:val="21"/>
              </w:rPr>
              <w:t>={</w:t>
            </w:r>
            <w:proofErr w:type="gramEnd"/>
            <w:r>
              <w:rPr>
                <w:rStyle w:val="HTML1"/>
                <w:rFonts w:ascii="Times New Roman" w:hAnsi="Times New Roman" w:cs="Times New Roman"/>
                <w:color w:val="000000" w:themeColor="text1"/>
                <w:sz w:val="21"/>
                <w:szCs w:val="21"/>
              </w:rPr>
              <w:t>'</w:t>
            </w:r>
            <w:r>
              <w:rPr>
                <w:rStyle w:val="HTML1"/>
                <w:rFonts w:ascii="Times New Roman" w:hAnsi="Times New Roman" w:cs="Times New Roman"/>
                <w:b/>
                <w:bCs/>
                <w:i/>
                <w:iCs/>
                <w:color w:val="000000" w:themeColor="text1"/>
                <w:sz w:val="21"/>
                <w:szCs w:val="21"/>
              </w:rPr>
              <w:t>a</w:t>
            </w:r>
            <w:r>
              <w:rPr>
                <w:rStyle w:val="HTML1"/>
                <w:rFonts w:ascii="Times New Roman" w:hAnsi="Times New Roman" w:cs="Times New Roman"/>
                <w:color w:val="000000" w:themeColor="text1"/>
                <w:sz w:val="21"/>
                <w:szCs w:val="21"/>
              </w:rPr>
              <w:t>': ['Group'], '</w:t>
            </w:r>
            <w:r>
              <w:rPr>
                <w:rStyle w:val="HTML1"/>
                <w:rFonts w:ascii="Times New Roman" w:hAnsi="Times New Roman" w:cs="Times New Roman"/>
                <w:b/>
                <w:bCs/>
                <w:i/>
                <w:iCs/>
                <w:color w:val="000000" w:themeColor="text1"/>
                <w:sz w:val="21"/>
                <w:szCs w:val="21"/>
              </w:rPr>
              <w:t>v</w:t>
            </w:r>
            <w:r>
              <w:rPr>
                <w:rStyle w:val="HTML1"/>
                <w:rFonts w:ascii="Times New Roman" w:hAnsi="Times New Roman" w:cs="Times New Roman"/>
                <w:color w:val="000000" w:themeColor="text1"/>
                <w:sz w:val="21"/>
                <w:szCs w:val="21"/>
              </w:rPr>
              <w:t>': ['Group'], '</w:t>
            </w:r>
            <w:r>
              <w:rPr>
                <w:rStyle w:val="HTML1"/>
                <w:rFonts w:ascii="Times New Roman" w:hAnsi="Times New Roman" w:cs="Times New Roman"/>
                <w:b/>
                <w:bCs/>
                <w:i/>
                <w:iCs/>
                <w:color w:val="000000" w:themeColor="text1"/>
                <w:sz w:val="21"/>
                <w:szCs w:val="21"/>
              </w:rPr>
              <w:t>t</w:t>
            </w:r>
            <w:r>
              <w:rPr>
                <w:rStyle w:val="HTML1"/>
                <w:rFonts w:ascii="Times New Roman" w:hAnsi="Times New Roman" w:cs="Times New Roman"/>
                <w:color w:val="000000" w:themeColor="text1"/>
                <w:sz w:val="21"/>
                <w:szCs w:val="21"/>
              </w:rPr>
              <w:t>': ['Group'], '</w:t>
            </w:r>
            <w:r>
              <w:rPr>
                <w:rStyle w:val="HTML1"/>
                <w:rFonts w:ascii="Times New Roman" w:hAnsi="Times New Roman" w:cs="Times New Roman"/>
                <w:b/>
                <w:bCs/>
                <w:i/>
                <w:iCs/>
                <w:color w:val="000000" w:themeColor="text1"/>
                <w:sz w:val="21"/>
                <w:szCs w:val="21"/>
              </w:rPr>
              <w:t>z</w:t>
            </w:r>
            <w:r>
              <w:rPr>
                <w:rStyle w:val="HTML1"/>
                <w:rFonts w:ascii="Times New Roman" w:hAnsi="Times New Roman" w:cs="Times New Roman"/>
                <w:color w:val="000000" w:themeColor="text1"/>
                <w:sz w:val="21"/>
                <w:szCs w:val="21"/>
              </w:rPr>
              <w:t>': ['Group']})</w:t>
            </w:r>
          </w:p>
        </w:tc>
      </w:tr>
      <w:tr w:rsidR="008E1EE3" w14:paraId="1C1F7FB0" w14:textId="77777777">
        <w:trPr>
          <w:trHeight w:val="20"/>
        </w:trPr>
        <w:tc>
          <w:tcPr>
            <w:tcW w:w="11057" w:type="dxa"/>
            <w:gridSpan w:val="3"/>
            <w:tcBorders>
              <w:top w:val="single" w:sz="6" w:space="0" w:color="auto"/>
              <w:bottom w:val="single" w:sz="6" w:space="0" w:color="auto"/>
            </w:tcBorders>
            <w:shd w:val="clear" w:color="auto" w:fill="B5C7EA" w:themeFill="accent1" w:themeFillTint="66"/>
            <w:vAlign w:val="center"/>
          </w:tcPr>
          <w:p w14:paraId="6512C514" w14:textId="77777777" w:rsidR="008E1EE3" w:rsidRDefault="00000000">
            <w:pPr>
              <w:spacing w:line="240" w:lineRule="auto"/>
              <w:ind w:firstLineChars="0" w:firstLine="0"/>
              <w:rPr>
                <w:rFonts w:cs="Times New Roman"/>
                <w:color w:val="000000" w:themeColor="text1"/>
                <w:sz w:val="21"/>
                <w:szCs w:val="21"/>
              </w:rPr>
            </w:pPr>
            <w:r>
              <w:rPr>
                <w:rStyle w:val="af5"/>
                <w:rFonts w:cs="Times New Roman"/>
                <w:color w:val="000000" w:themeColor="text1"/>
                <w:sz w:val="21"/>
                <w:szCs w:val="21"/>
              </w:rPr>
              <w:t>Regression Models</w:t>
            </w:r>
            <w:r>
              <w:rPr>
                <w:rStyle w:val="af5"/>
                <w:rFonts w:cs="Times New Roman" w:hint="eastAsia"/>
                <w:color w:val="000000" w:themeColor="text1"/>
                <w:sz w:val="21"/>
                <w:szCs w:val="21"/>
              </w:rPr>
              <w:t xml:space="preserve">: </w:t>
            </w:r>
            <w:r>
              <w:rPr>
                <w:rFonts w:cs="Times New Roman"/>
                <w:color w:val="000000" w:themeColor="text1"/>
                <w:sz w:val="21"/>
                <w:szCs w:val="21"/>
              </w:rPr>
              <w:t>Reference Group: Healthy Control (code 3)</w:t>
            </w:r>
          </w:p>
        </w:tc>
      </w:tr>
      <w:tr w:rsidR="008E1EE3" w14:paraId="077FF5E3" w14:textId="77777777">
        <w:trPr>
          <w:trHeight w:val="20"/>
        </w:trPr>
        <w:tc>
          <w:tcPr>
            <w:tcW w:w="788" w:type="dxa"/>
            <w:tcBorders>
              <w:top w:val="single" w:sz="6" w:space="0" w:color="auto"/>
            </w:tcBorders>
            <w:vAlign w:val="center"/>
          </w:tcPr>
          <w:p w14:paraId="7F723A3B"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M2v</w:t>
            </w:r>
          </w:p>
        </w:tc>
        <w:tc>
          <w:tcPr>
            <w:tcW w:w="3607" w:type="dxa"/>
            <w:tcBorders>
              <w:top w:val="single" w:sz="6" w:space="0" w:color="auto"/>
            </w:tcBorders>
            <w:vAlign w:val="center"/>
          </w:tcPr>
          <w:p w14:paraId="5C30EB95"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Group effect on drift rate (</w:t>
            </w:r>
            <w:r>
              <w:rPr>
                <w:rStyle w:val="af8"/>
                <w:rFonts w:cs="Times New Roman"/>
                <w:b/>
                <w:bCs/>
                <w:color w:val="000000" w:themeColor="text1"/>
                <w:sz w:val="21"/>
                <w:szCs w:val="21"/>
              </w:rPr>
              <w:t>v</w:t>
            </w:r>
            <w:r>
              <w:rPr>
                <w:rFonts w:cs="Times New Roman"/>
                <w:color w:val="000000" w:themeColor="text1"/>
                <w:sz w:val="21"/>
                <w:szCs w:val="21"/>
              </w:rPr>
              <w:t>)</w:t>
            </w:r>
          </w:p>
        </w:tc>
        <w:tc>
          <w:tcPr>
            <w:tcW w:w="6662" w:type="dxa"/>
            <w:tcBorders>
              <w:top w:val="single" w:sz="6" w:space="0" w:color="auto"/>
            </w:tcBorders>
            <w:vAlign w:val="center"/>
          </w:tcPr>
          <w:p w14:paraId="5BCAA099" w14:textId="77777777" w:rsidR="008E1EE3" w:rsidRDefault="00000000">
            <w:pPr>
              <w:wordWrap w:val="0"/>
              <w:spacing w:line="240" w:lineRule="auto"/>
              <w:ind w:firstLineChars="0" w:firstLine="0"/>
              <w:rPr>
                <w:rFonts w:cs="Times New Roman"/>
                <w:color w:val="000000" w:themeColor="text1"/>
                <w:sz w:val="21"/>
                <w:szCs w:val="21"/>
              </w:rPr>
            </w:pPr>
            <w:proofErr w:type="gramStart"/>
            <w:r>
              <w:rPr>
                <w:rStyle w:val="HTML1"/>
                <w:rFonts w:ascii="Times New Roman" w:hAnsi="Times New Roman" w:cs="Times New Roman"/>
                <w:color w:val="000000" w:themeColor="text1"/>
                <w:sz w:val="21"/>
                <w:szCs w:val="21"/>
              </w:rPr>
              <w:t>hddm.HDDMRegressor</w:t>
            </w:r>
            <w:proofErr w:type="gramEnd"/>
            <w:r>
              <w:rPr>
                <w:rStyle w:val="HTML1"/>
                <w:rFonts w:ascii="Times New Roman" w:hAnsi="Times New Roman" w:cs="Times New Roman"/>
                <w:color w:val="000000" w:themeColor="text1"/>
                <w:sz w:val="21"/>
                <w:szCs w:val="21"/>
              </w:rPr>
              <w:t>(data, "</w:t>
            </w:r>
            <w:r>
              <w:rPr>
                <w:rStyle w:val="HTML1"/>
                <w:rFonts w:ascii="Times New Roman" w:hAnsi="Times New Roman" w:cs="Times New Roman"/>
                <w:b/>
                <w:bCs/>
                <w:i/>
                <w:iCs/>
                <w:color w:val="000000" w:themeColor="text1"/>
                <w:sz w:val="21"/>
                <w:szCs w:val="21"/>
              </w:rPr>
              <w:t>v</w:t>
            </w:r>
            <w:r>
              <w:rPr>
                <w:rStyle w:val="HTML1"/>
                <w:rFonts w:ascii="Times New Roman" w:hAnsi="Times New Roman" w:cs="Times New Roman"/>
                <w:color w:val="000000" w:themeColor="text1"/>
                <w:sz w:val="21"/>
                <w:szCs w:val="21"/>
              </w:rPr>
              <w:t xml:space="preserve"> ~ 1 + </w:t>
            </w:r>
            <w:proofErr w:type="gramStart"/>
            <w:r>
              <w:rPr>
                <w:rStyle w:val="HTML1"/>
                <w:rFonts w:ascii="Times New Roman" w:hAnsi="Times New Roman" w:cs="Times New Roman"/>
                <w:color w:val="000000" w:themeColor="text1"/>
                <w:sz w:val="21"/>
                <w:szCs w:val="21"/>
              </w:rPr>
              <w:t>C(</w:t>
            </w:r>
            <w:proofErr w:type="gramEnd"/>
            <w:r>
              <w:rPr>
                <w:rStyle w:val="HTML1"/>
                <w:rFonts w:ascii="Times New Roman" w:hAnsi="Times New Roman" w:cs="Times New Roman"/>
                <w:color w:val="000000" w:themeColor="text1"/>
                <w:sz w:val="21"/>
                <w:szCs w:val="21"/>
              </w:rPr>
              <w:t>Group, Treatment('HC'))", ...)</w:t>
            </w:r>
          </w:p>
        </w:tc>
      </w:tr>
      <w:tr w:rsidR="008E1EE3" w14:paraId="789F1015" w14:textId="77777777">
        <w:trPr>
          <w:trHeight w:val="20"/>
        </w:trPr>
        <w:tc>
          <w:tcPr>
            <w:tcW w:w="788" w:type="dxa"/>
            <w:shd w:val="clear" w:color="auto" w:fill="DAE3F4" w:themeFill="accent1" w:themeFillTint="33"/>
            <w:vAlign w:val="center"/>
          </w:tcPr>
          <w:p w14:paraId="5308B2F2"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M2a</w:t>
            </w:r>
          </w:p>
        </w:tc>
        <w:tc>
          <w:tcPr>
            <w:tcW w:w="3607" w:type="dxa"/>
            <w:shd w:val="clear" w:color="auto" w:fill="DAE3F4" w:themeFill="accent1" w:themeFillTint="33"/>
            <w:vAlign w:val="center"/>
          </w:tcPr>
          <w:p w14:paraId="0FC5D192"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Group effect on boundary separation (</w:t>
            </w:r>
            <w:r>
              <w:rPr>
                <w:rStyle w:val="af8"/>
                <w:rFonts w:cs="Times New Roman"/>
                <w:b/>
                <w:bCs/>
                <w:color w:val="000000" w:themeColor="text1"/>
                <w:sz w:val="21"/>
                <w:szCs w:val="21"/>
              </w:rPr>
              <w:t>a</w:t>
            </w:r>
            <w:r>
              <w:rPr>
                <w:rFonts w:cs="Times New Roman"/>
                <w:color w:val="000000" w:themeColor="text1"/>
                <w:sz w:val="21"/>
                <w:szCs w:val="21"/>
              </w:rPr>
              <w:t>)</w:t>
            </w:r>
          </w:p>
        </w:tc>
        <w:tc>
          <w:tcPr>
            <w:tcW w:w="6662" w:type="dxa"/>
            <w:shd w:val="clear" w:color="auto" w:fill="DAE3F4" w:themeFill="accent1" w:themeFillTint="33"/>
            <w:vAlign w:val="center"/>
          </w:tcPr>
          <w:p w14:paraId="330597D8" w14:textId="77777777" w:rsidR="008E1EE3" w:rsidRDefault="00000000">
            <w:pPr>
              <w:wordWrap w:val="0"/>
              <w:spacing w:line="240" w:lineRule="auto"/>
              <w:ind w:firstLineChars="0" w:firstLine="0"/>
              <w:rPr>
                <w:rFonts w:cs="Times New Roman"/>
                <w:color w:val="000000" w:themeColor="text1"/>
                <w:sz w:val="21"/>
                <w:szCs w:val="21"/>
              </w:rPr>
            </w:pPr>
            <w:proofErr w:type="gramStart"/>
            <w:r>
              <w:rPr>
                <w:rStyle w:val="HTML1"/>
                <w:rFonts w:ascii="Times New Roman" w:hAnsi="Times New Roman" w:cs="Times New Roman"/>
                <w:color w:val="000000" w:themeColor="text1"/>
                <w:sz w:val="21"/>
                <w:szCs w:val="21"/>
              </w:rPr>
              <w:t>hddm.HDDMRegressor</w:t>
            </w:r>
            <w:proofErr w:type="gramEnd"/>
            <w:r>
              <w:rPr>
                <w:rStyle w:val="HTML1"/>
                <w:rFonts w:ascii="Times New Roman" w:hAnsi="Times New Roman" w:cs="Times New Roman"/>
                <w:color w:val="000000" w:themeColor="text1"/>
                <w:sz w:val="21"/>
                <w:szCs w:val="21"/>
              </w:rPr>
              <w:t>(data, "</w:t>
            </w:r>
            <w:r>
              <w:rPr>
                <w:rStyle w:val="HTML1"/>
                <w:rFonts w:ascii="Times New Roman" w:hAnsi="Times New Roman" w:cs="Times New Roman"/>
                <w:b/>
                <w:bCs/>
                <w:i/>
                <w:iCs/>
                <w:color w:val="000000" w:themeColor="text1"/>
                <w:sz w:val="21"/>
                <w:szCs w:val="21"/>
              </w:rPr>
              <w:t>a</w:t>
            </w:r>
            <w:r>
              <w:rPr>
                <w:rStyle w:val="HTML1"/>
                <w:rFonts w:ascii="Times New Roman" w:hAnsi="Times New Roman" w:cs="Times New Roman"/>
                <w:color w:val="000000" w:themeColor="text1"/>
                <w:sz w:val="21"/>
                <w:szCs w:val="21"/>
              </w:rPr>
              <w:t xml:space="preserve"> ~ 1 + </w:t>
            </w:r>
            <w:proofErr w:type="gramStart"/>
            <w:r>
              <w:rPr>
                <w:rStyle w:val="HTML1"/>
                <w:rFonts w:ascii="Times New Roman" w:hAnsi="Times New Roman" w:cs="Times New Roman"/>
                <w:color w:val="000000" w:themeColor="text1"/>
                <w:sz w:val="21"/>
                <w:szCs w:val="21"/>
              </w:rPr>
              <w:t>C(</w:t>
            </w:r>
            <w:proofErr w:type="gramEnd"/>
            <w:r>
              <w:rPr>
                <w:rStyle w:val="HTML1"/>
                <w:rFonts w:ascii="Times New Roman" w:hAnsi="Times New Roman" w:cs="Times New Roman"/>
                <w:color w:val="000000" w:themeColor="text1"/>
                <w:sz w:val="21"/>
                <w:szCs w:val="21"/>
              </w:rPr>
              <w:t>Group, Treatment('HC'))", ...)</w:t>
            </w:r>
          </w:p>
        </w:tc>
      </w:tr>
      <w:tr w:rsidR="008E1EE3" w14:paraId="659A1837" w14:textId="77777777">
        <w:trPr>
          <w:trHeight w:val="20"/>
        </w:trPr>
        <w:tc>
          <w:tcPr>
            <w:tcW w:w="788" w:type="dxa"/>
            <w:vAlign w:val="center"/>
          </w:tcPr>
          <w:p w14:paraId="0938F4F0"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M2t</w:t>
            </w:r>
          </w:p>
        </w:tc>
        <w:tc>
          <w:tcPr>
            <w:tcW w:w="3607" w:type="dxa"/>
            <w:vAlign w:val="center"/>
          </w:tcPr>
          <w:p w14:paraId="69193FAD"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Group effect on non-decision time (</w:t>
            </w:r>
            <w:r>
              <w:rPr>
                <w:rStyle w:val="af8"/>
                <w:rFonts w:cs="Times New Roman"/>
                <w:b/>
                <w:bCs/>
                <w:color w:val="000000" w:themeColor="text1"/>
                <w:sz w:val="21"/>
                <w:szCs w:val="21"/>
              </w:rPr>
              <w:t>t</w:t>
            </w:r>
            <w:r>
              <w:rPr>
                <w:rFonts w:cs="Times New Roman"/>
                <w:color w:val="000000" w:themeColor="text1"/>
                <w:sz w:val="21"/>
                <w:szCs w:val="21"/>
              </w:rPr>
              <w:t>)</w:t>
            </w:r>
          </w:p>
        </w:tc>
        <w:tc>
          <w:tcPr>
            <w:tcW w:w="6662" w:type="dxa"/>
            <w:vAlign w:val="center"/>
          </w:tcPr>
          <w:p w14:paraId="08ACBB4C" w14:textId="77777777" w:rsidR="008E1EE3" w:rsidRDefault="00000000">
            <w:pPr>
              <w:wordWrap w:val="0"/>
              <w:spacing w:line="240" w:lineRule="auto"/>
              <w:ind w:firstLineChars="0" w:firstLine="0"/>
              <w:rPr>
                <w:rFonts w:cs="Times New Roman"/>
                <w:color w:val="000000" w:themeColor="text1"/>
                <w:sz w:val="21"/>
                <w:szCs w:val="21"/>
              </w:rPr>
            </w:pPr>
            <w:proofErr w:type="gramStart"/>
            <w:r>
              <w:rPr>
                <w:rStyle w:val="HTML1"/>
                <w:rFonts w:ascii="Times New Roman" w:hAnsi="Times New Roman" w:cs="Times New Roman"/>
                <w:color w:val="000000" w:themeColor="text1"/>
                <w:sz w:val="21"/>
                <w:szCs w:val="21"/>
              </w:rPr>
              <w:t>hddm.HDDMRegressor</w:t>
            </w:r>
            <w:proofErr w:type="gramEnd"/>
            <w:r>
              <w:rPr>
                <w:rStyle w:val="HTML1"/>
                <w:rFonts w:ascii="Times New Roman" w:hAnsi="Times New Roman" w:cs="Times New Roman"/>
                <w:color w:val="000000" w:themeColor="text1"/>
                <w:sz w:val="21"/>
                <w:szCs w:val="21"/>
              </w:rPr>
              <w:t>(data, "</w:t>
            </w:r>
            <w:r>
              <w:rPr>
                <w:rStyle w:val="HTML1"/>
                <w:rFonts w:ascii="Times New Roman" w:hAnsi="Times New Roman" w:cs="Times New Roman"/>
                <w:b/>
                <w:bCs/>
                <w:i/>
                <w:iCs/>
                <w:color w:val="000000" w:themeColor="text1"/>
                <w:sz w:val="21"/>
                <w:szCs w:val="21"/>
              </w:rPr>
              <w:t>t</w:t>
            </w:r>
            <w:r>
              <w:rPr>
                <w:rStyle w:val="HTML1"/>
                <w:rFonts w:ascii="Times New Roman" w:hAnsi="Times New Roman" w:cs="Times New Roman"/>
                <w:color w:val="000000" w:themeColor="text1"/>
                <w:sz w:val="21"/>
                <w:szCs w:val="21"/>
              </w:rPr>
              <w:t xml:space="preserve"> ~ 1 + </w:t>
            </w:r>
            <w:proofErr w:type="gramStart"/>
            <w:r>
              <w:rPr>
                <w:rStyle w:val="HTML1"/>
                <w:rFonts w:ascii="Times New Roman" w:hAnsi="Times New Roman" w:cs="Times New Roman"/>
                <w:color w:val="000000" w:themeColor="text1"/>
                <w:sz w:val="21"/>
                <w:szCs w:val="21"/>
              </w:rPr>
              <w:t>C(</w:t>
            </w:r>
            <w:proofErr w:type="gramEnd"/>
            <w:r>
              <w:rPr>
                <w:rStyle w:val="HTML1"/>
                <w:rFonts w:ascii="Times New Roman" w:hAnsi="Times New Roman" w:cs="Times New Roman"/>
                <w:color w:val="000000" w:themeColor="text1"/>
                <w:sz w:val="21"/>
                <w:szCs w:val="21"/>
              </w:rPr>
              <w:t>Group, Treatment('HC'))", ...)</w:t>
            </w:r>
          </w:p>
        </w:tc>
      </w:tr>
      <w:tr w:rsidR="008E1EE3" w14:paraId="2D51B7F5" w14:textId="77777777">
        <w:trPr>
          <w:trHeight w:val="20"/>
        </w:trPr>
        <w:tc>
          <w:tcPr>
            <w:tcW w:w="788" w:type="dxa"/>
            <w:shd w:val="clear" w:color="auto" w:fill="DAE3F4" w:themeFill="accent1" w:themeFillTint="33"/>
            <w:vAlign w:val="center"/>
          </w:tcPr>
          <w:p w14:paraId="639FEC5E"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M2z</w:t>
            </w:r>
          </w:p>
        </w:tc>
        <w:tc>
          <w:tcPr>
            <w:tcW w:w="3607" w:type="dxa"/>
            <w:shd w:val="clear" w:color="auto" w:fill="DAE3F4" w:themeFill="accent1" w:themeFillTint="33"/>
            <w:vAlign w:val="center"/>
          </w:tcPr>
          <w:p w14:paraId="093BABB1"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Group effect on starting point bias (</w:t>
            </w:r>
            <w:r>
              <w:rPr>
                <w:rStyle w:val="af8"/>
                <w:rFonts w:cs="Times New Roman"/>
                <w:b/>
                <w:bCs/>
                <w:color w:val="000000" w:themeColor="text1"/>
                <w:sz w:val="21"/>
                <w:szCs w:val="21"/>
              </w:rPr>
              <w:t>z</w:t>
            </w:r>
            <w:r>
              <w:rPr>
                <w:rFonts w:cs="Times New Roman"/>
                <w:color w:val="000000" w:themeColor="text1"/>
                <w:sz w:val="21"/>
                <w:szCs w:val="21"/>
              </w:rPr>
              <w:t>)</w:t>
            </w:r>
          </w:p>
        </w:tc>
        <w:tc>
          <w:tcPr>
            <w:tcW w:w="6662" w:type="dxa"/>
            <w:shd w:val="clear" w:color="auto" w:fill="DAE3F4" w:themeFill="accent1" w:themeFillTint="33"/>
            <w:vAlign w:val="center"/>
          </w:tcPr>
          <w:p w14:paraId="51365B19" w14:textId="77777777" w:rsidR="008E1EE3" w:rsidRDefault="00000000">
            <w:pPr>
              <w:wordWrap w:val="0"/>
              <w:spacing w:line="240" w:lineRule="auto"/>
              <w:ind w:firstLineChars="0" w:firstLine="0"/>
              <w:rPr>
                <w:rFonts w:cs="Times New Roman"/>
                <w:color w:val="000000" w:themeColor="text1"/>
                <w:sz w:val="21"/>
                <w:szCs w:val="21"/>
              </w:rPr>
            </w:pPr>
            <w:proofErr w:type="gramStart"/>
            <w:r>
              <w:rPr>
                <w:rStyle w:val="HTML1"/>
                <w:rFonts w:ascii="Times New Roman" w:hAnsi="Times New Roman" w:cs="Times New Roman"/>
                <w:color w:val="000000" w:themeColor="text1"/>
                <w:sz w:val="21"/>
                <w:szCs w:val="21"/>
              </w:rPr>
              <w:t>hddm.HDDMRegressor</w:t>
            </w:r>
            <w:proofErr w:type="gramEnd"/>
            <w:r>
              <w:rPr>
                <w:rStyle w:val="HTML1"/>
                <w:rFonts w:ascii="Times New Roman" w:hAnsi="Times New Roman" w:cs="Times New Roman"/>
                <w:color w:val="000000" w:themeColor="text1"/>
                <w:sz w:val="21"/>
                <w:szCs w:val="21"/>
              </w:rPr>
              <w:t>(data, "</w:t>
            </w:r>
            <w:r>
              <w:rPr>
                <w:rStyle w:val="HTML1"/>
                <w:rFonts w:ascii="Times New Roman" w:hAnsi="Times New Roman" w:cs="Times New Roman"/>
                <w:b/>
                <w:bCs/>
                <w:i/>
                <w:iCs/>
                <w:color w:val="000000" w:themeColor="text1"/>
                <w:sz w:val="21"/>
                <w:szCs w:val="21"/>
              </w:rPr>
              <w:t>z</w:t>
            </w:r>
            <w:r>
              <w:rPr>
                <w:rStyle w:val="HTML1"/>
                <w:rFonts w:ascii="Times New Roman" w:hAnsi="Times New Roman" w:cs="Times New Roman"/>
                <w:color w:val="000000" w:themeColor="text1"/>
                <w:sz w:val="21"/>
                <w:szCs w:val="21"/>
              </w:rPr>
              <w:t xml:space="preserve"> ~ 1 + </w:t>
            </w:r>
            <w:proofErr w:type="gramStart"/>
            <w:r>
              <w:rPr>
                <w:rStyle w:val="HTML1"/>
                <w:rFonts w:ascii="Times New Roman" w:hAnsi="Times New Roman" w:cs="Times New Roman"/>
                <w:color w:val="000000" w:themeColor="text1"/>
                <w:sz w:val="21"/>
                <w:szCs w:val="21"/>
              </w:rPr>
              <w:t>C(</w:t>
            </w:r>
            <w:proofErr w:type="gramEnd"/>
            <w:r>
              <w:rPr>
                <w:rStyle w:val="HTML1"/>
                <w:rFonts w:ascii="Times New Roman" w:hAnsi="Times New Roman" w:cs="Times New Roman"/>
                <w:color w:val="000000" w:themeColor="text1"/>
                <w:sz w:val="21"/>
                <w:szCs w:val="21"/>
              </w:rPr>
              <w:t>Group, Treatment('HC'))", ...)</w:t>
            </w:r>
          </w:p>
        </w:tc>
      </w:tr>
      <w:tr w:rsidR="008E1EE3" w14:paraId="5D29A877" w14:textId="77777777">
        <w:trPr>
          <w:trHeight w:val="20"/>
        </w:trPr>
        <w:tc>
          <w:tcPr>
            <w:tcW w:w="11057" w:type="dxa"/>
            <w:gridSpan w:val="3"/>
            <w:vAlign w:val="center"/>
          </w:tcPr>
          <w:p w14:paraId="330AFEBB" w14:textId="77777777" w:rsidR="008E1EE3" w:rsidRDefault="00000000">
            <w:pPr>
              <w:pBdr>
                <w:top w:val="single" w:sz="12" w:space="1" w:color="auto"/>
              </w:pBdr>
              <w:spacing w:line="240" w:lineRule="auto"/>
              <w:ind w:firstLineChars="0" w:firstLine="0"/>
              <w:rPr>
                <w:rFonts w:cs="Times New Roman"/>
                <w:color w:val="000000" w:themeColor="text1"/>
                <w:sz w:val="21"/>
                <w:szCs w:val="21"/>
              </w:rPr>
            </w:pPr>
            <w:r>
              <w:rPr>
                <w:rFonts w:cs="Times New Roman"/>
                <w:i/>
                <w:iCs/>
                <w:color w:val="000000" w:themeColor="text1"/>
                <w:sz w:val="21"/>
                <w:szCs w:val="21"/>
              </w:rPr>
              <w:t>Note. </w:t>
            </w:r>
            <w:r>
              <w:rPr>
                <w:rFonts w:cs="Times New Roman"/>
                <w:color w:val="000000" w:themeColor="text1"/>
                <w:sz w:val="21"/>
                <w:szCs w:val="21"/>
              </w:rPr>
              <w:t>All models were implemented using the HDDM package (version 0.9.8) in Python. The hierarchical Bayesian framework allows simultaneous estimation of individual-level and group-level parameters. Healthy controls served as the reference group in the regression models.</w:t>
            </w:r>
          </w:p>
          <w:p w14:paraId="47DB25C6" w14:textId="77777777" w:rsidR="008E1EE3" w:rsidRDefault="00000000">
            <w:pPr>
              <w:pBdr>
                <w:top w:val="single" w:sz="12" w:space="1" w:color="auto"/>
              </w:pBdr>
              <w:spacing w:line="240" w:lineRule="auto"/>
              <w:ind w:firstLineChars="0" w:firstLine="0"/>
              <w:rPr>
                <w:rFonts w:cs="Times New Roman"/>
                <w:color w:val="000000" w:themeColor="text1"/>
                <w:sz w:val="21"/>
                <w:szCs w:val="21"/>
              </w:rPr>
            </w:pPr>
            <w:r>
              <w:rPr>
                <w:rFonts w:cs="Times New Roman"/>
                <w:color w:val="000000" w:themeColor="text1"/>
                <w:sz w:val="21"/>
                <w:szCs w:val="21"/>
              </w:rPr>
              <w:t xml:space="preserve">Model parameters: </w:t>
            </w:r>
            <w:r>
              <w:rPr>
                <w:rFonts w:cs="Times New Roman"/>
                <w:i/>
                <w:iCs/>
                <w:color w:val="000000" w:themeColor="text1"/>
                <w:sz w:val="21"/>
                <w:szCs w:val="21"/>
              </w:rPr>
              <w:t>a</w:t>
            </w:r>
            <w:r>
              <w:rPr>
                <w:rFonts w:cs="Times New Roman"/>
                <w:color w:val="000000" w:themeColor="text1"/>
                <w:sz w:val="21"/>
                <w:szCs w:val="21"/>
              </w:rPr>
              <w:t xml:space="preserve"> = boundary separation (response caution); </w:t>
            </w:r>
            <w:r>
              <w:rPr>
                <w:rFonts w:cs="Times New Roman"/>
                <w:i/>
                <w:iCs/>
                <w:color w:val="000000" w:themeColor="text1"/>
                <w:sz w:val="21"/>
                <w:szCs w:val="21"/>
              </w:rPr>
              <w:t>v</w:t>
            </w:r>
            <w:r>
              <w:rPr>
                <w:rFonts w:cs="Times New Roman"/>
                <w:color w:val="000000" w:themeColor="text1"/>
                <w:sz w:val="21"/>
                <w:szCs w:val="21"/>
              </w:rPr>
              <w:t xml:space="preserve"> = drift rate (evidence accumulation rate); </w:t>
            </w:r>
            <w:r>
              <w:rPr>
                <w:rFonts w:cs="Times New Roman"/>
                <w:i/>
                <w:iCs/>
                <w:color w:val="000000" w:themeColor="text1"/>
                <w:sz w:val="21"/>
                <w:szCs w:val="21"/>
              </w:rPr>
              <w:t>t</w:t>
            </w:r>
            <w:r>
              <w:rPr>
                <w:rFonts w:cs="Times New Roman"/>
                <w:color w:val="000000" w:themeColor="text1"/>
                <w:sz w:val="21"/>
                <w:szCs w:val="21"/>
              </w:rPr>
              <w:t xml:space="preserve"> = non-decision time (encoding and motor execution); </w:t>
            </w:r>
            <w:r>
              <w:rPr>
                <w:rFonts w:cs="Times New Roman"/>
                <w:i/>
                <w:iCs/>
                <w:color w:val="000000" w:themeColor="text1"/>
                <w:sz w:val="21"/>
                <w:szCs w:val="21"/>
              </w:rPr>
              <w:t>z</w:t>
            </w:r>
            <w:r>
              <w:rPr>
                <w:rFonts w:cs="Times New Roman"/>
                <w:color w:val="000000" w:themeColor="text1"/>
                <w:sz w:val="21"/>
                <w:szCs w:val="21"/>
              </w:rPr>
              <w:t xml:space="preserve"> = starting point bias; </w:t>
            </w:r>
            <w:r>
              <w:rPr>
                <w:rFonts w:cs="Times New Roman"/>
                <w:i/>
                <w:iCs/>
                <w:color w:val="000000" w:themeColor="text1"/>
                <w:sz w:val="21"/>
                <w:szCs w:val="21"/>
              </w:rPr>
              <w:t>sv</w:t>
            </w:r>
            <w:r>
              <w:rPr>
                <w:rFonts w:cs="Times New Roman"/>
                <w:color w:val="000000" w:themeColor="text1"/>
                <w:sz w:val="21"/>
                <w:szCs w:val="21"/>
              </w:rPr>
              <w:t xml:space="preserve"> = inter-trial variability in drift rate; </w:t>
            </w:r>
            <w:r>
              <w:rPr>
                <w:rFonts w:cs="Times New Roman"/>
                <w:i/>
                <w:iCs/>
                <w:color w:val="000000" w:themeColor="text1"/>
                <w:sz w:val="21"/>
                <w:szCs w:val="21"/>
              </w:rPr>
              <w:t>sz</w:t>
            </w:r>
            <w:r>
              <w:rPr>
                <w:rFonts w:cs="Times New Roman"/>
                <w:color w:val="000000" w:themeColor="text1"/>
                <w:sz w:val="21"/>
                <w:szCs w:val="21"/>
              </w:rPr>
              <w:t xml:space="preserve"> = inter-trial variability in starting point; </w:t>
            </w:r>
            <w:r>
              <w:rPr>
                <w:rFonts w:cs="Times New Roman"/>
                <w:i/>
                <w:iCs/>
                <w:color w:val="000000" w:themeColor="text1"/>
                <w:sz w:val="21"/>
                <w:szCs w:val="21"/>
              </w:rPr>
              <w:t>st</w:t>
            </w:r>
            <w:r>
              <w:rPr>
                <w:rFonts w:cs="Times New Roman"/>
                <w:color w:val="000000" w:themeColor="text1"/>
                <w:sz w:val="21"/>
                <w:szCs w:val="21"/>
              </w:rPr>
              <w:t xml:space="preserve"> = inter-trial variability in non-decision time.</w:t>
            </w:r>
          </w:p>
          <w:p w14:paraId="3D44EE9A" w14:textId="77777777" w:rsidR="008E1EE3" w:rsidRDefault="00000000">
            <w:pPr>
              <w:pBdr>
                <w:top w:val="single" w:sz="12" w:space="1" w:color="auto"/>
              </w:pBdr>
              <w:spacing w:line="240" w:lineRule="auto"/>
              <w:ind w:firstLineChars="0" w:firstLine="0"/>
              <w:rPr>
                <w:rFonts w:cs="Times New Roman"/>
                <w:color w:val="000000" w:themeColor="text1"/>
                <w:sz w:val="21"/>
                <w:szCs w:val="21"/>
              </w:rPr>
            </w:pPr>
            <w:r>
              <w:rPr>
                <w:rFonts w:cs="Times New Roman"/>
                <w:color w:val="000000" w:themeColor="text1"/>
                <w:sz w:val="21"/>
                <w:szCs w:val="21"/>
              </w:rPr>
              <w:t>HC = healthy controls; HDDM = hierarchical drift-diffusion model; MDD = major depressive disorder; SCZ = schizophrenia.</w:t>
            </w:r>
          </w:p>
          <w:p w14:paraId="18826356" w14:textId="77777777" w:rsidR="008E1EE3" w:rsidRDefault="008E1EE3">
            <w:pPr>
              <w:spacing w:line="240" w:lineRule="auto"/>
              <w:ind w:firstLineChars="0" w:firstLine="0"/>
              <w:rPr>
                <w:rFonts w:cs="Times New Roman"/>
                <w:color w:val="000000" w:themeColor="text1"/>
                <w:sz w:val="21"/>
                <w:szCs w:val="21"/>
              </w:rPr>
            </w:pPr>
          </w:p>
        </w:tc>
      </w:tr>
    </w:tbl>
    <w:p w14:paraId="2230CF59" w14:textId="77777777" w:rsidR="008E1EE3" w:rsidRDefault="008E1EE3">
      <w:pPr>
        <w:ind w:firstLine="480"/>
      </w:pPr>
    </w:p>
    <w:p w14:paraId="458F554F" w14:textId="77777777" w:rsidR="008E1EE3" w:rsidRDefault="008E1EE3">
      <w:pPr>
        <w:ind w:firstLine="480"/>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26C89895" w14:textId="77777777" w:rsidR="008E1EE3" w:rsidRDefault="00000000">
      <w:pPr>
        <w:pStyle w:val="3"/>
        <w:spacing w:before="163" w:after="163"/>
        <w:rPr>
          <w:rFonts w:hint="default"/>
          <w:i/>
          <w:iCs/>
        </w:rPr>
      </w:pPr>
      <w:bookmarkStart w:id="203" w:name="_Hlk205105753"/>
      <w:bookmarkStart w:id="204" w:name="_Toc218758762"/>
      <w:bookmarkStart w:id="205" w:name="_Toc218758742"/>
      <w:bookmarkStart w:id="206" w:name="_Toc239443877"/>
      <w:bookmarkStart w:id="207" w:name="_Toc211527369"/>
      <w:bookmarkStart w:id="208" w:name="_Toc1998492578"/>
      <w:bookmarkStart w:id="209" w:name="OLE_LINK169"/>
      <w:r>
        <w:lastRenderedPageBreak/>
        <w:t>Supplementary Table</w:t>
      </w:r>
      <w:bookmarkEnd w:id="203"/>
      <w:r>
        <w:t xml:space="preserve"> S4. </w:t>
      </w:r>
      <w:bookmarkEnd w:id="204"/>
      <w:bookmarkEnd w:id="205"/>
      <w:bookmarkEnd w:id="206"/>
      <w:r>
        <w:rPr>
          <w:i/>
          <w:iCs/>
        </w:rPr>
        <w:t>Confirmatory factor analysis model fit and measurement invariance tests</w:t>
      </w:r>
      <w:bookmarkEnd w:id="207"/>
      <w:bookmarkEnd w:id="208"/>
    </w:p>
    <w:tbl>
      <w:tblPr>
        <w:tblStyle w:val="af4"/>
        <w:tblpPr w:leftFromText="180" w:rightFromText="180" w:vertAnchor="text" w:horzAnchor="margin" w:tblpX="-861" w:tblpY="143"/>
        <w:tblW w:w="15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8"/>
        <w:gridCol w:w="1294"/>
        <w:gridCol w:w="1294"/>
        <w:gridCol w:w="1294"/>
        <w:gridCol w:w="1294"/>
        <w:gridCol w:w="1962"/>
        <w:gridCol w:w="1389"/>
        <w:gridCol w:w="1389"/>
        <w:gridCol w:w="1389"/>
        <w:gridCol w:w="1255"/>
      </w:tblGrid>
      <w:tr w:rsidR="008E1EE3" w14:paraId="53D8BBEB" w14:textId="77777777">
        <w:trPr>
          <w:trHeight w:val="56"/>
        </w:trPr>
        <w:tc>
          <w:tcPr>
            <w:tcW w:w="3028" w:type="dxa"/>
            <w:tcBorders>
              <w:top w:val="single" w:sz="12" w:space="0" w:color="auto"/>
              <w:bottom w:val="single" w:sz="6" w:space="0" w:color="auto"/>
            </w:tcBorders>
            <w:shd w:val="clear" w:color="auto" w:fill="91ABDF" w:themeFill="accent1" w:themeFillTint="99"/>
            <w:vAlign w:val="center"/>
          </w:tcPr>
          <w:p w14:paraId="789260A5" w14:textId="77777777" w:rsidR="008E1EE3" w:rsidRDefault="00000000">
            <w:pPr>
              <w:spacing w:line="240" w:lineRule="auto"/>
              <w:ind w:firstLineChars="0" w:firstLine="0"/>
              <w:jc w:val="left"/>
              <w:rPr>
                <w:rFonts w:cs="Times New Roman"/>
                <w:b/>
                <w:bCs/>
                <w:color w:val="000000" w:themeColor="text1"/>
                <w:sz w:val="21"/>
                <w:szCs w:val="21"/>
              </w:rPr>
            </w:pPr>
            <w:bookmarkStart w:id="210" w:name="_Hlk204175207"/>
            <w:bookmarkEnd w:id="209"/>
            <w:r>
              <w:rPr>
                <w:rFonts w:cs="Times New Roman"/>
                <w:b/>
                <w:bCs/>
                <w:color w:val="000000" w:themeColor="text1"/>
                <w:sz w:val="21"/>
                <w:szCs w:val="21"/>
              </w:rPr>
              <w:t>Model</w:t>
            </w:r>
          </w:p>
        </w:tc>
        <w:tc>
          <w:tcPr>
            <w:tcW w:w="1294" w:type="dxa"/>
            <w:tcBorders>
              <w:top w:val="single" w:sz="12" w:space="0" w:color="auto"/>
              <w:bottom w:val="single" w:sz="6" w:space="0" w:color="auto"/>
            </w:tcBorders>
            <w:shd w:val="clear" w:color="auto" w:fill="91ABDF" w:themeFill="accent1" w:themeFillTint="99"/>
            <w:vAlign w:val="center"/>
          </w:tcPr>
          <w:p w14:paraId="229295F3"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χ²</w:t>
            </w:r>
          </w:p>
        </w:tc>
        <w:tc>
          <w:tcPr>
            <w:tcW w:w="1294" w:type="dxa"/>
            <w:tcBorders>
              <w:top w:val="single" w:sz="12" w:space="0" w:color="auto"/>
              <w:bottom w:val="single" w:sz="6" w:space="0" w:color="auto"/>
            </w:tcBorders>
            <w:shd w:val="clear" w:color="auto" w:fill="91ABDF" w:themeFill="accent1" w:themeFillTint="99"/>
            <w:vAlign w:val="center"/>
          </w:tcPr>
          <w:p w14:paraId="6C8F566E"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df</w:t>
            </w:r>
          </w:p>
        </w:tc>
        <w:tc>
          <w:tcPr>
            <w:tcW w:w="1294" w:type="dxa"/>
            <w:tcBorders>
              <w:top w:val="single" w:sz="12" w:space="0" w:color="auto"/>
              <w:bottom w:val="single" w:sz="6" w:space="0" w:color="auto"/>
            </w:tcBorders>
            <w:shd w:val="clear" w:color="auto" w:fill="91ABDF" w:themeFill="accent1" w:themeFillTint="99"/>
            <w:vAlign w:val="center"/>
          </w:tcPr>
          <w:p w14:paraId="51F39AEB"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CFI</w:t>
            </w:r>
          </w:p>
        </w:tc>
        <w:tc>
          <w:tcPr>
            <w:tcW w:w="1294" w:type="dxa"/>
            <w:tcBorders>
              <w:top w:val="single" w:sz="12" w:space="0" w:color="auto"/>
              <w:bottom w:val="single" w:sz="6" w:space="0" w:color="auto"/>
            </w:tcBorders>
            <w:shd w:val="clear" w:color="auto" w:fill="91ABDF" w:themeFill="accent1" w:themeFillTint="99"/>
          </w:tcPr>
          <w:p w14:paraId="098B04DD" w14:textId="77777777" w:rsidR="008E1EE3" w:rsidRDefault="00000000">
            <w:pPr>
              <w:spacing w:before="75" w:after="75" w:line="240" w:lineRule="auto"/>
              <w:ind w:firstLineChars="0" w:firstLine="0"/>
              <w:jc w:val="left"/>
              <w:rPr>
                <w:rFonts w:cs="Times New Roman"/>
                <w:b/>
                <w:bCs/>
                <w:color w:val="000000" w:themeColor="text1"/>
                <w:sz w:val="21"/>
                <w:szCs w:val="21"/>
              </w:rPr>
            </w:pPr>
            <w:r>
              <w:rPr>
                <w:rFonts w:cs="Times New Roman"/>
                <w:b/>
                <w:bCs/>
                <w:color w:val="000000" w:themeColor="text1"/>
                <w:sz w:val="21"/>
                <w:szCs w:val="21"/>
              </w:rPr>
              <w:t>TLI</w:t>
            </w:r>
          </w:p>
        </w:tc>
        <w:tc>
          <w:tcPr>
            <w:tcW w:w="1962" w:type="dxa"/>
            <w:tcBorders>
              <w:top w:val="single" w:sz="12" w:space="0" w:color="auto"/>
              <w:bottom w:val="single" w:sz="6" w:space="0" w:color="auto"/>
            </w:tcBorders>
            <w:shd w:val="clear" w:color="auto" w:fill="91ABDF" w:themeFill="accent1" w:themeFillTint="99"/>
            <w:vAlign w:val="center"/>
          </w:tcPr>
          <w:p w14:paraId="35463D72"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RMSEA [90% CI]</w:t>
            </w:r>
          </w:p>
        </w:tc>
        <w:tc>
          <w:tcPr>
            <w:tcW w:w="1389" w:type="dxa"/>
            <w:tcBorders>
              <w:top w:val="single" w:sz="12" w:space="0" w:color="auto"/>
              <w:bottom w:val="single" w:sz="6" w:space="0" w:color="auto"/>
            </w:tcBorders>
            <w:shd w:val="clear" w:color="auto" w:fill="91ABDF" w:themeFill="accent1" w:themeFillTint="99"/>
            <w:vAlign w:val="center"/>
          </w:tcPr>
          <w:p w14:paraId="62B009DD"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SRMR</w:t>
            </w:r>
          </w:p>
        </w:tc>
        <w:tc>
          <w:tcPr>
            <w:tcW w:w="1389" w:type="dxa"/>
            <w:tcBorders>
              <w:top w:val="single" w:sz="12" w:space="0" w:color="auto"/>
              <w:bottom w:val="single" w:sz="6" w:space="0" w:color="auto"/>
            </w:tcBorders>
            <w:shd w:val="clear" w:color="auto" w:fill="91ABDF" w:themeFill="accent1" w:themeFillTint="99"/>
            <w:vAlign w:val="center"/>
          </w:tcPr>
          <w:p w14:paraId="1677601E"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Comparison</w:t>
            </w:r>
          </w:p>
        </w:tc>
        <w:tc>
          <w:tcPr>
            <w:tcW w:w="1389" w:type="dxa"/>
            <w:tcBorders>
              <w:top w:val="single" w:sz="12" w:space="0" w:color="auto"/>
              <w:bottom w:val="single" w:sz="6" w:space="0" w:color="auto"/>
            </w:tcBorders>
            <w:shd w:val="clear" w:color="auto" w:fill="91ABDF" w:themeFill="accent1" w:themeFillTint="99"/>
            <w:vAlign w:val="center"/>
          </w:tcPr>
          <w:p w14:paraId="7CAF29E6"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ΔCFI</w:t>
            </w:r>
          </w:p>
        </w:tc>
        <w:tc>
          <w:tcPr>
            <w:tcW w:w="1255" w:type="dxa"/>
            <w:tcBorders>
              <w:top w:val="single" w:sz="12" w:space="0" w:color="auto"/>
              <w:bottom w:val="single" w:sz="6" w:space="0" w:color="auto"/>
            </w:tcBorders>
            <w:shd w:val="clear" w:color="auto" w:fill="91ABDF" w:themeFill="accent1" w:themeFillTint="99"/>
            <w:vAlign w:val="center"/>
          </w:tcPr>
          <w:p w14:paraId="66E755F0" w14:textId="77777777" w:rsidR="008E1EE3" w:rsidRDefault="00000000">
            <w:pPr>
              <w:pStyle w:val="p1"/>
              <w:rPr>
                <w:rFonts w:ascii="Times New Roman" w:hAnsi="Times New Roman" w:cs="Times New Roman"/>
                <w:b/>
                <w:bCs/>
                <w:color w:val="000000" w:themeColor="text1"/>
              </w:rPr>
            </w:pPr>
            <w:r>
              <w:rPr>
                <w:rFonts w:ascii="Times New Roman" w:hAnsi="Times New Roman" w:cs="Times New Roman"/>
                <w:b/>
                <w:bCs/>
                <w:color w:val="000000" w:themeColor="text1"/>
              </w:rPr>
              <w:t>ΔRMSEA</w:t>
            </w:r>
          </w:p>
        </w:tc>
      </w:tr>
      <w:tr w:rsidR="008E1EE3" w14:paraId="78EF18EF" w14:textId="77777777">
        <w:trPr>
          <w:trHeight w:val="56"/>
        </w:trPr>
        <w:tc>
          <w:tcPr>
            <w:tcW w:w="15588" w:type="dxa"/>
            <w:gridSpan w:val="10"/>
            <w:tcBorders>
              <w:top w:val="single" w:sz="6" w:space="0" w:color="auto"/>
              <w:bottom w:val="single" w:sz="6" w:space="0" w:color="auto"/>
            </w:tcBorders>
            <w:shd w:val="clear" w:color="auto" w:fill="B5C7EA" w:themeFill="accent1" w:themeFillTint="66"/>
          </w:tcPr>
          <w:p w14:paraId="3CADF725"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CFA</w:t>
            </w:r>
          </w:p>
        </w:tc>
      </w:tr>
      <w:tr w:rsidR="008E1EE3" w14:paraId="6502583F" w14:textId="77777777">
        <w:trPr>
          <w:trHeight w:val="56"/>
        </w:trPr>
        <w:tc>
          <w:tcPr>
            <w:tcW w:w="3028" w:type="dxa"/>
            <w:tcBorders>
              <w:top w:val="single" w:sz="6" w:space="0" w:color="auto"/>
            </w:tcBorders>
            <w:vAlign w:val="center"/>
          </w:tcPr>
          <w:p w14:paraId="079C8881" w14:textId="77777777" w:rsidR="008E1EE3" w:rsidRDefault="00000000">
            <w:pPr>
              <w:spacing w:line="240" w:lineRule="auto"/>
              <w:ind w:firstLineChars="0" w:firstLine="0"/>
              <w:jc w:val="left"/>
              <w:rPr>
                <w:rFonts w:cs="Times New Roman"/>
                <w:color w:val="000000" w:themeColor="text1"/>
                <w:sz w:val="21"/>
                <w:szCs w:val="21"/>
              </w:rPr>
            </w:pPr>
            <w:bookmarkStart w:id="211" w:name="_Hlk218277678"/>
            <w:bookmarkEnd w:id="210"/>
            <w:r>
              <w:rPr>
                <w:rFonts w:cs="Times New Roman"/>
                <w:color w:val="000000" w:themeColor="text1"/>
                <w:sz w:val="21"/>
                <w:szCs w:val="21"/>
              </w:rPr>
              <w:t>Full sample (</w:t>
            </w:r>
            <w:r>
              <w:rPr>
                <w:rFonts w:cs="Times New Roman"/>
                <w:i/>
                <w:iCs/>
                <w:color w:val="000000" w:themeColor="text1"/>
                <w:sz w:val="21"/>
                <w:szCs w:val="21"/>
              </w:rPr>
              <w:t>N</w:t>
            </w:r>
            <w:r>
              <w:rPr>
                <w:rFonts w:cs="Times New Roman"/>
                <w:color w:val="000000" w:themeColor="text1"/>
                <w:sz w:val="21"/>
                <w:szCs w:val="21"/>
              </w:rPr>
              <w:t xml:space="preserve"> = 259)</w:t>
            </w:r>
          </w:p>
        </w:tc>
        <w:tc>
          <w:tcPr>
            <w:tcW w:w="1294" w:type="dxa"/>
            <w:tcBorders>
              <w:top w:val="single" w:sz="6" w:space="0" w:color="auto"/>
            </w:tcBorders>
            <w:vAlign w:val="center"/>
          </w:tcPr>
          <w:p w14:paraId="1B2D841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48.36</w:t>
            </w:r>
          </w:p>
        </w:tc>
        <w:tc>
          <w:tcPr>
            <w:tcW w:w="1294" w:type="dxa"/>
            <w:tcBorders>
              <w:top w:val="single" w:sz="6" w:space="0" w:color="auto"/>
            </w:tcBorders>
            <w:vAlign w:val="center"/>
          </w:tcPr>
          <w:p w14:paraId="3C32692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19</w:t>
            </w:r>
          </w:p>
        </w:tc>
        <w:tc>
          <w:tcPr>
            <w:tcW w:w="1294" w:type="dxa"/>
            <w:tcBorders>
              <w:top w:val="single" w:sz="6" w:space="0" w:color="auto"/>
            </w:tcBorders>
            <w:vAlign w:val="center"/>
          </w:tcPr>
          <w:p w14:paraId="74F82F51"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0.968</w:t>
            </w:r>
          </w:p>
        </w:tc>
        <w:tc>
          <w:tcPr>
            <w:tcW w:w="1294" w:type="dxa"/>
            <w:tcBorders>
              <w:top w:val="single" w:sz="6" w:space="0" w:color="auto"/>
            </w:tcBorders>
            <w:vAlign w:val="center"/>
          </w:tcPr>
          <w:p w14:paraId="703C1AD4"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0.956</w:t>
            </w:r>
          </w:p>
        </w:tc>
        <w:tc>
          <w:tcPr>
            <w:tcW w:w="1962" w:type="dxa"/>
            <w:tcBorders>
              <w:top w:val="single" w:sz="6" w:space="0" w:color="auto"/>
            </w:tcBorders>
            <w:vAlign w:val="center"/>
          </w:tcPr>
          <w:p w14:paraId="4CDE2024"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0.048 [0.028, 0.068]</w:t>
            </w:r>
          </w:p>
        </w:tc>
        <w:tc>
          <w:tcPr>
            <w:tcW w:w="1389" w:type="dxa"/>
            <w:tcBorders>
              <w:top w:val="single" w:sz="6" w:space="0" w:color="auto"/>
            </w:tcBorders>
            <w:vAlign w:val="center"/>
          </w:tcPr>
          <w:p w14:paraId="0083D8ED"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0.042</w:t>
            </w:r>
          </w:p>
        </w:tc>
        <w:tc>
          <w:tcPr>
            <w:tcW w:w="1389" w:type="dxa"/>
            <w:tcBorders>
              <w:top w:val="single" w:sz="6" w:space="0" w:color="auto"/>
            </w:tcBorders>
            <w:vAlign w:val="center"/>
          </w:tcPr>
          <w:p w14:paraId="5D25B96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389" w:type="dxa"/>
            <w:tcBorders>
              <w:top w:val="single" w:sz="6" w:space="0" w:color="auto"/>
            </w:tcBorders>
            <w:vAlign w:val="center"/>
          </w:tcPr>
          <w:p w14:paraId="0B45FB2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255" w:type="dxa"/>
            <w:tcBorders>
              <w:top w:val="single" w:sz="6" w:space="0" w:color="auto"/>
            </w:tcBorders>
            <w:vAlign w:val="center"/>
          </w:tcPr>
          <w:p w14:paraId="16C0296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r>
      <w:tr w:rsidR="008E1EE3" w14:paraId="0B3B7CAB" w14:textId="77777777">
        <w:trPr>
          <w:trHeight w:val="56"/>
        </w:trPr>
        <w:tc>
          <w:tcPr>
            <w:tcW w:w="3028" w:type="dxa"/>
            <w:shd w:val="clear" w:color="auto" w:fill="DAE3F4" w:themeFill="accent1" w:themeFillTint="33"/>
            <w:vAlign w:val="center"/>
          </w:tcPr>
          <w:p w14:paraId="26004952"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SCZ (</w:t>
            </w:r>
            <w:r>
              <w:rPr>
                <w:rFonts w:cs="Times New Roman"/>
                <w:i/>
                <w:iCs/>
                <w:color w:val="000000" w:themeColor="text1"/>
                <w:sz w:val="21"/>
                <w:szCs w:val="21"/>
              </w:rPr>
              <w:t>n</w:t>
            </w:r>
            <w:r>
              <w:rPr>
                <w:rFonts w:cs="Times New Roman"/>
                <w:color w:val="000000" w:themeColor="text1"/>
                <w:sz w:val="21"/>
                <w:szCs w:val="21"/>
              </w:rPr>
              <w:t xml:space="preserve"> = 87)</w:t>
            </w:r>
          </w:p>
        </w:tc>
        <w:tc>
          <w:tcPr>
            <w:tcW w:w="1294" w:type="dxa"/>
            <w:shd w:val="clear" w:color="auto" w:fill="DAE3F4" w:themeFill="accent1" w:themeFillTint="33"/>
            <w:vAlign w:val="center"/>
          </w:tcPr>
          <w:p w14:paraId="74099FD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32.46</w:t>
            </w:r>
          </w:p>
        </w:tc>
        <w:tc>
          <w:tcPr>
            <w:tcW w:w="1294" w:type="dxa"/>
            <w:shd w:val="clear" w:color="auto" w:fill="DAE3F4" w:themeFill="accent1" w:themeFillTint="33"/>
            <w:vAlign w:val="center"/>
          </w:tcPr>
          <w:p w14:paraId="3046A94B"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19</w:t>
            </w:r>
          </w:p>
        </w:tc>
        <w:tc>
          <w:tcPr>
            <w:tcW w:w="1294" w:type="dxa"/>
            <w:shd w:val="clear" w:color="auto" w:fill="DAE3F4" w:themeFill="accent1" w:themeFillTint="33"/>
            <w:vAlign w:val="center"/>
          </w:tcPr>
          <w:p w14:paraId="21D96B2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0.964</w:t>
            </w:r>
          </w:p>
        </w:tc>
        <w:tc>
          <w:tcPr>
            <w:tcW w:w="1294" w:type="dxa"/>
            <w:shd w:val="clear" w:color="auto" w:fill="DAE3F4" w:themeFill="accent1" w:themeFillTint="33"/>
            <w:vAlign w:val="center"/>
          </w:tcPr>
          <w:p w14:paraId="2CF086E5"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0.952</w:t>
            </w:r>
          </w:p>
        </w:tc>
        <w:tc>
          <w:tcPr>
            <w:tcW w:w="1962" w:type="dxa"/>
            <w:shd w:val="clear" w:color="auto" w:fill="DAE3F4" w:themeFill="accent1" w:themeFillTint="33"/>
            <w:vAlign w:val="center"/>
          </w:tcPr>
          <w:p w14:paraId="2273BCD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0.052 [0.026, 0.076]</w:t>
            </w:r>
          </w:p>
        </w:tc>
        <w:tc>
          <w:tcPr>
            <w:tcW w:w="1389" w:type="dxa"/>
            <w:shd w:val="clear" w:color="auto" w:fill="DAE3F4" w:themeFill="accent1" w:themeFillTint="33"/>
            <w:vAlign w:val="center"/>
          </w:tcPr>
          <w:p w14:paraId="4D210A34"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0.046</w:t>
            </w:r>
          </w:p>
        </w:tc>
        <w:tc>
          <w:tcPr>
            <w:tcW w:w="1389" w:type="dxa"/>
            <w:shd w:val="clear" w:color="auto" w:fill="DAE3F4" w:themeFill="accent1" w:themeFillTint="33"/>
            <w:vAlign w:val="center"/>
          </w:tcPr>
          <w:p w14:paraId="07915545"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389" w:type="dxa"/>
            <w:shd w:val="clear" w:color="auto" w:fill="DAE3F4" w:themeFill="accent1" w:themeFillTint="33"/>
            <w:vAlign w:val="center"/>
          </w:tcPr>
          <w:p w14:paraId="6D80EC84"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255" w:type="dxa"/>
            <w:shd w:val="clear" w:color="auto" w:fill="DAE3F4" w:themeFill="accent1" w:themeFillTint="33"/>
            <w:vAlign w:val="center"/>
          </w:tcPr>
          <w:p w14:paraId="05FE637E"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r>
      <w:tr w:rsidR="008E1EE3" w14:paraId="2D76F92E" w14:textId="77777777">
        <w:trPr>
          <w:trHeight w:val="56"/>
        </w:trPr>
        <w:tc>
          <w:tcPr>
            <w:tcW w:w="3028" w:type="dxa"/>
            <w:vAlign w:val="center"/>
          </w:tcPr>
          <w:p w14:paraId="042A5FD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MDD (</w:t>
            </w:r>
            <w:r>
              <w:rPr>
                <w:rFonts w:cs="Times New Roman"/>
                <w:i/>
                <w:iCs/>
                <w:color w:val="000000" w:themeColor="text1"/>
                <w:sz w:val="21"/>
                <w:szCs w:val="21"/>
              </w:rPr>
              <w:t>n</w:t>
            </w:r>
            <w:r>
              <w:rPr>
                <w:rFonts w:cs="Times New Roman"/>
                <w:color w:val="000000" w:themeColor="text1"/>
                <w:sz w:val="21"/>
                <w:szCs w:val="21"/>
              </w:rPr>
              <w:t xml:space="preserve"> = 86)</w:t>
            </w:r>
          </w:p>
        </w:tc>
        <w:tc>
          <w:tcPr>
            <w:tcW w:w="1294" w:type="dxa"/>
            <w:vAlign w:val="center"/>
          </w:tcPr>
          <w:p w14:paraId="68AAE1DD"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29.85</w:t>
            </w:r>
          </w:p>
        </w:tc>
        <w:tc>
          <w:tcPr>
            <w:tcW w:w="1294" w:type="dxa"/>
            <w:vAlign w:val="center"/>
          </w:tcPr>
          <w:p w14:paraId="7EA7CEA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19</w:t>
            </w:r>
          </w:p>
        </w:tc>
        <w:tc>
          <w:tcPr>
            <w:tcW w:w="1294" w:type="dxa"/>
            <w:vAlign w:val="center"/>
          </w:tcPr>
          <w:p w14:paraId="06B0923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0.972</w:t>
            </w:r>
          </w:p>
        </w:tc>
        <w:tc>
          <w:tcPr>
            <w:tcW w:w="1294" w:type="dxa"/>
            <w:vAlign w:val="center"/>
          </w:tcPr>
          <w:p w14:paraId="3EE56FCA"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0.962</w:t>
            </w:r>
          </w:p>
        </w:tc>
        <w:tc>
          <w:tcPr>
            <w:tcW w:w="1962" w:type="dxa"/>
            <w:vAlign w:val="center"/>
          </w:tcPr>
          <w:p w14:paraId="02FE7A3E"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0.046 [0.018, 0.072]</w:t>
            </w:r>
          </w:p>
        </w:tc>
        <w:tc>
          <w:tcPr>
            <w:tcW w:w="1389" w:type="dxa"/>
            <w:vAlign w:val="center"/>
          </w:tcPr>
          <w:p w14:paraId="77A4588A"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0.044</w:t>
            </w:r>
          </w:p>
        </w:tc>
        <w:tc>
          <w:tcPr>
            <w:tcW w:w="1389" w:type="dxa"/>
            <w:vAlign w:val="center"/>
          </w:tcPr>
          <w:p w14:paraId="76E592EE"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389" w:type="dxa"/>
            <w:vAlign w:val="center"/>
          </w:tcPr>
          <w:p w14:paraId="60429B56"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255" w:type="dxa"/>
            <w:vAlign w:val="center"/>
          </w:tcPr>
          <w:p w14:paraId="764E1B3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r>
      <w:tr w:rsidR="008E1EE3" w14:paraId="006EB870" w14:textId="77777777">
        <w:trPr>
          <w:trHeight w:val="56"/>
        </w:trPr>
        <w:tc>
          <w:tcPr>
            <w:tcW w:w="3028" w:type="dxa"/>
            <w:tcBorders>
              <w:bottom w:val="single" w:sz="6" w:space="0" w:color="auto"/>
            </w:tcBorders>
            <w:shd w:val="clear" w:color="auto" w:fill="DAE3F4" w:themeFill="accent1" w:themeFillTint="33"/>
            <w:vAlign w:val="center"/>
          </w:tcPr>
          <w:p w14:paraId="4842184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HC (</w:t>
            </w:r>
            <w:r>
              <w:rPr>
                <w:rFonts w:cs="Times New Roman"/>
                <w:i/>
                <w:iCs/>
                <w:color w:val="000000" w:themeColor="text1"/>
                <w:sz w:val="21"/>
                <w:szCs w:val="21"/>
              </w:rPr>
              <w:t>n</w:t>
            </w:r>
            <w:r>
              <w:rPr>
                <w:rFonts w:cs="Times New Roman"/>
                <w:color w:val="000000" w:themeColor="text1"/>
                <w:sz w:val="21"/>
                <w:szCs w:val="21"/>
              </w:rPr>
              <w:t xml:space="preserve"> = 86)</w:t>
            </w:r>
          </w:p>
        </w:tc>
        <w:tc>
          <w:tcPr>
            <w:tcW w:w="1294" w:type="dxa"/>
            <w:tcBorders>
              <w:bottom w:val="single" w:sz="6" w:space="0" w:color="auto"/>
            </w:tcBorders>
            <w:shd w:val="clear" w:color="auto" w:fill="DAE3F4" w:themeFill="accent1" w:themeFillTint="33"/>
            <w:vAlign w:val="center"/>
          </w:tcPr>
          <w:p w14:paraId="2AAA28F9"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26.53</w:t>
            </w:r>
          </w:p>
        </w:tc>
        <w:tc>
          <w:tcPr>
            <w:tcW w:w="1294" w:type="dxa"/>
            <w:tcBorders>
              <w:bottom w:val="single" w:sz="6" w:space="0" w:color="auto"/>
            </w:tcBorders>
            <w:shd w:val="clear" w:color="auto" w:fill="DAE3F4" w:themeFill="accent1" w:themeFillTint="33"/>
            <w:vAlign w:val="center"/>
          </w:tcPr>
          <w:p w14:paraId="5CF28F61"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19</w:t>
            </w:r>
          </w:p>
        </w:tc>
        <w:tc>
          <w:tcPr>
            <w:tcW w:w="1294" w:type="dxa"/>
            <w:tcBorders>
              <w:bottom w:val="single" w:sz="6" w:space="0" w:color="auto"/>
            </w:tcBorders>
            <w:shd w:val="clear" w:color="auto" w:fill="DAE3F4" w:themeFill="accent1" w:themeFillTint="33"/>
            <w:vAlign w:val="center"/>
          </w:tcPr>
          <w:p w14:paraId="60735B8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0.978</w:t>
            </w:r>
          </w:p>
        </w:tc>
        <w:tc>
          <w:tcPr>
            <w:tcW w:w="1294" w:type="dxa"/>
            <w:tcBorders>
              <w:bottom w:val="single" w:sz="6" w:space="0" w:color="auto"/>
            </w:tcBorders>
            <w:shd w:val="clear" w:color="auto" w:fill="DAE3F4" w:themeFill="accent1" w:themeFillTint="33"/>
            <w:vAlign w:val="center"/>
          </w:tcPr>
          <w:p w14:paraId="448BE57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0.968</w:t>
            </w:r>
          </w:p>
        </w:tc>
        <w:tc>
          <w:tcPr>
            <w:tcW w:w="1962" w:type="dxa"/>
            <w:tcBorders>
              <w:bottom w:val="single" w:sz="6" w:space="0" w:color="auto"/>
            </w:tcBorders>
            <w:shd w:val="clear" w:color="auto" w:fill="DAE3F4" w:themeFill="accent1" w:themeFillTint="33"/>
            <w:vAlign w:val="center"/>
          </w:tcPr>
          <w:p w14:paraId="45F01898"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0.042 [0.000, 0.068]</w:t>
            </w:r>
          </w:p>
        </w:tc>
        <w:tc>
          <w:tcPr>
            <w:tcW w:w="1389" w:type="dxa"/>
            <w:tcBorders>
              <w:bottom w:val="single" w:sz="6" w:space="0" w:color="auto"/>
            </w:tcBorders>
            <w:shd w:val="clear" w:color="auto" w:fill="DAE3F4" w:themeFill="accent1" w:themeFillTint="33"/>
            <w:vAlign w:val="center"/>
          </w:tcPr>
          <w:p w14:paraId="26EC68CB"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0.038</w:t>
            </w:r>
          </w:p>
        </w:tc>
        <w:tc>
          <w:tcPr>
            <w:tcW w:w="1389" w:type="dxa"/>
            <w:tcBorders>
              <w:bottom w:val="single" w:sz="6" w:space="0" w:color="auto"/>
            </w:tcBorders>
            <w:shd w:val="clear" w:color="auto" w:fill="DAE3F4" w:themeFill="accent1" w:themeFillTint="33"/>
            <w:vAlign w:val="center"/>
          </w:tcPr>
          <w:p w14:paraId="567D0AF6"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389" w:type="dxa"/>
            <w:tcBorders>
              <w:bottom w:val="single" w:sz="6" w:space="0" w:color="auto"/>
            </w:tcBorders>
            <w:shd w:val="clear" w:color="auto" w:fill="DAE3F4" w:themeFill="accent1" w:themeFillTint="33"/>
            <w:vAlign w:val="center"/>
          </w:tcPr>
          <w:p w14:paraId="161A69B1"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255" w:type="dxa"/>
            <w:tcBorders>
              <w:bottom w:val="single" w:sz="6" w:space="0" w:color="auto"/>
            </w:tcBorders>
            <w:shd w:val="clear" w:color="auto" w:fill="DAE3F4" w:themeFill="accent1" w:themeFillTint="33"/>
            <w:vAlign w:val="center"/>
          </w:tcPr>
          <w:p w14:paraId="0E557B7A"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r>
      <w:bookmarkEnd w:id="211"/>
      <w:tr w:rsidR="008E1EE3" w14:paraId="31148B26" w14:textId="77777777">
        <w:trPr>
          <w:trHeight w:val="56"/>
        </w:trPr>
        <w:tc>
          <w:tcPr>
            <w:tcW w:w="15588" w:type="dxa"/>
            <w:gridSpan w:val="10"/>
            <w:tcBorders>
              <w:top w:val="single" w:sz="6" w:space="0" w:color="auto"/>
              <w:bottom w:val="single" w:sz="6" w:space="0" w:color="auto"/>
            </w:tcBorders>
            <w:shd w:val="clear" w:color="auto" w:fill="B5C7EA" w:themeFill="accent1" w:themeFillTint="66"/>
          </w:tcPr>
          <w:p w14:paraId="32A64E3F" w14:textId="77777777" w:rsidR="008E1EE3" w:rsidRDefault="00000000">
            <w:pPr>
              <w:spacing w:line="240" w:lineRule="auto"/>
              <w:ind w:firstLineChars="0" w:firstLine="0"/>
              <w:jc w:val="left"/>
              <w:rPr>
                <w:rFonts w:cs="Times New Roman"/>
                <w:color w:val="000000" w:themeColor="text1"/>
                <w:sz w:val="21"/>
                <w:szCs w:val="21"/>
              </w:rPr>
            </w:pPr>
            <w:r>
              <w:rPr>
                <w:rStyle w:val="af5"/>
                <w:rFonts w:cs="Times New Roman"/>
                <w:color w:val="000000" w:themeColor="text1"/>
                <w:sz w:val="21"/>
                <w:szCs w:val="21"/>
              </w:rPr>
              <w:t>Multiple-group CFA</w:t>
            </w:r>
          </w:p>
        </w:tc>
      </w:tr>
      <w:tr w:rsidR="008E1EE3" w14:paraId="2E842C68" w14:textId="77777777">
        <w:trPr>
          <w:trHeight w:val="56"/>
        </w:trPr>
        <w:tc>
          <w:tcPr>
            <w:tcW w:w="3028" w:type="dxa"/>
            <w:tcBorders>
              <w:top w:val="single" w:sz="6" w:space="0" w:color="auto"/>
            </w:tcBorders>
            <w:vAlign w:val="center"/>
          </w:tcPr>
          <w:p w14:paraId="7C2B01F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M1: Configural</w:t>
            </w:r>
          </w:p>
        </w:tc>
        <w:tc>
          <w:tcPr>
            <w:tcW w:w="1294" w:type="dxa"/>
            <w:tcBorders>
              <w:top w:val="single" w:sz="6" w:space="0" w:color="auto"/>
            </w:tcBorders>
            <w:vAlign w:val="center"/>
          </w:tcPr>
          <w:p w14:paraId="18F82C8E"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88.84</w:t>
            </w:r>
          </w:p>
        </w:tc>
        <w:tc>
          <w:tcPr>
            <w:tcW w:w="1294" w:type="dxa"/>
            <w:tcBorders>
              <w:top w:val="single" w:sz="6" w:space="0" w:color="auto"/>
            </w:tcBorders>
            <w:vAlign w:val="center"/>
          </w:tcPr>
          <w:p w14:paraId="03D1F305"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57</w:t>
            </w:r>
          </w:p>
        </w:tc>
        <w:tc>
          <w:tcPr>
            <w:tcW w:w="1294" w:type="dxa"/>
            <w:tcBorders>
              <w:top w:val="single" w:sz="6" w:space="0" w:color="auto"/>
            </w:tcBorders>
            <w:vAlign w:val="center"/>
          </w:tcPr>
          <w:p w14:paraId="2864B978"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0.962</w:t>
            </w:r>
          </w:p>
        </w:tc>
        <w:tc>
          <w:tcPr>
            <w:tcW w:w="1294" w:type="dxa"/>
            <w:tcBorders>
              <w:top w:val="single" w:sz="6" w:space="0" w:color="auto"/>
            </w:tcBorders>
            <w:vAlign w:val="center"/>
          </w:tcPr>
          <w:p w14:paraId="3B2C025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0.952</w:t>
            </w:r>
          </w:p>
        </w:tc>
        <w:tc>
          <w:tcPr>
            <w:tcW w:w="1962" w:type="dxa"/>
            <w:tcBorders>
              <w:top w:val="single" w:sz="6" w:space="0" w:color="auto"/>
            </w:tcBorders>
            <w:vAlign w:val="center"/>
          </w:tcPr>
          <w:p w14:paraId="2262A3F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0.054 [0.038, 0.069]</w:t>
            </w:r>
          </w:p>
        </w:tc>
        <w:tc>
          <w:tcPr>
            <w:tcW w:w="1389" w:type="dxa"/>
            <w:tcBorders>
              <w:top w:val="single" w:sz="6" w:space="0" w:color="auto"/>
            </w:tcBorders>
            <w:vAlign w:val="center"/>
          </w:tcPr>
          <w:p w14:paraId="3D3904D6"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0.056</w:t>
            </w:r>
          </w:p>
        </w:tc>
        <w:tc>
          <w:tcPr>
            <w:tcW w:w="1389" w:type="dxa"/>
            <w:tcBorders>
              <w:top w:val="single" w:sz="6" w:space="0" w:color="auto"/>
            </w:tcBorders>
            <w:vAlign w:val="center"/>
          </w:tcPr>
          <w:p w14:paraId="4F7B51DE"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389" w:type="dxa"/>
            <w:tcBorders>
              <w:top w:val="single" w:sz="6" w:space="0" w:color="auto"/>
            </w:tcBorders>
            <w:vAlign w:val="center"/>
          </w:tcPr>
          <w:p w14:paraId="4900A078"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c>
          <w:tcPr>
            <w:tcW w:w="1255" w:type="dxa"/>
            <w:tcBorders>
              <w:top w:val="single" w:sz="6" w:space="0" w:color="auto"/>
            </w:tcBorders>
            <w:vAlign w:val="center"/>
          </w:tcPr>
          <w:p w14:paraId="3818E7D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w:t>
            </w:r>
          </w:p>
        </w:tc>
      </w:tr>
      <w:tr w:rsidR="008E1EE3" w14:paraId="36E92F57" w14:textId="77777777">
        <w:trPr>
          <w:trHeight w:val="56"/>
        </w:trPr>
        <w:tc>
          <w:tcPr>
            <w:tcW w:w="3028" w:type="dxa"/>
            <w:shd w:val="clear" w:color="auto" w:fill="DAE3F4" w:themeFill="accent1" w:themeFillTint="33"/>
            <w:vAlign w:val="center"/>
          </w:tcPr>
          <w:p w14:paraId="1FA855D2"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M2: Metric (weak)</w:t>
            </w:r>
          </w:p>
        </w:tc>
        <w:tc>
          <w:tcPr>
            <w:tcW w:w="1294" w:type="dxa"/>
            <w:shd w:val="clear" w:color="auto" w:fill="DAE3F4" w:themeFill="accent1" w:themeFillTint="33"/>
            <w:vAlign w:val="center"/>
          </w:tcPr>
          <w:p w14:paraId="17F10A12"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96.28</w:t>
            </w:r>
          </w:p>
        </w:tc>
        <w:tc>
          <w:tcPr>
            <w:tcW w:w="1294" w:type="dxa"/>
            <w:shd w:val="clear" w:color="auto" w:fill="DAE3F4" w:themeFill="accent1" w:themeFillTint="33"/>
            <w:vAlign w:val="center"/>
          </w:tcPr>
          <w:p w14:paraId="151C1189"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61</w:t>
            </w:r>
          </w:p>
        </w:tc>
        <w:tc>
          <w:tcPr>
            <w:tcW w:w="1294" w:type="dxa"/>
            <w:shd w:val="clear" w:color="auto" w:fill="DAE3F4" w:themeFill="accent1" w:themeFillTint="33"/>
            <w:vAlign w:val="center"/>
          </w:tcPr>
          <w:p w14:paraId="70D962B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0.956</w:t>
            </w:r>
          </w:p>
        </w:tc>
        <w:tc>
          <w:tcPr>
            <w:tcW w:w="1294" w:type="dxa"/>
            <w:shd w:val="clear" w:color="auto" w:fill="DAE3F4" w:themeFill="accent1" w:themeFillTint="33"/>
            <w:vAlign w:val="center"/>
          </w:tcPr>
          <w:p w14:paraId="5EAC5421"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0.948</w:t>
            </w:r>
          </w:p>
        </w:tc>
        <w:tc>
          <w:tcPr>
            <w:tcW w:w="1962" w:type="dxa"/>
            <w:shd w:val="clear" w:color="auto" w:fill="DAE3F4" w:themeFill="accent1" w:themeFillTint="33"/>
            <w:vAlign w:val="center"/>
          </w:tcPr>
          <w:p w14:paraId="14244D6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0.056 [0.040, 0.071]</w:t>
            </w:r>
          </w:p>
        </w:tc>
        <w:tc>
          <w:tcPr>
            <w:tcW w:w="1389" w:type="dxa"/>
            <w:shd w:val="clear" w:color="auto" w:fill="DAE3F4" w:themeFill="accent1" w:themeFillTint="33"/>
            <w:vAlign w:val="center"/>
          </w:tcPr>
          <w:p w14:paraId="4FBB4DD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0.062</w:t>
            </w:r>
          </w:p>
        </w:tc>
        <w:tc>
          <w:tcPr>
            <w:tcW w:w="1389" w:type="dxa"/>
            <w:shd w:val="clear" w:color="auto" w:fill="DAE3F4" w:themeFill="accent1" w:themeFillTint="33"/>
            <w:vAlign w:val="center"/>
          </w:tcPr>
          <w:p w14:paraId="5FA581D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M2 vs. M1</w:t>
            </w:r>
          </w:p>
        </w:tc>
        <w:tc>
          <w:tcPr>
            <w:tcW w:w="1389" w:type="dxa"/>
            <w:shd w:val="clear" w:color="auto" w:fill="DAE3F4" w:themeFill="accent1" w:themeFillTint="33"/>
            <w:vAlign w:val="center"/>
          </w:tcPr>
          <w:p w14:paraId="6B726440"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0.006</w:t>
            </w:r>
          </w:p>
        </w:tc>
        <w:tc>
          <w:tcPr>
            <w:tcW w:w="1255" w:type="dxa"/>
            <w:shd w:val="clear" w:color="auto" w:fill="DAE3F4" w:themeFill="accent1" w:themeFillTint="33"/>
            <w:vAlign w:val="center"/>
          </w:tcPr>
          <w:p w14:paraId="1E7CDAF8"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0.002</w:t>
            </w:r>
          </w:p>
        </w:tc>
      </w:tr>
      <w:tr w:rsidR="008E1EE3" w14:paraId="7F764F57" w14:textId="77777777">
        <w:trPr>
          <w:trHeight w:val="56"/>
        </w:trPr>
        <w:tc>
          <w:tcPr>
            <w:tcW w:w="3028" w:type="dxa"/>
            <w:vAlign w:val="center"/>
          </w:tcPr>
          <w:p w14:paraId="2AC9EEE1"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M3: Partial scalar (strong)</w:t>
            </w:r>
          </w:p>
        </w:tc>
        <w:tc>
          <w:tcPr>
            <w:tcW w:w="1294" w:type="dxa"/>
            <w:vAlign w:val="center"/>
          </w:tcPr>
          <w:p w14:paraId="1FDDF226"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104.86</w:t>
            </w:r>
          </w:p>
        </w:tc>
        <w:tc>
          <w:tcPr>
            <w:tcW w:w="1294" w:type="dxa"/>
            <w:vAlign w:val="center"/>
          </w:tcPr>
          <w:p w14:paraId="209F6F6D"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65</w:t>
            </w:r>
          </w:p>
        </w:tc>
        <w:tc>
          <w:tcPr>
            <w:tcW w:w="1294" w:type="dxa"/>
            <w:vAlign w:val="center"/>
          </w:tcPr>
          <w:p w14:paraId="1F827759"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0.950</w:t>
            </w:r>
          </w:p>
        </w:tc>
        <w:tc>
          <w:tcPr>
            <w:tcW w:w="1294" w:type="dxa"/>
            <w:vAlign w:val="center"/>
          </w:tcPr>
          <w:p w14:paraId="6B29677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0.944</w:t>
            </w:r>
          </w:p>
        </w:tc>
        <w:tc>
          <w:tcPr>
            <w:tcW w:w="1962" w:type="dxa"/>
            <w:vAlign w:val="center"/>
          </w:tcPr>
          <w:p w14:paraId="2E746EF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0.058 [0.043, 0.073]</w:t>
            </w:r>
          </w:p>
        </w:tc>
        <w:tc>
          <w:tcPr>
            <w:tcW w:w="1389" w:type="dxa"/>
            <w:vAlign w:val="center"/>
          </w:tcPr>
          <w:p w14:paraId="43D2E9DA"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0.066</w:t>
            </w:r>
          </w:p>
        </w:tc>
        <w:tc>
          <w:tcPr>
            <w:tcW w:w="1389" w:type="dxa"/>
            <w:vAlign w:val="center"/>
          </w:tcPr>
          <w:p w14:paraId="0D623966"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M3 vs. M2</w:t>
            </w:r>
          </w:p>
        </w:tc>
        <w:tc>
          <w:tcPr>
            <w:tcW w:w="1389" w:type="dxa"/>
            <w:vAlign w:val="center"/>
          </w:tcPr>
          <w:p w14:paraId="0C40B26F"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0.012</w:t>
            </w:r>
          </w:p>
        </w:tc>
        <w:tc>
          <w:tcPr>
            <w:tcW w:w="1255" w:type="dxa"/>
            <w:vAlign w:val="center"/>
          </w:tcPr>
          <w:p w14:paraId="2909FE8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0.002</w:t>
            </w:r>
          </w:p>
        </w:tc>
      </w:tr>
      <w:tr w:rsidR="008E1EE3" w14:paraId="46DE16F4" w14:textId="77777777">
        <w:trPr>
          <w:trHeight w:val="56"/>
        </w:trPr>
        <w:tc>
          <w:tcPr>
            <w:tcW w:w="3028" w:type="dxa"/>
            <w:shd w:val="clear" w:color="auto" w:fill="DAE3F4" w:themeFill="accent1" w:themeFillTint="33"/>
            <w:vAlign w:val="center"/>
          </w:tcPr>
          <w:p w14:paraId="78CEB5B0"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M4: Covariances constrained</w:t>
            </w:r>
          </w:p>
        </w:tc>
        <w:tc>
          <w:tcPr>
            <w:tcW w:w="1294" w:type="dxa"/>
            <w:shd w:val="clear" w:color="auto" w:fill="DAE3F4" w:themeFill="accent1" w:themeFillTint="33"/>
            <w:vAlign w:val="center"/>
          </w:tcPr>
          <w:p w14:paraId="2D1D0F29"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117.32</w:t>
            </w:r>
          </w:p>
        </w:tc>
        <w:tc>
          <w:tcPr>
            <w:tcW w:w="1294" w:type="dxa"/>
            <w:shd w:val="clear" w:color="auto" w:fill="DAE3F4" w:themeFill="accent1" w:themeFillTint="33"/>
            <w:vAlign w:val="center"/>
          </w:tcPr>
          <w:p w14:paraId="4EDB52DD"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67</w:t>
            </w:r>
          </w:p>
        </w:tc>
        <w:tc>
          <w:tcPr>
            <w:tcW w:w="1294" w:type="dxa"/>
            <w:shd w:val="clear" w:color="auto" w:fill="DAE3F4" w:themeFill="accent1" w:themeFillTint="33"/>
            <w:vAlign w:val="center"/>
          </w:tcPr>
          <w:p w14:paraId="4F06C040"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0.941</w:t>
            </w:r>
          </w:p>
        </w:tc>
        <w:tc>
          <w:tcPr>
            <w:tcW w:w="1294" w:type="dxa"/>
            <w:shd w:val="clear" w:color="auto" w:fill="DAE3F4" w:themeFill="accent1" w:themeFillTint="33"/>
            <w:vAlign w:val="center"/>
          </w:tcPr>
          <w:p w14:paraId="510A3A8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0.936</w:t>
            </w:r>
          </w:p>
        </w:tc>
        <w:tc>
          <w:tcPr>
            <w:tcW w:w="1962" w:type="dxa"/>
            <w:shd w:val="clear" w:color="auto" w:fill="DAE3F4" w:themeFill="accent1" w:themeFillTint="33"/>
            <w:vAlign w:val="center"/>
          </w:tcPr>
          <w:p w14:paraId="107440B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0.062 [0.048, 0.076]</w:t>
            </w:r>
          </w:p>
        </w:tc>
        <w:tc>
          <w:tcPr>
            <w:tcW w:w="1389" w:type="dxa"/>
            <w:shd w:val="clear" w:color="auto" w:fill="DAE3F4" w:themeFill="accent1" w:themeFillTint="33"/>
            <w:vAlign w:val="center"/>
          </w:tcPr>
          <w:p w14:paraId="56E43128"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0.072</w:t>
            </w:r>
          </w:p>
        </w:tc>
        <w:tc>
          <w:tcPr>
            <w:tcW w:w="1389" w:type="dxa"/>
            <w:shd w:val="clear" w:color="auto" w:fill="DAE3F4" w:themeFill="accent1" w:themeFillTint="33"/>
            <w:vAlign w:val="center"/>
          </w:tcPr>
          <w:p w14:paraId="0B3EA29A"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M4 vs. M3</w:t>
            </w:r>
          </w:p>
        </w:tc>
        <w:tc>
          <w:tcPr>
            <w:tcW w:w="1389" w:type="dxa"/>
            <w:shd w:val="clear" w:color="auto" w:fill="DAE3F4" w:themeFill="accent1" w:themeFillTint="33"/>
            <w:vAlign w:val="center"/>
          </w:tcPr>
          <w:p w14:paraId="7CF0A3F7"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0.009</w:t>
            </w:r>
          </w:p>
        </w:tc>
        <w:tc>
          <w:tcPr>
            <w:tcW w:w="1255" w:type="dxa"/>
            <w:shd w:val="clear" w:color="auto" w:fill="DAE3F4" w:themeFill="accent1" w:themeFillTint="33"/>
            <w:vAlign w:val="center"/>
          </w:tcPr>
          <w:p w14:paraId="36CF3983"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0.004</w:t>
            </w:r>
          </w:p>
        </w:tc>
      </w:tr>
      <w:tr w:rsidR="008E1EE3" w14:paraId="5592B6BA" w14:textId="77777777">
        <w:trPr>
          <w:trHeight w:val="56"/>
        </w:trPr>
        <w:tc>
          <w:tcPr>
            <w:tcW w:w="15588" w:type="dxa"/>
            <w:gridSpan w:val="10"/>
          </w:tcPr>
          <w:p w14:paraId="5123699A" w14:textId="77777777" w:rsidR="008E1EE3" w:rsidRDefault="00000000">
            <w:pPr>
              <w:pBdr>
                <w:top w:val="single" w:sz="12" w:space="1" w:color="auto"/>
              </w:pBdr>
              <w:spacing w:line="240" w:lineRule="auto"/>
              <w:ind w:firstLineChars="0" w:firstLine="0"/>
              <w:jc w:val="left"/>
              <w:rPr>
                <w:rFonts w:cs="Times New Roman"/>
                <w:color w:val="000000" w:themeColor="text1"/>
                <w:sz w:val="21"/>
                <w:szCs w:val="21"/>
              </w:rPr>
            </w:pPr>
            <w:r>
              <w:rPr>
                <w:rFonts w:cs="Times New Roman"/>
                <w:i/>
                <w:iCs/>
                <w:color w:val="000000" w:themeColor="text1"/>
                <w:sz w:val="21"/>
                <w:szCs w:val="21"/>
              </w:rPr>
              <w:t>Note. </w:t>
            </w:r>
            <w:r>
              <w:rPr>
                <w:rFonts w:cs="Times New Roman"/>
                <w:color w:val="000000" w:themeColor="text1"/>
                <w:sz w:val="21"/>
                <w:szCs w:val="21"/>
              </w:rPr>
              <w:t xml:space="preserve">The two-factor model specified interference inhibition (indicated by </w:t>
            </w:r>
            <w:r>
              <w:rPr>
                <w:rFonts w:cs="Times New Roman"/>
                <w:i/>
                <w:iCs/>
                <w:color w:val="000000" w:themeColor="text1"/>
                <w:sz w:val="21"/>
                <w:szCs w:val="21"/>
              </w:rPr>
              <w:t>Stroop</w:t>
            </w:r>
            <w:r>
              <w:rPr>
                <w:rFonts w:cs="Times New Roman"/>
                <w:color w:val="000000" w:themeColor="text1"/>
                <w:sz w:val="21"/>
                <w:szCs w:val="21"/>
              </w:rPr>
              <w:t xml:space="preserve"> interference effect) and response inhibition (indicated by No-Go accuracy and </w:t>
            </w:r>
            <w:r>
              <w:rPr>
                <w:rFonts w:cs="Times New Roman"/>
                <w:i/>
                <w:iCs/>
                <w:color w:val="000000" w:themeColor="text1"/>
                <w:sz w:val="21"/>
                <w:szCs w:val="21"/>
              </w:rPr>
              <w:t>d′</w:t>
            </w:r>
            <w:r>
              <w:rPr>
                <w:rFonts w:cs="Times New Roman"/>
                <w:color w:val="000000" w:themeColor="text1"/>
                <w:sz w:val="21"/>
                <w:szCs w:val="21"/>
              </w:rPr>
              <w:t>) as correlated latent factors. M1 = configural invariance (equal factor structure); M2 = metric invariance (equal factor loadings); M3 = partial scalar invariance (partially equal intercepts); M4 = M3 with factor covariances constrained to be equal across groups. Recommended cutoffs for invariance: |ΔCFI| &lt; 0.010 and ΔRMSEA &lt; 0.015.</w:t>
            </w:r>
          </w:p>
          <w:p w14:paraId="5697266A" w14:textId="77777777" w:rsidR="008E1EE3" w:rsidRDefault="00000000">
            <w:pPr>
              <w:pBdr>
                <w:top w:val="single" w:sz="12" w:space="1" w:color="auto"/>
              </w:pBd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 xml:space="preserve">Factor correlations: HC, </w:t>
            </w:r>
            <w:r>
              <w:rPr>
                <w:rFonts w:cs="Times New Roman"/>
                <w:i/>
                <w:iCs/>
                <w:color w:val="000000" w:themeColor="text1"/>
                <w:sz w:val="21"/>
                <w:szCs w:val="21"/>
              </w:rPr>
              <w:t>r</w:t>
            </w:r>
            <w:r>
              <w:rPr>
                <w:rFonts w:cs="Times New Roman"/>
                <w:color w:val="000000" w:themeColor="text1"/>
                <w:sz w:val="21"/>
                <w:szCs w:val="21"/>
              </w:rPr>
              <w:t xml:space="preserve"> = 0.62; MDD, </w:t>
            </w:r>
            <w:r>
              <w:rPr>
                <w:rFonts w:cs="Times New Roman"/>
                <w:i/>
                <w:iCs/>
                <w:color w:val="000000" w:themeColor="text1"/>
                <w:sz w:val="21"/>
                <w:szCs w:val="21"/>
              </w:rPr>
              <w:t>r</w:t>
            </w:r>
            <w:r>
              <w:rPr>
                <w:rFonts w:cs="Times New Roman"/>
                <w:color w:val="000000" w:themeColor="text1"/>
                <w:sz w:val="21"/>
                <w:szCs w:val="21"/>
              </w:rPr>
              <w:t xml:space="preserve"> = 0.48; SCZ, </w:t>
            </w:r>
            <w:r>
              <w:rPr>
                <w:rFonts w:cs="Times New Roman"/>
                <w:i/>
                <w:iCs/>
                <w:color w:val="000000" w:themeColor="text1"/>
                <w:sz w:val="21"/>
                <w:szCs w:val="21"/>
              </w:rPr>
              <w:t>r</w:t>
            </w:r>
            <w:r>
              <w:rPr>
                <w:rFonts w:cs="Times New Roman"/>
                <w:color w:val="000000" w:themeColor="text1"/>
                <w:sz w:val="21"/>
                <w:szCs w:val="21"/>
              </w:rPr>
              <w:t xml:space="preserve"> = 0.38. Fisher's </w:t>
            </w:r>
            <w:r>
              <w:rPr>
                <w:rFonts w:cs="Times New Roman"/>
                <w:i/>
                <w:iCs/>
                <w:color w:val="000000" w:themeColor="text1"/>
                <w:sz w:val="21"/>
                <w:szCs w:val="21"/>
              </w:rPr>
              <w:t>z</w:t>
            </w:r>
            <w:r>
              <w:rPr>
                <w:rFonts w:cs="Times New Roman"/>
                <w:color w:val="000000" w:themeColor="text1"/>
                <w:sz w:val="21"/>
                <w:szCs w:val="21"/>
              </w:rPr>
              <w:t xml:space="preserve"> tests: SCZ vs. HC, </w:t>
            </w:r>
            <w:r>
              <w:rPr>
                <w:rFonts w:cs="Times New Roman"/>
                <w:i/>
                <w:iCs/>
                <w:color w:val="000000" w:themeColor="text1"/>
                <w:sz w:val="21"/>
                <w:szCs w:val="21"/>
              </w:rPr>
              <w:t>z</w:t>
            </w:r>
            <w:r>
              <w:rPr>
                <w:rFonts w:cs="Times New Roman"/>
                <w:color w:val="000000" w:themeColor="text1"/>
                <w:sz w:val="21"/>
                <w:szCs w:val="21"/>
              </w:rPr>
              <w:t xml:space="preserve"> = 2.48, </w:t>
            </w:r>
            <w:r>
              <w:rPr>
                <w:rFonts w:cs="Times New Roman"/>
                <w:i/>
                <w:iCs/>
                <w:color w:val="000000" w:themeColor="text1"/>
                <w:sz w:val="21"/>
                <w:szCs w:val="21"/>
              </w:rPr>
              <w:t>p</w:t>
            </w:r>
            <w:r>
              <w:rPr>
                <w:rFonts w:cs="Times New Roman"/>
                <w:color w:val="000000" w:themeColor="text1"/>
                <w:sz w:val="21"/>
                <w:szCs w:val="21"/>
              </w:rPr>
              <w:t xml:space="preserve"> = 0.013; MDD vs. HC, </w:t>
            </w:r>
            <w:r>
              <w:rPr>
                <w:rFonts w:cs="Times New Roman"/>
                <w:i/>
                <w:iCs/>
                <w:color w:val="000000" w:themeColor="text1"/>
                <w:sz w:val="21"/>
                <w:szCs w:val="21"/>
              </w:rPr>
              <w:t>z</w:t>
            </w:r>
            <w:r>
              <w:rPr>
                <w:rFonts w:cs="Times New Roman"/>
                <w:color w:val="000000" w:themeColor="text1"/>
                <w:sz w:val="21"/>
                <w:szCs w:val="21"/>
              </w:rPr>
              <w:t xml:space="preserve"> = 1.86, </w:t>
            </w:r>
            <w:r>
              <w:rPr>
                <w:rFonts w:cs="Times New Roman"/>
                <w:i/>
                <w:iCs/>
                <w:color w:val="000000" w:themeColor="text1"/>
                <w:sz w:val="21"/>
                <w:szCs w:val="21"/>
              </w:rPr>
              <w:t>p</w:t>
            </w:r>
            <w:r>
              <w:rPr>
                <w:rFonts w:cs="Times New Roman"/>
                <w:color w:val="000000" w:themeColor="text1"/>
                <w:sz w:val="21"/>
                <w:szCs w:val="21"/>
              </w:rPr>
              <w:t xml:space="preserve"> = 0.063. Constraining correlations to be equal across groups significantly worsened model fit (Δχ² = 12.46, </w:t>
            </w:r>
            <w:r>
              <w:rPr>
                <w:rFonts w:cs="Times New Roman"/>
                <w:i/>
                <w:iCs/>
                <w:color w:val="000000" w:themeColor="text1"/>
                <w:sz w:val="21"/>
                <w:szCs w:val="21"/>
              </w:rPr>
              <w:t>p</w:t>
            </w:r>
            <w:r>
              <w:rPr>
                <w:rFonts w:cs="Times New Roman"/>
                <w:color w:val="000000" w:themeColor="text1"/>
                <w:sz w:val="21"/>
                <w:szCs w:val="21"/>
              </w:rPr>
              <w:t xml:space="preserve"> = 0.002).</w:t>
            </w:r>
          </w:p>
          <w:p w14:paraId="7FA998CE" w14:textId="77777777" w:rsidR="008E1EE3" w:rsidRDefault="00000000">
            <w:pPr>
              <w:pBdr>
                <w:top w:val="single" w:sz="12" w:space="1" w:color="auto"/>
              </w:pBd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 xml:space="preserve">CFA = confirmatory factor analysis; CFI = comparative fit index; CI = confidence interval; </w:t>
            </w:r>
            <w:r>
              <w:rPr>
                <w:rFonts w:cs="Times New Roman"/>
                <w:i/>
                <w:iCs/>
                <w:color w:val="000000" w:themeColor="text1"/>
                <w:sz w:val="21"/>
                <w:szCs w:val="21"/>
              </w:rPr>
              <w:t>df</w:t>
            </w:r>
            <w:r>
              <w:rPr>
                <w:rFonts w:cs="Times New Roman"/>
                <w:color w:val="000000" w:themeColor="text1"/>
                <w:sz w:val="21"/>
                <w:szCs w:val="21"/>
              </w:rPr>
              <w:t xml:space="preserve"> = degrees of freedom; HC = healthy controls; MDD = major depressive disorder; RMSEA = root mean square error of approximation; SCZ = schizophrenia; SRMR = standardized root </w:t>
            </w:r>
            <w:proofErr w:type="gramStart"/>
            <w:r>
              <w:rPr>
                <w:rFonts w:cs="Times New Roman"/>
                <w:color w:val="000000" w:themeColor="text1"/>
                <w:sz w:val="21"/>
                <w:szCs w:val="21"/>
              </w:rPr>
              <w:t>mean</w:t>
            </w:r>
            <w:proofErr w:type="gramEnd"/>
            <w:r>
              <w:rPr>
                <w:rFonts w:cs="Times New Roman"/>
                <w:color w:val="000000" w:themeColor="text1"/>
                <w:sz w:val="21"/>
                <w:szCs w:val="21"/>
              </w:rPr>
              <w:t xml:space="preserve"> square residual; TLI = Tucker–</w:t>
            </w:r>
            <w:proofErr w:type="gramStart"/>
            <w:r>
              <w:rPr>
                <w:rFonts w:cs="Times New Roman"/>
                <w:color w:val="000000" w:themeColor="text1"/>
                <w:sz w:val="21"/>
                <w:szCs w:val="21"/>
              </w:rPr>
              <w:t>Lewis</w:t>
            </w:r>
            <w:proofErr w:type="gramEnd"/>
            <w:r>
              <w:rPr>
                <w:rFonts w:cs="Times New Roman"/>
                <w:color w:val="000000" w:themeColor="text1"/>
                <w:sz w:val="21"/>
                <w:szCs w:val="21"/>
              </w:rPr>
              <w:t xml:space="preserve"> index.</w:t>
            </w:r>
          </w:p>
          <w:p w14:paraId="2858110C" w14:textId="77777777" w:rsidR="008E1EE3" w:rsidRDefault="008E1EE3">
            <w:pPr>
              <w:spacing w:line="240" w:lineRule="auto"/>
              <w:ind w:firstLineChars="0" w:firstLine="0"/>
              <w:jc w:val="left"/>
              <w:rPr>
                <w:rFonts w:cs="Times New Roman"/>
                <w:color w:val="000000" w:themeColor="text1"/>
                <w:sz w:val="21"/>
                <w:szCs w:val="21"/>
              </w:rPr>
            </w:pPr>
          </w:p>
        </w:tc>
      </w:tr>
    </w:tbl>
    <w:p w14:paraId="7878CE57" w14:textId="77777777" w:rsidR="008E1EE3" w:rsidRDefault="008E1EE3">
      <w:pPr>
        <w:ind w:firstLineChars="0" w:firstLine="0"/>
        <w:rPr>
          <w:rFonts w:cs="Times New Roman"/>
          <w:b/>
          <w:bCs/>
        </w:rPr>
      </w:pPr>
    </w:p>
    <w:p w14:paraId="4D90D877" w14:textId="77777777" w:rsidR="008E1EE3" w:rsidRDefault="008E1EE3">
      <w:pPr>
        <w:ind w:firstLineChars="0" w:firstLine="0"/>
        <w:rPr>
          <w:rFonts w:cs="Times New Roman"/>
          <w:b/>
          <w:bCs/>
        </w:rPr>
        <w:sectPr w:rsidR="008E1EE3">
          <w:pgSz w:w="16838" w:h="11906" w:orient="landscape"/>
          <w:pgMar w:top="1800" w:right="1440" w:bottom="1800" w:left="1440" w:header="851" w:footer="992" w:gutter="0"/>
          <w:pgBorders>
            <w:top w:val="single" w:sz="6" w:space="12" w:color="auto"/>
          </w:pgBorders>
          <w:lnNumType w:countBy="1" w:restart="continuous"/>
          <w:cols w:space="425"/>
          <w:docGrid w:type="lines" w:linePitch="326"/>
        </w:sectPr>
      </w:pPr>
    </w:p>
    <w:p w14:paraId="48CD269F" w14:textId="77777777" w:rsidR="008E1EE3" w:rsidRDefault="00000000">
      <w:pPr>
        <w:pStyle w:val="3"/>
        <w:spacing w:before="163" w:after="163"/>
        <w:rPr>
          <w:rFonts w:hint="default"/>
          <w:i/>
          <w:iCs/>
        </w:rPr>
      </w:pPr>
      <w:bookmarkStart w:id="212" w:name="_Toc185583579"/>
      <w:bookmarkStart w:id="213" w:name="_Toc2096369908"/>
      <w:bookmarkStart w:id="214" w:name="_Toc185881035"/>
      <w:bookmarkStart w:id="215" w:name="_Toc200815628"/>
      <w:bookmarkStart w:id="216" w:name="_Toc218758765"/>
      <w:bookmarkStart w:id="217" w:name="_Toc218758745"/>
      <w:bookmarkStart w:id="218" w:name="_Toc185583934"/>
      <w:bookmarkStart w:id="219" w:name="_Toc185584137"/>
      <w:bookmarkStart w:id="220" w:name="_Toc195176961"/>
      <w:bookmarkStart w:id="221" w:name="_Toc186830265"/>
      <w:bookmarkStart w:id="222" w:name="_Toc185584039"/>
      <w:bookmarkStart w:id="223" w:name="_Toc186830102"/>
      <w:bookmarkStart w:id="224" w:name="_Toc195173788"/>
      <w:bookmarkStart w:id="225" w:name="_Toc185920402"/>
      <w:bookmarkStart w:id="226" w:name="_Toc2020519366"/>
      <w:bookmarkStart w:id="227" w:name="_Toc1055054998"/>
      <w:r>
        <w:lastRenderedPageBreak/>
        <w:t xml:space="preserve">Supplementary Table S5. </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r>
        <w:rPr>
          <w:i/>
          <w:iCs/>
        </w:rPr>
        <w:t>Convergence diagnostics for hierarchical drift-diffusion model parameters</w:t>
      </w:r>
      <w:bookmarkEnd w:id="226"/>
      <w:bookmarkEnd w:id="227"/>
    </w:p>
    <w:tbl>
      <w:tblPr>
        <w:tblStyle w:val="af4"/>
        <w:tblW w:w="10915" w:type="dxa"/>
        <w:tblInd w:w="-1281" w:type="dxa"/>
        <w:tblLook w:val="04A0" w:firstRow="1" w:lastRow="0" w:firstColumn="1" w:lastColumn="0" w:noHBand="0" w:noVBand="1"/>
      </w:tblPr>
      <w:tblGrid>
        <w:gridCol w:w="1173"/>
        <w:gridCol w:w="1826"/>
        <w:gridCol w:w="1232"/>
        <w:gridCol w:w="1828"/>
        <w:gridCol w:w="988"/>
        <w:gridCol w:w="1828"/>
        <w:gridCol w:w="844"/>
        <w:gridCol w:w="1196"/>
      </w:tblGrid>
      <w:tr w:rsidR="008E1EE3" w14:paraId="218D4CDA" w14:textId="77777777">
        <w:trPr>
          <w:trHeight w:val="456"/>
        </w:trPr>
        <w:tc>
          <w:tcPr>
            <w:tcW w:w="1173" w:type="dxa"/>
            <w:vMerge w:val="restart"/>
            <w:tcBorders>
              <w:top w:val="single" w:sz="12" w:space="0" w:color="auto"/>
              <w:left w:val="nil"/>
              <w:right w:val="nil"/>
            </w:tcBorders>
            <w:shd w:val="clear" w:color="auto" w:fill="91ABDF" w:themeFill="accent1" w:themeFillTint="99"/>
            <w:vAlign w:val="center"/>
          </w:tcPr>
          <w:p w14:paraId="014F6FFE"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Parameter</w:t>
            </w:r>
          </w:p>
        </w:tc>
        <w:tc>
          <w:tcPr>
            <w:tcW w:w="3058" w:type="dxa"/>
            <w:gridSpan w:val="2"/>
            <w:tcBorders>
              <w:top w:val="single" w:sz="12" w:space="0" w:color="auto"/>
              <w:left w:val="nil"/>
              <w:bottom w:val="single" w:sz="6" w:space="0" w:color="auto"/>
              <w:right w:val="nil"/>
            </w:tcBorders>
            <w:shd w:val="clear" w:color="auto" w:fill="91ABDF" w:themeFill="accent1" w:themeFillTint="99"/>
            <w:vAlign w:val="center"/>
          </w:tcPr>
          <w:p w14:paraId="5F8808A9" w14:textId="77777777" w:rsidR="008E1EE3" w:rsidRDefault="00000000">
            <w:pPr>
              <w:spacing w:line="240" w:lineRule="auto"/>
              <w:ind w:firstLineChars="0" w:firstLine="0"/>
              <w:jc w:val="center"/>
              <w:rPr>
                <w:rFonts w:cs="Times New Roman"/>
                <w:b/>
                <w:bCs/>
                <w:color w:val="000000" w:themeColor="text1"/>
                <w:sz w:val="21"/>
                <w:szCs w:val="21"/>
              </w:rPr>
            </w:pPr>
            <w:r>
              <w:rPr>
                <w:rFonts w:cs="Times New Roman"/>
                <w:b/>
                <w:bCs/>
                <w:color w:val="000000" w:themeColor="text1"/>
                <w:sz w:val="21"/>
                <w:szCs w:val="21"/>
              </w:rPr>
              <w:t>SCZ (</w:t>
            </w:r>
            <w:bookmarkStart w:id="228" w:name="_Hlk218758557"/>
            <w:r>
              <w:rPr>
                <w:rStyle w:val="af8"/>
                <w:rFonts w:hint="eastAsia"/>
                <w:b/>
                <w:bCs/>
              </w:rPr>
              <w:t>N</w:t>
            </w:r>
            <w:bookmarkEnd w:id="228"/>
            <w:r>
              <w:rPr>
                <w:rFonts w:cs="Times New Roman"/>
                <w:b/>
                <w:bCs/>
                <w:color w:val="000000" w:themeColor="text1"/>
                <w:sz w:val="21"/>
                <w:szCs w:val="21"/>
              </w:rPr>
              <w:t> = 87)</w:t>
            </w:r>
          </w:p>
        </w:tc>
        <w:tc>
          <w:tcPr>
            <w:tcW w:w="2816" w:type="dxa"/>
            <w:gridSpan w:val="2"/>
            <w:tcBorders>
              <w:top w:val="single" w:sz="12" w:space="0" w:color="auto"/>
              <w:left w:val="nil"/>
              <w:bottom w:val="single" w:sz="6" w:space="0" w:color="auto"/>
              <w:right w:val="nil"/>
            </w:tcBorders>
            <w:shd w:val="clear" w:color="auto" w:fill="91ABDF" w:themeFill="accent1" w:themeFillTint="99"/>
            <w:vAlign w:val="center"/>
          </w:tcPr>
          <w:p w14:paraId="00C12DBE" w14:textId="77777777" w:rsidR="008E1EE3" w:rsidRDefault="00000000">
            <w:pPr>
              <w:spacing w:line="240" w:lineRule="auto"/>
              <w:ind w:firstLineChars="0" w:firstLine="0"/>
              <w:jc w:val="center"/>
              <w:rPr>
                <w:rFonts w:cs="Times New Roman"/>
                <w:b/>
                <w:bCs/>
                <w:color w:val="000000" w:themeColor="text1"/>
                <w:sz w:val="21"/>
                <w:szCs w:val="21"/>
              </w:rPr>
            </w:pPr>
            <w:r>
              <w:rPr>
                <w:rFonts w:cs="Times New Roman"/>
                <w:b/>
                <w:bCs/>
                <w:color w:val="000000" w:themeColor="text1"/>
                <w:sz w:val="21"/>
                <w:szCs w:val="21"/>
              </w:rPr>
              <w:t>MDD (</w:t>
            </w:r>
            <w:r>
              <w:rPr>
                <w:rStyle w:val="af8"/>
                <w:rFonts w:hint="eastAsia"/>
                <w:b/>
                <w:bCs/>
              </w:rPr>
              <w:t xml:space="preserve">N </w:t>
            </w:r>
            <w:r>
              <w:rPr>
                <w:rFonts w:cs="Times New Roman"/>
                <w:b/>
                <w:bCs/>
                <w:color w:val="000000" w:themeColor="text1"/>
                <w:sz w:val="21"/>
                <w:szCs w:val="21"/>
              </w:rPr>
              <w:t>= 86)</w:t>
            </w:r>
          </w:p>
        </w:tc>
        <w:tc>
          <w:tcPr>
            <w:tcW w:w="2672" w:type="dxa"/>
            <w:gridSpan w:val="2"/>
            <w:tcBorders>
              <w:top w:val="single" w:sz="12" w:space="0" w:color="auto"/>
              <w:left w:val="nil"/>
              <w:bottom w:val="single" w:sz="6" w:space="0" w:color="auto"/>
              <w:right w:val="nil"/>
            </w:tcBorders>
            <w:shd w:val="clear" w:color="auto" w:fill="91ABDF" w:themeFill="accent1" w:themeFillTint="99"/>
            <w:vAlign w:val="center"/>
          </w:tcPr>
          <w:p w14:paraId="0E0471A6" w14:textId="77777777" w:rsidR="008E1EE3" w:rsidRDefault="00000000">
            <w:pPr>
              <w:spacing w:line="240" w:lineRule="auto"/>
              <w:ind w:firstLineChars="0" w:firstLine="0"/>
              <w:jc w:val="center"/>
              <w:rPr>
                <w:rFonts w:cs="Times New Roman"/>
                <w:b/>
                <w:bCs/>
                <w:color w:val="000000" w:themeColor="text1"/>
                <w:sz w:val="21"/>
                <w:szCs w:val="21"/>
              </w:rPr>
            </w:pPr>
            <w:r>
              <w:rPr>
                <w:rFonts w:cs="Times New Roman"/>
                <w:b/>
                <w:bCs/>
                <w:color w:val="000000" w:themeColor="text1"/>
                <w:sz w:val="21"/>
                <w:szCs w:val="21"/>
              </w:rPr>
              <w:t>HC (</w:t>
            </w:r>
            <w:r>
              <w:rPr>
                <w:rStyle w:val="af8"/>
                <w:rFonts w:hint="eastAsia"/>
                <w:b/>
                <w:bCs/>
              </w:rPr>
              <w:t>N</w:t>
            </w:r>
            <w:r>
              <w:rPr>
                <w:rFonts w:cs="Times New Roman"/>
                <w:b/>
                <w:bCs/>
                <w:color w:val="000000" w:themeColor="text1"/>
                <w:sz w:val="21"/>
                <w:szCs w:val="21"/>
              </w:rPr>
              <w:t> = 86)</w:t>
            </w:r>
          </w:p>
        </w:tc>
        <w:tc>
          <w:tcPr>
            <w:tcW w:w="1196" w:type="dxa"/>
            <w:tcBorders>
              <w:top w:val="single" w:sz="12" w:space="0" w:color="auto"/>
              <w:left w:val="nil"/>
              <w:bottom w:val="nil"/>
              <w:right w:val="nil"/>
            </w:tcBorders>
            <w:shd w:val="clear" w:color="auto" w:fill="91ABDF" w:themeFill="accent1" w:themeFillTint="99"/>
            <w:vAlign w:val="center"/>
          </w:tcPr>
          <w:p w14:paraId="5B889371" w14:textId="77777777" w:rsidR="008E1EE3" w:rsidRDefault="008E1EE3">
            <w:pPr>
              <w:spacing w:line="240" w:lineRule="auto"/>
              <w:ind w:firstLineChars="0" w:firstLine="0"/>
              <w:rPr>
                <w:rFonts w:cs="Times New Roman"/>
                <w:b/>
                <w:bCs/>
                <w:color w:val="000000" w:themeColor="text1"/>
                <w:sz w:val="21"/>
                <w:szCs w:val="21"/>
              </w:rPr>
            </w:pPr>
          </w:p>
        </w:tc>
      </w:tr>
      <w:tr w:rsidR="008E1EE3" w14:paraId="11D0BFA7" w14:textId="77777777">
        <w:trPr>
          <w:trHeight w:val="420"/>
        </w:trPr>
        <w:tc>
          <w:tcPr>
            <w:tcW w:w="1173" w:type="dxa"/>
            <w:vMerge/>
            <w:tcBorders>
              <w:left w:val="nil"/>
              <w:bottom w:val="single" w:sz="6" w:space="0" w:color="auto"/>
              <w:right w:val="nil"/>
            </w:tcBorders>
            <w:shd w:val="clear" w:color="auto" w:fill="91ABDF" w:themeFill="accent1" w:themeFillTint="99"/>
            <w:vAlign w:val="center"/>
          </w:tcPr>
          <w:p w14:paraId="44CA0D8E" w14:textId="77777777" w:rsidR="008E1EE3" w:rsidRDefault="008E1EE3">
            <w:pPr>
              <w:spacing w:line="240" w:lineRule="auto"/>
              <w:ind w:firstLineChars="0" w:firstLine="0"/>
              <w:rPr>
                <w:rFonts w:cs="Times New Roman"/>
                <w:b/>
                <w:bCs/>
                <w:color w:val="000000" w:themeColor="text1"/>
                <w:sz w:val="21"/>
                <w:szCs w:val="21"/>
              </w:rPr>
            </w:pPr>
          </w:p>
        </w:tc>
        <w:tc>
          <w:tcPr>
            <w:tcW w:w="1826" w:type="dxa"/>
            <w:tcBorders>
              <w:top w:val="single" w:sz="6" w:space="0" w:color="auto"/>
              <w:left w:val="nil"/>
              <w:bottom w:val="single" w:sz="6" w:space="0" w:color="auto"/>
              <w:right w:val="nil"/>
            </w:tcBorders>
            <w:shd w:val="clear" w:color="auto" w:fill="91ABDF" w:themeFill="accent1" w:themeFillTint="99"/>
            <w:vAlign w:val="center"/>
          </w:tcPr>
          <w:p w14:paraId="1676C992"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MCSE (M ± SD)</w:t>
            </w:r>
          </w:p>
        </w:tc>
        <w:tc>
          <w:tcPr>
            <w:tcW w:w="1232" w:type="dxa"/>
            <w:tcBorders>
              <w:top w:val="single" w:sz="6" w:space="0" w:color="auto"/>
              <w:left w:val="nil"/>
              <w:bottom w:val="single" w:sz="6" w:space="0" w:color="auto"/>
              <w:right w:val="nil"/>
            </w:tcBorders>
            <w:shd w:val="clear" w:color="auto" w:fill="91ABDF" w:themeFill="accent1" w:themeFillTint="99"/>
            <w:vAlign w:val="center"/>
          </w:tcPr>
          <w:p w14:paraId="661F965E"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R̂</w:t>
            </w:r>
          </w:p>
        </w:tc>
        <w:tc>
          <w:tcPr>
            <w:tcW w:w="1828" w:type="dxa"/>
            <w:tcBorders>
              <w:top w:val="single" w:sz="6" w:space="0" w:color="auto"/>
              <w:left w:val="nil"/>
              <w:bottom w:val="single" w:sz="6" w:space="0" w:color="auto"/>
              <w:right w:val="nil"/>
            </w:tcBorders>
            <w:shd w:val="clear" w:color="auto" w:fill="91ABDF" w:themeFill="accent1" w:themeFillTint="99"/>
            <w:vAlign w:val="center"/>
          </w:tcPr>
          <w:p w14:paraId="64D8740E"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MCSE (M ± SD)</w:t>
            </w:r>
          </w:p>
        </w:tc>
        <w:tc>
          <w:tcPr>
            <w:tcW w:w="988" w:type="dxa"/>
            <w:tcBorders>
              <w:top w:val="single" w:sz="6" w:space="0" w:color="auto"/>
              <w:left w:val="nil"/>
              <w:bottom w:val="single" w:sz="6" w:space="0" w:color="auto"/>
              <w:right w:val="nil"/>
            </w:tcBorders>
            <w:shd w:val="clear" w:color="auto" w:fill="91ABDF" w:themeFill="accent1" w:themeFillTint="99"/>
            <w:vAlign w:val="center"/>
          </w:tcPr>
          <w:p w14:paraId="5EE92A1B"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R̂</w:t>
            </w:r>
          </w:p>
        </w:tc>
        <w:tc>
          <w:tcPr>
            <w:tcW w:w="1828" w:type="dxa"/>
            <w:tcBorders>
              <w:top w:val="single" w:sz="6" w:space="0" w:color="auto"/>
              <w:left w:val="nil"/>
              <w:bottom w:val="single" w:sz="6" w:space="0" w:color="auto"/>
              <w:right w:val="nil"/>
            </w:tcBorders>
            <w:shd w:val="clear" w:color="auto" w:fill="91ABDF" w:themeFill="accent1" w:themeFillTint="99"/>
            <w:vAlign w:val="center"/>
          </w:tcPr>
          <w:p w14:paraId="320132AA"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MCSE (M ± SD)</w:t>
            </w:r>
          </w:p>
        </w:tc>
        <w:tc>
          <w:tcPr>
            <w:tcW w:w="844" w:type="dxa"/>
            <w:tcBorders>
              <w:top w:val="single" w:sz="6" w:space="0" w:color="auto"/>
              <w:left w:val="nil"/>
              <w:bottom w:val="single" w:sz="6" w:space="0" w:color="auto"/>
              <w:right w:val="nil"/>
            </w:tcBorders>
            <w:shd w:val="clear" w:color="auto" w:fill="91ABDF" w:themeFill="accent1" w:themeFillTint="99"/>
            <w:vAlign w:val="center"/>
          </w:tcPr>
          <w:p w14:paraId="730169F6"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R̂</w:t>
            </w:r>
          </w:p>
        </w:tc>
        <w:tc>
          <w:tcPr>
            <w:tcW w:w="1196" w:type="dxa"/>
            <w:tcBorders>
              <w:top w:val="nil"/>
              <w:left w:val="nil"/>
              <w:bottom w:val="single" w:sz="6" w:space="0" w:color="auto"/>
              <w:right w:val="nil"/>
            </w:tcBorders>
            <w:shd w:val="clear" w:color="auto" w:fill="91ABDF" w:themeFill="accent1" w:themeFillTint="99"/>
            <w:vAlign w:val="center"/>
          </w:tcPr>
          <w:p w14:paraId="184B0A24"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color w:val="000000" w:themeColor="text1"/>
                <w:sz w:val="21"/>
                <w:szCs w:val="21"/>
              </w:rPr>
              <w:t>Converged</w:t>
            </w:r>
          </w:p>
        </w:tc>
      </w:tr>
      <w:tr w:rsidR="008E1EE3" w14:paraId="2D17FCEF" w14:textId="77777777">
        <w:trPr>
          <w:trHeight w:val="57"/>
        </w:trPr>
        <w:tc>
          <w:tcPr>
            <w:tcW w:w="10915" w:type="dxa"/>
            <w:gridSpan w:val="8"/>
            <w:tcBorders>
              <w:top w:val="single" w:sz="6" w:space="0" w:color="auto"/>
              <w:left w:val="nil"/>
              <w:bottom w:val="single" w:sz="6" w:space="0" w:color="auto"/>
              <w:right w:val="nil"/>
            </w:tcBorders>
            <w:shd w:val="clear" w:color="auto" w:fill="B5C7EA" w:themeFill="accent1" w:themeFillTint="66"/>
            <w:vAlign w:val="center"/>
          </w:tcPr>
          <w:p w14:paraId="10552278" w14:textId="77777777" w:rsidR="008E1EE3" w:rsidRDefault="00000000">
            <w:pPr>
              <w:spacing w:line="240" w:lineRule="auto"/>
              <w:ind w:firstLineChars="0" w:firstLine="0"/>
              <w:rPr>
                <w:rFonts w:cs="Times New Roman"/>
                <w:b/>
                <w:bCs/>
                <w:color w:val="000000" w:themeColor="text1"/>
                <w:sz w:val="21"/>
                <w:szCs w:val="21"/>
              </w:rPr>
            </w:pPr>
            <w:r>
              <w:rPr>
                <w:rFonts w:cs="Times New Roman"/>
                <w:b/>
                <w:bCs/>
                <w:i/>
                <w:iCs/>
                <w:color w:val="000000" w:themeColor="text1"/>
                <w:sz w:val="21"/>
                <w:szCs w:val="21"/>
              </w:rPr>
              <w:t>Stroop</w:t>
            </w:r>
            <w:r>
              <w:rPr>
                <w:rFonts w:cs="Times New Roman"/>
                <w:b/>
                <w:bCs/>
                <w:color w:val="000000" w:themeColor="text1"/>
                <w:sz w:val="21"/>
                <w:szCs w:val="21"/>
              </w:rPr>
              <w:t xml:space="preserve"> task</w:t>
            </w:r>
          </w:p>
        </w:tc>
      </w:tr>
      <w:tr w:rsidR="008E1EE3" w14:paraId="7A6C0D72" w14:textId="77777777">
        <w:trPr>
          <w:trHeight w:val="57"/>
        </w:trPr>
        <w:tc>
          <w:tcPr>
            <w:tcW w:w="1173" w:type="dxa"/>
            <w:tcBorders>
              <w:top w:val="single" w:sz="6" w:space="0" w:color="auto"/>
              <w:left w:val="nil"/>
              <w:bottom w:val="nil"/>
              <w:right w:val="nil"/>
            </w:tcBorders>
            <w:vAlign w:val="center"/>
          </w:tcPr>
          <w:p w14:paraId="0C4F1E2A"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a</w:t>
            </w:r>
          </w:p>
        </w:tc>
        <w:tc>
          <w:tcPr>
            <w:tcW w:w="1826" w:type="dxa"/>
            <w:tcBorders>
              <w:top w:val="single" w:sz="6" w:space="0" w:color="auto"/>
              <w:left w:val="nil"/>
              <w:bottom w:val="nil"/>
              <w:right w:val="nil"/>
            </w:tcBorders>
            <w:vAlign w:val="center"/>
          </w:tcPr>
          <w:p w14:paraId="5244F3B8"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1232" w:type="dxa"/>
            <w:tcBorders>
              <w:top w:val="single" w:sz="6" w:space="0" w:color="auto"/>
              <w:left w:val="nil"/>
              <w:bottom w:val="nil"/>
              <w:right w:val="nil"/>
            </w:tcBorders>
            <w:vAlign w:val="center"/>
          </w:tcPr>
          <w:p w14:paraId="3A46B81B"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single" w:sz="6" w:space="0" w:color="auto"/>
              <w:left w:val="nil"/>
              <w:bottom w:val="nil"/>
              <w:right w:val="nil"/>
            </w:tcBorders>
            <w:vAlign w:val="center"/>
          </w:tcPr>
          <w:p w14:paraId="4611AA9E"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0.0001 ± 0.0001</w:t>
            </w:r>
          </w:p>
        </w:tc>
        <w:tc>
          <w:tcPr>
            <w:tcW w:w="988" w:type="dxa"/>
            <w:tcBorders>
              <w:top w:val="single" w:sz="6" w:space="0" w:color="auto"/>
              <w:left w:val="nil"/>
              <w:bottom w:val="nil"/>
              <w:right w:val="nil"/>
            </w:tcBorders>
            <w:vAlign w:val="center"/>
          </w:tcPr>
          <w:p w14:paraId="2ECB3BD4"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828" w:type="dxa"/>
            <w:tcBorders>
              <w:top w:val="single" w:sz="6" w:space="0" w:color="auto"/>
              <w:left w:val="nil"/>
              <w:bottom w:val="nil"/>
              <w:right w:val="nil"/>
            </w:tcBorders>
            <w:vAlign w:val="center"/>
          </w:tcPr>
          <w:p w14:paraId="45C2F1FB"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0.0001 ± 0.0001</w:t>
            </w:r>
          </w:p>
        </w:tc>
        <w:tc>
          <w:tcPr>
            <w:tcW w:w="844" w:type="dxa"/>
            <w:tcBorders>
              <w:top w:val="single" w:sz="6" w:space="0" w:color="auto"/>
              <w:left w:val="nil"/>
              <w:bottom w:val="nil"/>
              <w:right w:val="nil"/>
            </w:tcBorders>
            <w:vAlign w:val="center"/>
          </w:tcPr>
          <w:p w14:paraId="62CA0C56"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1.000</w:t>
            </w:r>
          </w:p>
        </w:tc>
        <w:tc>
          <w:tcPr>
            <w:tcW w:w="1196" w:type="dxa"/>
            <w:tcBorders>
              <w:top w:val="single" w:sz="6" w:space="0" w:color="auto"/>
              <w:left w:val="nil"/>
              <w:bottom w:val="nil"/>
              <w:right w:val="nil"/>
            </w:tcBorders>
            <w:vAlign w:val="center"/>
          </w:tcPr>
          <w:p w14:paraId="7C483D7E"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56E96FA3" w14:textId="77777777">
        <w:trPr>
          <w:trHeight w:val="57"/>
        </w:trPr>
        <w:tc>
          <w:tcPr>
            <w:tcW w:w="1173" w:type="dxa"/>
            <w:tcBorders>
              <w:top w:val="nil"/>
              <w:left w:val="nil"/>
              <w:bottom w:val="nil"/>
              <w:right w:val="nil"/>
            </w:tcBorders>
            <w:shd w:val="clear" w:color="auto" w:fill="DAE3F4" w:themeFill="accent1" w:themeFillTint="33"/>
            <w:vAlign w:val="center"/>
          </w:tcPr>
          <w:p w14:paraId="1E4CC63A"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v</w:t>
            </w:r>
          </w:p>
        </w:tc>
        <w:tc>
          <w:tcPr>
            <w:tcW w:w="1826" w:type="dxa"/>
            <w:tcBorders>
              <w:top w:val="nil"/>
              <w:left w:val="nil"/>
              <w:bottom w:val="nil"/>
              <w:right w:val="nil"/>
            </w:tcBorders>
            <w:shd w:val="clear" w:color="auto" w:fill="DAE3F4" w:themeFill="accent1" w:themeFillTint="33"/>
            <w:vAlign w:val="center"/>
          </w:tcPr>
          <w:p w14:paraId="025D63A2"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0.0005 ± 0.0002</w:t>
            </w:r>
          </w:p>
        </w:tc>
        <w:tc>
          <w:tcPr>
            <w:tcW w:w="1232" w:type="dxa"/>
            <w:tcBorders>
              <w:top w:val="nil"/>
              <w:left w:val="nil"/>
              <w:bottom w:val="nil"/>
              <w:right w:val="nil"/>
            </w:tcBorders>
            <w:shd w:val="clear" w:color="auto" w:fill="DAE3F4" w:themeFill="accent1" w:themeFillTint="33"/>
            <w:vAlign w:val="center"/>
          </w:tcPr>
          <w:p w14:paraId="53C3F90B"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1.003</w:t>
            </w:r>
          </w:p>
        </w:tc>
        <w:tc>
          <w:tcPr>
            <w:tcW w:w="1828" w:type="dxa"/>
            <w:tcBorders>
              <w:top w:val="nil"/>
              <w:left w:val="nil"/>
              <w:bottom w:val="nil"/>
              <w:right w:val="nil"/>
            </w:tcBorders>
            <w:shd w:val="clear" w:color="auto" w:fill="DAE3F4" w:themeFill="accent1" w:themeFillTint="33"/>
            <w:vAlign w:val="center"/>
          </w:tcPr>
          <w:p w14:paraId="203607D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0.0004 ± 0.0002</w:t>
            </w:r>
          </w:p>
        </w:tc>
        <w:tc>
          <w:tcPr>
            <w:tcW w:w="988" w:type="dxa"/>
            <w:tcBorders>
              <w:top w:val="nil"/>
              <w:left w:val="nil"/>
              <w:bottom w:val="nil"/>
              <w:right w:val="nil"/>
            </w:tcBorders>
            <w:shd w:val="clear" w:color="auto" w:fill="DAE3F4" w:themeFill="accent1" w:themeFillTint="33"/>
            <w:vAlign w:val="center"/>
          </w:tcPr>
          <w:p w14:paraId="53D8BD91"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nil"/>
              <w:left w:val="nil"/>
              <w:bottom w:val="nil"/>
              <w:right w:val="nil"/>
            </w:tcBorders>
            <w:shd w:val="clear" w:color="auto" w:fill="DAE3F4" w:themeFill="accent1" w:themeFillTint="33"/>
            <w:vAlign w:val="center"/>
          </w:tcPr>
          <w:p w14:paraId="3CED4F6C"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0.0003 ± 0.0001</w:t>
            </w:r>
          </w:p>
        </w:tc>
        <w:tc>
          <w:tcPr>
            <w:tcW w:w="844" w:type="dxa"/>
            <w:tcBorders>
              <w:top w:val="nil"/>
              <w:left w:val="nil"/>
              <w:bottom w:val="nil"/>
              <w:right w:val="nil"/>
            </w:tcBorders>
            <w:shd w:val="clear" w:color="auto" w:fill="DAE3F4" w:themeFill="accent1" w:themeFillTint="33"/>
            <w:vAlign w:val="center"/>
          </w:tcPr>
          <w:p w14:paraId="770CC3B7"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196" w:type="dxa"/>
            <w:tcBorders>
              <w:top w:val="nil"/>
              <w:left w:val="nil"/>
              <w:bottom w:val="nil"/>
              <w:right w:val="nil"/>
            </w:tcBorders>
            <w:shd w:val="clear" w:color="auto" w:fill="DAE3F4" w:themeFill="accent1" w:themeFillTint="33"/>
            <w:vAlign w:val="center"/>
          </w:tcPr>
          <w:p w14:paraId="3FBD2962"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38A7D8C6" w14:textId="77777777">
        <w:trPr>
          <w:trHeight w:val="57"/>
        </w:trPr>
        <w:tc>
          <w:tcPr>
            <w:tcW w:w="1173" w:type="dxa"/>
            <w:tcBorders>
              <w:top w:val="nil"/>
              <w:left w:val="nil"/>
              <w:bottom w:val="nil"/>
              <w:right w:val="nil"/>
            </w:tcBorders>
            <w:vAlign w:val="center"/>
          </w:tcPr>
          <w:p w14:paraId="546CB4A7"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t</w:t>
            </w:r>
          </w:p>
        </w:tc>
        <w:tc>
          <w:tcPr>
            <w:tcW w:w="1826" w:type="dxa"/>
            <w:tcBorders>
              <w:top w:val="nil"/>
              <w:left w:val="nil"/>
              <w:bottom w:val="nil"/>
              <w:right w:val="nil"/>
            </w:tcBorders>
            <w:vAlign w:val="center"/>
          </w:tcPr>
          <w:p w14:paraId="695B4ED8"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1232" w:type="dxa"/>
            <w:tcBorders>
              <w:top w:val="nil"/>
              <w:left w:val="nil"/>
              <w:bottom w:val="nil"/>
              <w:right w:val="nil"/>
            </w:tcBorders>
            <w:vAlign w:val="center"/>
          </w:tcPr>
          <w:p w14:paraId="6EECAF0D"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1.004</w:t>
            </w:r>
          </w:p>
        </w:tc>
        <w:tc>
          <w:tcPr>
            <w:tcW w:w="1828" w:type="dxa"/>
            <w:tcBorders>
              <w:top w:val="nil"/>
              <w:left w:val="nil"/>
              <w:bottom w:val="nil"/>
              <w:right w:val="nil"/>
            </w:tcBorders>
            <w:vAlign w:val="center"/>
          </w:tcPr>
          <w:p w14:paraId="090465DC"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0.0001 ± 0.0001</w:t>
            </w:r>
          </w:p>
        </w:tc>
        <w:tc>
          <w:tcPr>
            <w:tcW w:w="988" w:type="dxa"/>
            <w:tcBorders>
              <w:top w:val="nil"/>
              <w:left w:val="nil"/>
              <w:bottom w:val="nil"/>
              <w:right w:val="nil"/>
            </w:tcBorders>
            <w:vAlign w:val="center"/>
          </w:tcPr>
          <w:p w14:paraId="08C45E33"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nil"/>
              <w:left w:val="nil"/>
              <w:bottom w:val="nil"/>
              <w:right w:val="nil"/>
            </w:tcBorders>
            <w:vAlign w:val="center"/>
          </w:tcPr>
          <w:p w14:paraId="705E839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0.0001 ± 0.0001</w:t>
            </w:r>
          </w:p>
        </w:tc>
        <w:tc>
          <w:tcPr>
            <w:tcW w:w="844" w:type="dxa"/>
            <w:tcBorders>
              <w:top w:val="nil"/>
              <w:left w:val="nil"/>
              <w:bottom w:val="nil"/>
              <w:right w:val="nil"/>
            </w:tcBorders>
            <w:vAlign w:val="center"/>
          </w:tcPr>
          <w:p w14:paraId="74EC5455"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196" w:type="dxa"/>
            <w:tcBorders>
              <w:top w:val="nil"/>
              <w:left w:val="nil"/>
              <w:bottom w:val="nil"/>
              <w:right w:val="nil"/>
            </w:tcBorders>
            <w:vAlign w:val="center"/>
          </w:tcPr>
          <w:p w14:paraId="296C3E89"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3252E5B8" w14:textId="77777777">
        <w:trPr>
          <w:trHeight w:val="57"/>
        </w:trPr>
        <w:tc>
          <w:tcPr>
            <w:tcW w:w="1173" w:type="dxa"/>
            <w:tcBorders>
              <w:top w:val="nil"/>
              <w:left w:val="nil"/>
              <w:bottom w:val="single" w:sz="6" w:space="0" w:color="auto"/>
              <w:right w:val="nil"/>
            </w:tcBorders>
            <w:shd w:val="clear" w:color="auto" w:fill="DAE3F4" w:themeFill="accent1" w:themeFillTint="33"/>
            <w:vAlign w:val="center"/>
          </w:tcPr>
          <w:p w14:paraId="1A33F6F4"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z</w:t>
            </w:r>
          </w:p>
        </w:tc>
        <w:tc>
          <w:tcPr>
            <w:tcW w:w="1826" w:type="dxa"/>
            <w:tcBorders>
              <w:top w:val="nil"/>
              <w:left w:val="nil"/>
              <w:bottom w:val="single" w:sz="6" w:space="0" w:color="auto"/>
              <w:right w:val="nil"/>
            </w:tcBorders>
            <w:shd w:val="clear" w:color="auto" w:fill="DAE3F4" w:themeFill="accent1" w:themeFillTint="33"/>
            <w:vAlign w:val="center"/>
          </w:tcPr>
          <w:p w14:paraId="5695AC01"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0.0003 ± 0.0002</w:t>
            </w:r>
          </w:p>
        </w:tc>
        <w:tc>
          <w:tcPr>
            <w:tcW w:w="1232" w:type="dxa"/>
            <w:tcBorders>
              <w:top w:val="nil"/>
              <w:left w:val="nil"/>
              <w:bottom w:val="single" w:sz="6" w:space="0" w:color="auto"/>
              <w:right w:val="nil"/>
            </w:tcBorders>
            <w:shd w:val="clear" w:color="auto" w:fill="DAE3F4" w:themeFill="accent1" w:themeFillTint="33"/>
            <w:vAlign w:val="center"/>
          </w:tcPr>
          <w:p w14:paraId="46F49980"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nil"/>
              <w:left w:val="nil"/>
              <w:bottom w:val="single" w:sz="6" w:space="0" w:color="auto"/>
              <w:right w:val="nil"/>
            </w:tcBorders>
            <w:shd w:val="clear" w:color="auto" w:fill="DAE3F4" w:themeFill="accent1" w:themeFillTint="33"/>
            <w:vAlign w:val="center"/>
          </w:tcPr>
          <w:p w14:paraId="30B195F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988" w:type="dxa"/>
            <w:tcBorders>
              <w:top w:val="nil"/>
              <w:left w:val="nil"/>
              <w:bottom w:val="single" w:sz="6" w:space="0" w:color="auto"/>
              <w:right w:val="nil"/>
            </w:tcBorders>
            <w:shd w:val="clear" w:color="auto" w:fill="DAE3F4" w:themeFill="accent1" w:themeFillTint="33"/>
            <w:vAlign w:val="center"/>
          </w:tcPr>
          <w:p w14:paraId="27D430F4"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1.003</w:t>
            </w:r>
          </w:p>
        </w:tc>
        <w:tc>
          <w:tcPr>
            <w:tcW w:w="1828" w:type="dxa"/>
            <w:tcBorders>
              <w:top w:val="nil"/>
              <w:left w:val="nil"/>
              <w:bottom w:val="single" w:sz="6" w:space="0" w:color="auto"/>
              <w:right w:val="nil"/>
            </w:tcBorders>
            <w:shd w:val="clear" w:color="auto" w:fill="DAE3F4" w:themeFill="accent1" w:themeFillTint="33"/>
            <w:vAlign w:val="center"/>
          </w:tcPr>
          <w:p w14:paraId="1266C7E7"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844" w:type="dxa"/>
            <w:tcBorders>
              <w:top w:val="nil"/>
              <w:left w:val="nil"/>
              <w:bottom w:val="single" w:sz="6" w:space="0" w:color="auto"/>
              <w:right w:val="nil"/>
            </w:tcBorders>
            <w:shd w:val="clear" w:color="auto" w:fill="DAE3F4" w:themeFill="accent1" w:themeFillTint="33"/>
            <w:vAlign w:val="center"/>
          </w:tcPr>
          <w:p w14:paraId="0C0F926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196" w:type="dxa"/>
            <w:tcBorders>
              <w:top w:val="nil"/>
              <w:left w:val="nil"/>
              <w:bottom w:val="single" w:sz="6" w:space="0" w:color="auto"/>
              <w:right w:val="nil"/>
            </w:tcBorders>
            <w:shd w:val="clear" w:color="auto" w:fill="DAE3F4" w:themeFill="accent1" w:themeFillTint="33"/>
            <w:vAlign w:val="center"/>
          </w:tcPr>
          <w:p w14:paraId="4C715190"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068FBC15" w14:textId="77777777">
        <w:trPr>
          <w:trHeight w:val="57"/>
        </w:trPr>
        <w:tc>
          <w:tcPr>
            <w:tcW w:w="10915" w:type="dxa"/>
            <w:gridSpan w:val="8"/>
            <w:tcBorders>
              <w:top w:val="single" w:sz="6" w:space="0" w:color="auto"/>
              <w:left w:val="nil"/>
              <w:bottom w:val="single" w:sz="6" w:space="0" w:color="auto"/>
              <w:right w:val="nil"/>
            </w:tcBorders>
            <w:shd w:val="clear" w:color="auto" w:fill="B5C7EA" w:themeFill="accent1" w:themeFillTint="66"/>
            <w:vAlign w:val="center"/>
          </w:tcPr>
          <w:p w14:paraId="3143869B" w14:textId="77777777" w:rsidR="008E1EE3" w:rsidRDefault="00000000">
            <w:pPr>
              <w:spacing w:line="240" w:lineRule="auto"/>
              <w:ind w:firstLineChars="0" w:firstLine="0"/>
              <w:rPr>
                <w:rFonts w:cs="Times New Roman"/>
                <w:color w:val="000000" w:themeColor="text1"/>
                <w:sz w:val="21"/>
                <w:szCs w:val="21"/>
              </w:rPr>
            </w:pPr>
            <w:r>
              <w:rPr>
                <w:rFonts w:cs="Times New Roman"/>
                <w:i/>
                <w:iCs/>
                <w:color w:val="000000" w:themeColor="text1"/>
                <w:sz w:val="21"/>
                <w:szCs w:val="21"/>
              </w:rPr>
              <w:t>Go/No-Go</w:t>
            </w:r>
            <w:r>
              <w:rPr>
                <w:rFonts w:cs="Times New Roman"/>
                <w:color w:val="000000" w:themeColor="text1"/>
                <w:sz w:val="21"/>
                <w:szCs w:val="21"/>
              </w:rPr>
              <w:t xml:space="preserve"> task</w:t>
            </w:r>
          </w:p>
        </w:tc>
      </w:tr>
      <w:tr w:rsidR="008E1EE3" w14:paraId="4F2CFEB9" w14:textId="77777777">
        <w:trPr>
          <w:trHeight w:val="57"/>
        </w:trPr>
        <w:tc>
          <w:tcPr>
            <w:tcW w:w="1173" w:type="dxa"/>
            <w:tcBorders>
              <w:top w:val="single" w:sz="6" w:space="0" w:color="auto"/>
              <w:left w:val="nil"/>
              <w:bottom w:val="nil"/>
              <w:right w:val="nil"/>
            </w:tcBorders>
            <w:vAlign w:val="center"/>
          </w:tcPr>
          <w:p w14:paraId="532F27F3"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a</w:t>
            </w:r>
          </w:p>
        </w:tc>
        <w:tc>
          <w:tcPr>
            <w:tcW w:w="1826" w:type="dxa"/>
            <w:tcBorders>
              <w:top w:val="single" w:sz="6" w:space="0" w:color="auto"/>
              <w:left w:val="nil"/>
              <w:bottom w:val="nil"/>
              <w:right w:val="nil"/>
            </w:tcBorders>
            <w:vAlign w:val="center"/>
          </w:tcPr>
          <w:p w14:paraId="531C8991"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1232" w:type="dxa"/>
            <w:tcBorders>
              <w:top w:val="single" w:sz="6" w:space="0" w:color="auto"/>
              <w:left w:val="nil"/>
              <w:bottom w:val="nil"/>
              <w:right w:val="nil"/>
            </w:tcBorders>
            <w:vAlign w:val="center"/>
          </w:tcPr>
          <w:p w14:paraId="08D655EC"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single" w:sz="6" w:space="0" w:color="auto"/>
              <w:left w:val="nil"/>
              <w:bottom w:val="nil"/>
              <w:right w:val="nil"/>
            </w:tcBorders>
            <w:vAlign w:val="center"/>
          </w:tcPr>
          <w:p w14:paraId="21AAF4D6"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988" w:type="dxa"/>
            <w:tcBorders>
              <w:top w:val="single" w:sz="6" w:space="0" w:color="auto"/>
              <w:left w:val="nil"/>
              <w:bottom w:val="nil"/>
              <w:right w:val="nil"/>
            </w:tcBorders>
            <w:vAlign w:val="center"/>
          </w:tcPr>
          <w:p w14:paraId="367F6EC3"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828" w:type="dxa"/>
            <w:tcBorders>
              <w:top w:val="single" w:sz="6" w:space="0" w:color="auto"/>
              <w:left w:val="nil"/>
              <w:bottom w:val="nil"/>
              <w:right w:val="nil"/>
            </w:tcBorders>
            <w:vAlign w:val="center"/>
          </w:tcPr>
          <w:p w14:paraId="51C91172"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0.0001 ± 0.0001</w:t>
            </w:r>
          </w:p>
        </w:tc>
        <w:tc>
          <w:tcPr>
            <w:tcW w:w="844" w:type="dxa"/>
            <w:tcBorders>
              <w:top w:val="single" w:sz="6" w:space="0" w:color="auto"/>
              <w:left w:val="nil"/>
              <w:bottom w:val="nil"/>
              <w:right w:val="nil"/>
            </w:tcBorders>
            <w:vAlign w:val="center"/>
          </w:tcPr>
          <w:p w14:paraId="29AF1DC1"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196" w:type="dxa"/>
            <w:tcBorders>
              <w:top w:val="single" w:sz="6" w:space="0" w:color="auto"/>
              <w:left w:val="nil"/>
              <w:bottom w:val="nil"/>
              <w:right w:val="nil"/>
            </w:tcBorders>
            <w:vAlign w:val="center"/>
          </w:tcPr>
          <w:p w14:paraId="3E1538B3"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5FA00617" w14:textId="77777777">
        <w:trPr>
          <w:trHeight w:val="57"/>
        </w:trPr>
        <w:tc>
          <w:tcPr>
            <w:tcW w:w="1173" w:type="dxa"/>
            <w:tcBorders>
              <w:top w:val="nil"/>
              <w:left w:val="nil"/>
              <w:bottom w:val="nil"/>
              <w:right w:val="nil"/>
            </w:tcBorders>
            <w:shd w:val="clear" w:color="auto" w:fill="DAE3F4" w:themeFill="accent1" w:themeFillTint="33"/>
            <w:vAlign w:val="center"/>
          </w:tcPr>
          <w:p w14:paraId="0C34D4EE"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v</w:t>
            </w:r>
          </w:p>
        </w:tc>
        <w:tc>
          <w:tcPr>
            <w:tcW w:w="1826" w:type="dxa"/>
            <w:tcBorders>
              <w:top w:val="nil"/>
              <w:left w:val="nil"/>
              <w:bottom w:val="nil"/>
              <w:right w:val="nil"/>
            </w:tcBorders>
            <w:shd w:val="clear" w:color="auto" w:fill="DAE3F4" w:themeFill="accent1" w:themeFillTint="33"/>
            <w:vAlign w:val="center"/>
          </w:tcPr>
          <w:p w14:paraId="61D95A24"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0.0004 ± 0.0002</w:t>
            </w:r>
          </w:p>
        </w:tc>
        <w:tc>
          <w:tcPr>
            <w:tcW w:w="1232" w:type="dxa"/>
            <w:tcBorders>
              <w:top w:val="nil"/>
              <w:left w:val="nil"/>
              <w:bottom w:val="nil"/>
              <w:right w:val="nil"/>
            </w:tcBorders>
            <w:shd w:val="clear" w:color="auto" w:fill="DAE3F4" w:themeFill="accent1" w:themeFillTint="33"/>
            <w:vAlign w:val="center"/>
          </w:tcPr>
          <w:p w14:paraId="6A64134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1.003</w:t>
            </w:r>
          </w:p>
        </w:tc>
        <w:tc>
          <w:tcPr>
            <w:tcW w:w="1828" w:type="dxa"/>
            <w:tcBorders>
              <w:top w:val="nil"/>
              <w:left w:val="nil"/>
              <w:bottom w:val="nil"/>
              <w:right w:val="nil"/>
            </w:tcBorders>
            <w:shd w:val="clear" w:color="auto" w:fill="DAE3F4" w:themeFill="accent1" w:themeFillTint="33"/>
            <w:vAlign w:val="center"/>
          </w:tcPr>
          <w:p w14:paraId="1C459DA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0.0003 ± 0.0002</w:t>
            </w:r>
          </w:p>
        </w:tc>
        <w:tc>
          <w:tcPr>
            <w:tcW w:w="988" w:type="dxa"/>
            <w:tcBorders>
              <w:top w:val="nil"/>
              <w:left w:val="nil"/>
              <w:bottom w:val="nil"/>
              <w:right w:val="nil"/>
            </w:tcBorders>
            <w:shd w:val="clear" w:color="auto" w:fill="DAE3F4" w:themeFill="accent1" w:themeFillTint="33"/>
            <w:vAlign w:val="center"/>
          </w:tcPr>
          <w:p w14:paraId="35BF1033"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nil"/>
              <w:left w:val="nil"/>
              <w:bottom w:val="nil"/>
              <w:right w:val="nil"/>
            </w:tcBorders>
            <w:shd w:val="clear" w:color="auto" w:fill="DAE3F4" w:themeFill="accent1" w:themeFillTint="33"/>
            <w:vAlign w:val="center"/>
          </w:tcPr>
          <w:p w14:paraId="7DDD5542"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844" w:type="dxa"/>
            <w:tcBorders>
              <w:top w:val="nil"/>
              <w:left w:val="nil"/>
              <w:bottom w:val="nil"/>
              <w:right w:val="nil"/>
            </w:tcBorders>
            <w:shd w:val="clear" w:color="auto" w:fill="DAE3F4" w:themeFill="accent1" w:themeFillTint="33"/>
            <w:vAlign w:val="center"/>
          </w:tcPr>
          <w:p w14:paraId="2F1CB1EC"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196" w:type="dxa"/>
            <w:tcBorders>
              <w:top w:val="nil"/>
              <w:left w:val="nil"/>
              <w:bottom w:val="nil"/>
              <w:right w:val="nil"/>
            </w:tcBorders>
            <w:shd w:val="clear" w:color="auto" w:fill="DAE3F4" w:themeFill="accent1" w:themeFillTint="33"/>
            <w:vAlign w:val="center"/>
          </w:tcPr>
          <w:p w14:paraId="7AE2889E"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5882DA55" w14:textId="77777777">
        <w:trPr>
          <w:trHeight w:val="57"/>
        </w:trPr>
        <w:tc>
          <w:tcPr>
            <w:tcW w:w="1173" w:type="dxa"/>
            <w:tcBorders>
              <w:top w:val="nil"/>
              <w:left w:val="nil"/>
              <w:bottom w:val="nil"/>
              <w:right w:val="nil"/>
            </w:tcBorders>
            <w:vAlign w:val="center"/>
          </w:tcPr>
          <w:p w14:paraId="19168164"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t</w:t>
            </w:r>
          </w:p>
        </w:tc>
        <w:tc>
          <w:tcPr>
            <w:tcW w:w="1826" w:type="dxa"/>
            <w:tcBorders>
              <w:top w:val="nil"/>
              <w:left w:val="nil"/>
              <w:bottom w:val="nil"/>
              <w:right w:val="nil"/>
            </w:tcBorders>
            <w:vAlign w:val="center"/>
          </w:tcPr>
          <w:p w14:paraId="0F6E956D"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1232" w:type="dxa"/>
            <w:tcBorders>
              <w:top w:val="nil"/>
              <w:left w:val="nil"/>
              <w:bottom w:val="nil"/>
              <w:right w:val="nil"/>
            </w:tcBorders>
            <w:vAlign w:val="center"/>
          </w:tcPr>
          <w:p w14:paraId="20671DA3"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1.003</w:t>
            </w:r>
          </w:p>
        </w:tc>
        <w:tc>
          <w:tcPr>
            <w:tcW w:w="1828" w:type="dxa"/>
            <w:tcBorders>
              <w:top w:val="nil"/>
              <w:left w:val="nil"/>
              <w:bottom w:val="nil"/>
              <w:right w:val="nil"/>
            </w:tcBorders>
            <w:vAlign w:val="center"/>
          </w:tcPr>
          <w:p w14:paraId="2EE8C20B"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0.0001 ± 0.0001</w:t>
            </w:r>
          </w:p>
        </w:tc>
        <w:tc>
          <w:tcPr>
            <w:tcW w:w="988" w:type="dxa"/>
            <w:tcBorders>
              <w:top w:val="nil"/>
              <w:left w:val="nil"/>
              <w:bottom w:val="nil"/>
              <w:right w:val="nil"/>
            </w:tcBorders>
            <w:vAlign w:val="center"/>
          </w:tcPr>
          <w:p w14:paraId="3268F2F1"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nil"/>
              <w:left w:val="nil"/>
              <w:bottom w:val="nil"/>
              <w:right w:val="nil"/>
            </w:tcBorders>
            <w:vAlign w:val="center"/>
          </w:tcPr>
          <w:p w14:paraId="7F3CE44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0.0001 ± 0.0001</w:t>
            </w:r>
          </w:p>
        </w:tc>
        <w:tc>
          <w:tcPr>
            <w:tcW w:w="844" w:type="dxa"/>
            <w:tcBorders>
              <w:top w:val="nil"/>
              <w:left w:val="nil"/>
              <w:bottom w:val="nil"/>
              <w:right w:val="nil"/>
            </w:tcBorders>
            <w:vAlign w:val="center"/>
          </w:tcPr>
          <w:p w14:paraId="5E0FA5F4"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1.000</w:t>
            </w:r>
          </w:p>
        </w:tc>
        <w:tc>
          <w:tcPr>
            <w:tcW w:w="1196" w:type="dxa"/>
            <w:tcBorders>
              <w:top w:val="nil"/>
              <w:left w:val="nil"/>
              <w:bottom w:val="nil"/>
              <w:right w:val="nil"/>
            </w:tcBorders>
            <w:vAlign w:val="center"/>
          </w:tcPr>
          <w:p w14:paraId="195E7A34"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0BECA9FC" w14:textId="77777777">
        <w:trPr>
          <w:trHeight w:val="57"/>
        </w:trPr>
        <w:tc>
          <w:tcPr>
            <w:tcW w:w="1173" w:type="dxa"/>
            <w:tcBorders>
              <w:top w:val="nil"/>
              <w:left w:val="nil"/>
              <w:bottom w:val="nil"/>
              <w:right w:val="nil"/>
            </w:tcBorders>
            <w:shd w:val="clear" w:color="auto" w:fill="DAE3F4" w:themeFill="accent1" w:themeFillTint="33"/>
            <w:vAlign w:val="center"/>
          </w:tcPr>
          <w:p w14:paraId="2EFEC69F" w14:textId="77777777" w:rsidR="008E1EE3" w:rsidRDefault="00000000">
            <w:pPr>
              <w:spacing w:line="240" w:lineRule="auto"/>
              <w:ind w:firstLineChars="0" w:firstLine="0"/>
              <w:rPr>
                <w:rFonts w:cs="Times New Roman"/>
                <w:b/>
                <w:bCs/>
                <w:i/>
                <w:iCs/>
                <w:color w:val="000000" w:themeColor="text1"/>
                <w:sz w:val="21"/>
                <w:szCs w:val="21"/>
              </w:rPr>
            </w:pPr>
            <w:r>
              <w:rPr>
                <w:rFonts w:cs="Times New Roman"/>
                <w:b/>
                <w:bCs/>
                <w:i/>
                <w:iCs/>
                <w:color w:val="000000" w:themeColor="text1"/>
                <w:sz w:val="21"/>
                <w:szCs w:val="21"/>
              </w:rPr>
              <w:t>z</w:t>
            </w:r>
          </w:p>
        </w:tc>
        <w:tc>
          <w:tcPr>
            <w:tcW w:w="1826" w:type="dxa"/>
            <w:tcBorders>
              <w:top w:val="nil"/>
              <w:left w:val="nil"/>
              <w:bottom w:val="nil"/>
              <w:right w:val="nil"/>
            </w:tcBorders>
            <w:shd w:val="clear" w:color="auto" w:fill="DAE3F4" w:themeFill="accent1" w:themeFillTint="33"/>
            <w:vAlign w:val="center"/>
          </w:tcPr>
          <w:p w14:paraId="7F169022"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0.0003 ± 0.0001</w:t>
            </w:r>
          </w:p>
        </w:tc>
        <w:tc>
          <w:tcPr>
            <w:tcW w:w="1232" w:type="dxa"/>
            <w:tcBorders>
              <w:top w:val="nil"/>
              <w:left w:val="nil"/>
              <w:bottom w:val="nil"/>
              <w:right w:val="nil"/>
            </w:tcBorders>
            <w:shd w:val="clear" w:color="auto" w:fill="DAE3F4" w:themeFill="accent1" w:themeFillTint="33"/>
            <w:vAlign w:val="center"/>
          </w:tcPr>
          <w:p w14:paraId="1FA46868"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1.004</w:t>
            </w:r>
          </w:p>
        </w:tc>
        <w:tc>
          <w:tcPr>
            <w:tcW w:w="1828" w:type="dxa"/>
            <w:tcBorders>
              <w:top w:val="nil"/>
              <w:left w:val="nil"/>
              <w:bottom w:val="nil"/>
              <w:right w:val="nil"/>
            </w:tcBorders>
            <w:shd w:val="clear" w:color="auto" w:fill="DAE3F4" w:themeFill="accent1" w:themeFillTint="33"/>
            <w:vAlign w:val="center"/>
          </w:tcPr>
          <w:p w14:paraId="01462198"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988" w:type="dxa"/>
            <w:tcBorders>
              <w:top w:val="nil"/>
              <w:left w:val="nil"/>
              <w:bottom w:val="nil"/>
              <w:right w:val="nil"/>
            </w:tcBorders>
            <w:shd w:val="clear" w:color="auto" w:fill="DAE3F4" w:themeFill="accent1" w:themeFillTint="33"/>
            <w:vAlign w:val="center"/>
          </w:tcPr>
          <w:p w14:paraId="7A838674"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1.002</w:t>
            </w:r>
          </w:p>
        </w:tc>
        <w:tc>
          <w:tcPr>
            <w:tcW w:w="1828" w:type="dxa"/>
            <w:tcBorders>
              <w:top w:val="nil"/>
              <w:left w:val="nil"/>
              <w:bottom w:val="nil"/>
              <w:right w:val="nil"/>
            </w:tcBorders>
            <w:shd w:val="clear" w:color="auto" w:fill="DAE3F4" w:themeFill="accent1" w:themeFillTint="33"/>
            <w:vAlign w:val="center"/>
          </w:tcPr>
          <w:p w14:paraId="22C9FFDD"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0.0002 ± 0.0001</w:t>
            </w:r>
          </w:p>
        </w:tc>
        <w:tc>
          <w:tcPr>
            <w:tcW w:w="844" w:type="dxa"/>
            <w:tcBorders>
              <w:top w:val="nil"/>
              <w:left w:val="nil"/>
              <w:bottom w:val="nil"/>
              <w:right w:val="nil"/>
            </w:tcBorders>
            <w:shd w:val="clear" w:color="auto" w:fill="DAE3F4" w:themeFill="accent1" w:themeFillTint="33"/>
            <w:vAlign w:val="center"/>
          </w:tcPr>
          <w:p w14:paraId="3A69798F" w14:textId="77777777" w:rsidR="008E1EE3" w:rsidRDefault="00000000">
            <w:pPr>
              <w:spacing w:line="240" w:lineRule="auto"/>
              <w:ind w:firstLineChars="0" w:firstLine="0"/>
              <w:rPr>
                <w:rFonts w:cs="Times New Roman"/>
                <w:color w:val="000000" w:themeColor="text1"/>
                <w:sz w:val="21"/>
                <w:szCs w:val="21"/>
              </w:rPr>
            </w:pPr>
            <w:r>
              <w:rPr>
                <w:rFonts w:cs="Times New Roman"/>
                <w:color w:val="000000" w:themeColor="text1"/>
                <w:sz w:val="21"/>
                <w:szCs w:val="21"/>
              </w:rPr>
              <w:t>1.001</w:t>
            </w:r>
          </w:p>
        </w:tc>
        <w:tc>
          <w:tcPr>
            <w:tcW w:w="1196" w:type="dxa"/>
            <w:tcBorders>
              <w:top w:val="nil"/>
              <w:left w:val="nil"/>
              <w:bottom w:val="nil"/>
              <w:right w:val="nil"/>
            </w:tcBorders>
            <w:shd w:val="clear" w:color="auto" w:fill="DAE3F4" w:themeFill="accent1" w:themeFillTint="33"/>
            <w:vAlign w:val="center"/>
          </w:tcPr>
          <w:p w14:paraId="7B69263B" w14:textId="77777777" w:rsidR="008E1EE3" w:rsidRDefault="00000000">
            <w:pPr>
              <w:spacing w:line="240" w:lineRule="auto"/>
              <w:ind w:firstLineChars="0" w:firstLine="0"/>
              <w:rPr>
                <w:rFonts w:cs="Times New Roman"/>
                <w:b/>
                <w:bCs/>
                <w:color w:val="000000" w:themeColor="text1"/>
                <w:sz w:val="21"/>
                <w:szCs w:val="21"/>
              </w:rPr>
            </w:pPr>
            <w:r>
              <w:rPr>
                <w:rFonts w:ascii="Segoe UI Symbol" w:hAnsi="Segoe UI Symbol" w:cs="Segoe UI Symbol"/>
                <w:b/>
                <w:bCs/>
                <w:color w:val="000000" w:themeColor="text1"/>
                <w:sz w:val="21"/>
                <w:szCs w:val="21"/>
              </w:rPr>
              <w:t>✓</w:t>
            </w:r>
          </w:p>
        </w:tc>
      </w:tr>
      <w:tr w:rsidR="008E1EE3" w14:paraId="64C93960" w14:textId="77777777">
        <w:trPr>
          <w:trHeight w:val="57"/>
        </w:trPr>
        <w:tc>
          <w:tcPr>
            <w:tcW w:w="10915" w:type="dxa"/>
            <w:gridSpan w:val="8"/>
            <w:tcBorders>
              <w:top w:val="nil"/>
              <w:left w:val="nil"/>
              <w:bottom w:val="nil"/>
              <w:right w:val="nil"/>
            </w:tcBorders>
            <w:vAlign w:val="center"/>
          </w:tcPr>
          <w:p w14:paraId="1141E877" w14:textId="77777777" w:rsidR="008E1EE3" w:rsidRDefault="00000000">
            <w:pPr>
              <w:pBdr>
                <w:top w:val="single" w:sz="12" w:space="1" w:color="auto"/>
              </w:pBdr>
              <w:spacing w:line="240" w:lineRule="auto"/>
              <w:ind w:firstLineChars="0" w:firstLine="0"/>
              <w:rPr>
                <w:rFonts w:cs="Times New Roman"/>
                <w:color w:val="000000" w:themeColor="text1"/>
                <w:sz w:val="21"/>
                <w:szCs w:val="21"/>
              </w:rPr>
            </w:pPr>
            <w:r>
              <w:rPr>
                <w:rFonts w:cs="Times New Roman"/>
                <w:i/>
                <w:iCs/>
                <w:color w:val="000000" w:themeColor="text1"/>
                <w:sz w:val="21"/>
                <w:szCs w:val="21"/>
              </w:rPr>
              <w:t>Note. </w:t>
            </w:r>
            <w:r>
              <w:rPr>
                <w:rFonts w:cs="Times New Roman"/>
                <w:color w:val="000000" w:themeColor="text1"/>
                <w:sz w:val="21"/>
                <w:szCs w:val="21"/>
              </w:rPr>
              <w:t>MCSE values are presented as mean (</w:t>
            </w:r>
            <w:r>
              <w:rPr>
                <w:rFonts w:cs="Times New Roman"/>
                <w:i/>
                <w:iCs/>
                <w:color w:val="000000" w:themeColor="text1"/>
                <w:sz w:val="21"/>
                <w:szCs w:val="21"/>
              </w:rPr>
              <w:t>SD</w:t>
            </w:r>
            <w:r>
              <w:rPr>
                <w:rFonts w:cs="Times New Roman"/>
                <w:color w:val="000000" w:themeColor="text1"/>
                <w:sz w:val="21"/>
                <w:szCs w:val="21"/>
              </w:rPr>
              <w:t>). Convergence criterion: R̂ &lt; 1.01. All parameters achieved satisfactory convergence across groups and tasks.</w:t>
            </w:r>
          </w:p>
          <w:p w14:paraId="287FCE63" w14:textId="77777777" w:rsidR="008E1EE3" w:rsidRDefault="00000000">
            <w:pPr>
              <w:pBdr>
                <w:top w:val="single" w:sz="12" w:space="1" w:color="auto"/>
              </w:pBdr>
              <w:spacing w:line="240" w:lineRule="auto"/>
              <w:ind w:firstLineChars="0" w:firstLine="0"/>
              <w:rPr>
                <w:rFonts w:cs="Times New Roman"/>
                <w:color w:val="000000" w:themeColor="text1"/>
                <w:sz w:val="21"/>
                <w:szCs w:val="21"/>
              </w:rPr>
            </w:pPr>
            <w:r>
              <w:rPr>
                <w:rFonts w:cs="Times New Roman"/>
                <w:i/>
                <w:iCs/>
                <w:color w:val="000000" w:themeColor="text1"/>
                <w:sz w:val="21"/>
                <w:szCs w:val="21"/>
              </w:rPr>
              <w:t>a</w:t>
            </w:r>
            <w:r>
              <w:rPr>
                <w:rFonts w:cs="Times New Roman"/>
                <w:color w:val="000000" w:themeColor="text1"/>
                <w:sz w:val="21"/>
                <w:szCs w:val="21"/>
              </w:rPr>
              <w:t xml:space="preserve"> = boundary separation; </w:t>
            </w:r>
            <w:r>
              <w:rPr>
                <w:rFonts w:cs="Times New Roman"/>
                <w:i/>
                <w:iCs/>
                <w:color w:val="000000" w:themeColor="text1"/>
                <w:sz w:val="21"/>
                <w:szCs w:val="21"/>
              </w:rPr>
              <w:t>t</w:t>
            </w:r>
            <w:r>
              <w:rPr>
                <w:rFonts w:cs="Times New Roman"/>
                <w:color w:val="000000" w:themeColor="text1"/>
                <w:sz w:val="21"/>
                <w:szCs w:val="21"/>
              </w:rPr>
              <w:t xml:space="preserve"> = non-decision time; </w:t>
            </w:r>
            <w:r>
              <w:rPr>
                <w:rFonts w:cs="Times New Roman"/>
                <w:i/>
                <w:iCs/>
                <w:color w:val="000000" w:themeColor="text1"/>
                <w:sz w:val="21"/>
                <w:szCs w:val="21"/>
              </w:rPr>
              <w:t>v</w:t>
            </w:r>
            <w:r>
              <w:rPr>
                <w:rFonts w:cs="Times New Roman"/>
                <w:color w:val="000000" w:themeColor="text1"/>
                <w:sz w:val="21"/>
                <w:szCs w:val="21"/>
              </w:rPr>
              <w:t xml:space="preserve"> = drift rate; </w:t>
            </w:r>
            <w:r>
              <w:rPr>
                <w:rFonts w:cs="Times New Roman"/>
                <w:i/>
                <w:iCs/>
                <w:color w:val="000000" w:themeColor="text1"/>
                <w:sz w:val="21"/>
                <w:szCs w:val="21"/>
              </w:rPr>
              <w:t>z</w:t>
            </w:r>
            <w:r>
              <w:rPr>
                <w:rFonts w:cs="Times New Roman"/>
                <w:color w:val="000000" w:themeColor="text1"/>
                <w:sz w:val="21"/>
                <w:szCs w:val="21"/>
              </w:rPr>
              <w:t xml:space="preserve"> = starting point bias; HC = healthy controls; MCSE = Monte Carlo standard error; MDD = major depressive disorder; R̂ = Gelman–Rubin statistic; SCZ = schizophrenia.</w:t>
            </w:r>
          </w:p>
          <w:p w14:paraId="4A1D656F" w14:textId="77777777" w:rsidR="008E1EE3" w:rsidRDefault="008E1EE3">
            <w:pPr>
              <w:spacing w:line="240" w:lineRule="auto"/>
              <w:ind w:firstLineChars="0" w:firstLine="0"/>
              <w:rPr>
                <w:rFonts w:cs="Times New Roman"/>
                <w:color w:val="000000" w:themeColor="text1"/>
                <w:sz w:val="21"/>
                <w:szCs w:val="21"/>
              </w:rPr>
            </w:pPr>
          </w:p>
        </w:tc>
      </w:tr>
    </w:tbl>
    <w:p w14:paraId="16AB00DA" w14:textId="77777777" w:rsidR="008E1EE3" w:rsidRDefault="008E1EE3">
      <w:pPr>
        <w:ind w:firstLine="480"/>
      </w:pPr>
    </w:p>
    <w:p w14:paraId="394C7107" w14:textId="77777777" w:rsidR="008E1EE3" w:rsidRDefault="008E1EE3">
      <w:pPr>
        <w:ind w:firstLine="480"/>
        <w:rPr>
          <w:lang w:val="en-GB"/>
        </w:rPr>
      </w:pPr>
    </w:p>
    <w:p w14:paraId="4498FE79" w14:textId="77777777" w:rsidR="008E1EE3" w:rsidRDefault="008E1EE3">
      <w:pPr>
        <w:ind w:firstLine="480"/>
        <w:rPr>
          <w:lang w:val="en-GB"/>
        </w:rPr>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3C673522" w14:textId="77777777" w:rsidR="008E1EE3" w:rsidRDefault="00000000">
      <w:pPr>
        <w:pStyle w:val="3"/>
        <w:spacing w:before="163" w:after="163"/>
        <w:rPr>
          <w:rFonts w:ascii="Times New Roman" w:hAnsi="Times New Roman" w:hint="default"/>
          <w:i/>
          <w:iCs/>
        </w:rPr>
      </w:pPr>
      <w:bookmarkStart w:id="229" w:name="_Toc195173789"/>
      <w:bookmarkStart w:id="230" w:name="_Toc186830266"/>
      <w:bookmarkStart w:id="231" w:name="_Toc195176962"/>
      <w:bookmarkStart w:id="232" w:name="_Toc185920403"/>
      <w:bookmarkStart w:id="233" w:name="_Toc185881036"/>
      <w:bookmarkStart w:id="234" w:name="_Toc185583935"/>
      <w:bookmarkStart w:id="235" w:name="_Toc186830103"/>
      <w:bookmarkStart w:id="236" w:name="_Toc185584040"/>
      <w:bookmarkStart w:id="237" w:name="_Toc185584138"/>
      <w:bookmarkStart w:id="238" w:name="_Toc200815629"/>
      <w:bookmarkStart w:id="239" w:name="_Toc185583580"/>
      <w:bookmarkStart w:id="240" w:name="_Toc218758766"/>
      <w:bookmarkStart w:id="241" w:name="_Toc2072331074"/>
      <w:bookmarkStart w:id="242" w:name="_Toc218758746"/>
      <w:bookmarkStart w:id="243" w:name="_Toc536878107"/>
      <w:bookmarkStart w:id="244" w:name="_Toc710074351"/>
      <w:r>
        <w:rPr>
          <w:rFonts w:ascii="Times New Roman" w:hAnsi="Times New Roman"/>
        </w:rPr>
        <w:lastRenderedPageBreak/>
        <w:t>Supplementary Table S6.</w:t>
      </w:r>
      <w:bookmarkEnd w:id="229"/>
      <w:bookmarkEnd w:id="230"/>
      <w:bookmarkEnd w:id="231"/>
      <w:bookmarkEnd w:id="232"/>
      <w:bookmarkEnd w:id="233"/>
      <w:bookmarkEnd w:id="234"/>
      <w:bookmarkEnd w:id="235"/>
      <w:bookmarkEnd w:id="236"/>
      <w:bookmarkEnd w:id="237"/>
      <w:bookmarkEnd w:id="238"/>
      <w:bookmarkEnd w:id="239"/>
      <w:r>
        <w:rPr>
          <w:rFonts w:ascii="Times New Roman" w:hAnsi="Times New Roman"/>
        </w:rPr>
        <w:t xml:space="preserve"> </w:t>
      </w:r>
      <w:bookmarkEnd w:id="240"/>
      <w:bookmarkEnd w:id="241"/>
      <w:bookmarkEnd w:id="242"/>
      <w:r>
        <w:rPr>
          <w:rFonts w:ascii="Times New Roman" w:hAnsi="Times New Roman"/>
          <w:i/>
          <w:iCs/>
          <w:sz w:val="27"/>
          <w:szCs w:val="27"/>
        </w:rPr>
        <w:t>Hierarchical drift-diffusion model comparison</w:t>
      </w:r>
      <w:bookmarkEnd w:id="243"/>
      <w:bookmarkEnd w:id="244"/>
    </w:p>
    <w:tbl>
      <w:tblPr>
        <w:tblStyle w:val="14"/>
        <w:tblW w:w="10704" w:type="dxa"/>
        <w:tblInd w:w="-1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5144"/>
        <w:gridCol w:w="2103"/>
        <w:gridCol w:w="2107"/>
      </w:tblGrid>
      <w:tr w:rsidR="008E1EE3" w14:paraId="566B83AD" w14:textId="77777777">
        <w:trPr>
          <w:trHeight w:val="52"/>
        </w:trPr>
        <w:tc>
          <w:tcPr>
            <w:tcW w:w="1350" w:type="dxa"/>
            <w:tcBorders>
              <w:top w:val="single" w:sz="12" w:space="0" w:color="auto"/>
              <w:bottom w:val="single" w:sz="6" w:space="0" w:color="auto"/>
            </w:tcBorders>
            <w:shd w:val="clear" w:color="auto" w:fill="91ABDF" w:themeFill="accent1" w:themeFillTint="99"/>
          </w:tcPr>
          <w:p w14:paraId="5E6E36A3" w14:textId="77777777" w:rsidR="008E1EE3" w:rsidRDefault="00000000">
            <w:pPr>
              <w:spacing w:line="240" w:lineRule="auto"/>
              <w:ind w:firstLineChars="0" w:firstLine="0"/>
              <w:jc w:val="left"/>
              <w:rPr>
                <w:rFonts w:cs="Times New Roman"/>
                <w:b/>
                <w:bCs/>
                <w:i/>
                <w:iCs/>
                <w:color w:val="000000" w:themeColor="text1"/>
                <w:sz w:val="21"/>
                <w:szCs w:val="21"/>
                <w:lang w:val="en-GB"/>
              </w:rPr>
            </w:pPr>
            <w:bookmarkStart w:id="245" w:name="OLE_LINK1109"/>
            <w:bookmarkStart w:id="246" w:name="OLE_LINK1108"/>
            <w:r>
              <w:rPr>
                <w:rFonts w:cs="Times New Roman"/>
                <w:b/>
                <w:bCs/>
                <w:color w:val="000000" w:themeColor="text1"/>
                <w:sz w:val="21"/>
                <w:szCs w:val="21"/>
                <w:lang w:val="en-GB"/>
              </w:rPr>
              <w:t>Model</w:t>
            </w:r>
          </w:p>
        </w:tc>
        <w:tc>
          <w:tcPr>
            <w:tcW w:w="5144" w:type="dxa"/>
            <w:tcBorders>
              <w:top w:val="single" w:sz="12" w:space="0" w:color="auto"/>
              <w:bottom w:val="single" w:sz="6" w:space="0" w:color="auto"/>
            </w:tcBorders>
            <w:shd w:val="clear" w:color="auto" w:fill="91ABDF" w:themeFill="accent1" w:themeFillTint="99"/>
          </w:tcPr>
          <w:p w14:paraId="4532EA86" w14:textId="77777777" w:rsidR="008E1EE3" w:rsidRDefault="00000000">
            <w:pPr>
              <w:spacing w:line="240" w:lineRule="auto"/>
              <w:ind w:firstLineChars="0" w:firstLine="0"/>
              <w:jc w:val="left"/>
              <w:rPr>
                <w:rFonts w:cs="Times New Roman"/>
                <w:b/>
                <w:bCs/>
                <w:i/>
                <w:iCs/>
                <w:color w:val="000000" w:themeColor="text1"/>
                <w:sz w:val="21"/>
                <w:szCs w:val="21"/>
                <w:lang w:val="en-GB"/>
              </w:rPr>
            </w:pPr>
            <w:r>
              <w:rPr>
                <w:rFonts w:cs="Times New Roman"/>
                <w:b/>
                <w:bCs/>
                <w:color w:val="000000" w:themeColor="text1"/>
                <w:sz w:val="21"/>
                <w:szCs w:val="21"/>
                <w:lang w:val="en-GB"/>
              </w:rPr>
              <w:t>Model specification</w:t>
            </w:r>
          </w:p>
        </w:tc>
        <w:tc>
          <w:tcPr>
            <w:tcW w:w="2103" w:type="dxa"/>
            <w:tcBorders>
              <w:top w:val="single" w:sz="12" w:space="0" w:color="auto"/>
              <w:bottom w:val="single" w:sz="6" w:space="0" w:color="auto"/>
            </w:tcBorders>
            <w:shd w:val="clear" w:color="auto" w:fill="91ABDF" w:themeFill="accent1" w:themeFillTint="99"/>
          </w:tcPr>
          <w:p w14:paraId="4D5BF251" w14:textId="77777777" w:rsidR="008E1EE3" w:rsidRDefault="00000000">
            <w:pPr>
              <w:spacing w:line="240" w:lineRule="auto"/>
              <w:ind w:firstLineChars="0" w:firstLine="0"/>
              <w:jc w:val="left"/>
              <w:rPr>
                <w:rFonts w:cs="Times New Roman"/>
                <w:b/>
                <w:bCs/>
                <w:i/>
                <w:iCs/>
                <w:color w:val="000000" w:themeColor="text1"/>
                <w:sz w:val="21"/>
                <w:szCs w:val="21"/>
                <w:lang w:val="en-GB"/>
              </w:rPr>
            </w:pPr>
            <w:r>
              <w:rPr>
                <w:rFonts w:cs="Times New Roman"/>
                <w:b/>
                <w:bCs/>
                <w:color w:val="000000" w:themeColor="text1"/>
                <w:sz w:val="21"/>
                <w:szCs w:val="21"/>
                <w:lang w:val="en-GB"/>
              </w:rPr>
              <w:t>DIC</w:t>
            </w:r>
          </w:p>
        </w:tc>
        <w:tc>
          <w:tcPr>
            <w:tcW w:w="2107" w:type="dxa"/>
            <w:tcBorders>
              <w:top w:val="single" w:sz="12" w:space="0" w:color="auto"/>
              <w:bottom w:val="single" w:sz="6" w:space="0" w:color="auto"/>
            </w:tcBorders>
            <w:shd w:val="clear" w:color="auto" w:fill="91ABDF" w:themeFill="accent1" w:themeFillTint="99"/>
          </w:tcPr>
          <w:p w14:paraId="5B6BECE2" w14:textId="77777777" w:rsidR="008E1EE3" w:rsidRDefault="00000000">
            <w:pPr>
              <w:pStyle w:val="HTML"/>
              <w:spacing w:line="240" w:lineRule="auto"/>
              <w:ind w:firstLineChars="0" w:firstLine="0"/>
              <w:jc w:val="left"/>
              <w:rPr>
                <w:rFonts w:cs="Times New Roman"/>
                <w:b/>
                <w:bCs/>
                <w:i/>
                <w:iCs/>
                <w:color w:val="000000" w:themeColor="text1"/>
                <w:sz w:val="21"/>
                <w:szCs w:val="21"/>
              </w:rPr>
            </w:pPr>
            <w:r>
              <w:rPr>
                <w:rFonts w:cs="Times New Roman"/>
                <w:b/>
                <w:bCs/>
                <w:color w:val="000000" w:themeColor="text1"/>
                <w:sz w:val="21"/>
                <w:szCs w:val="21"/>
              </w:rPr>
              <w:t>ΔDIC</w:t>
            </w:r>
            <w:r>
              <w:rPr>
                <w:rFonts w:cs="Times New Roman"/>
                <w:b/>
                <w:bCs/>
                <w:color w:val="000000" w:themeColor="text1"/>
                <w:sz w:val="21"/>
                <w:szCs w:val="21"/>
                <w:lang w:val="en-GB"/>
              </w:rPr>
              <w:t>*</w:t>
            </w:r>
          </w:p>
        </w:tc>
      </w:tr>
      <w:tr w:rsidR="008E1EE3" w14:paraId="305D5F23" w14:textId="77777777">
        <w:trPr>
          <w:trHeight w:val="52"/>
        </w:trPr>
        <w:tc>
          <w:tcPr>
            <w:tcW w:w="10704" w:type="dxa"/>
            <w:gridSpan w:val="4"/>
            <w:tcBorders>
              <w:top w:val="single" w:sz="6" w:space="0" w:color="auto"/>
              <w:bottom w:val="single" w:sz="6" w:space="0" w:color="auto"/>
            </w:tcBorders>
            <w:shd w:val="clear" w:color="auto" w:fill="B5C7EA" w:themeFill="accent1" w:themeFillTint="66"/>
          </w:tcPr>
          <w:p w14:paraId="75A75B10" w14:textId="77777777" w:rsidR="008E1EE3" w:rsidRDefault="00000000">
            <w:pPr>
              <w:spacing w:line="240" w:lineRule="auto"/>
              <w:ind w:firstLineChars="0" w:firstLine="0"/>
              <w:jc w:val="left"/>
              <w:rPr>
                <w:rFonts w:cs="Times New Roman"/>
                <w:b/>
                <w:bCs/>
                <w:color w:val="000000" w:themeColor="text1"/>
                <w:sz w:val="21"/>
                <w:szCs w:val="21"/>
              </w:rPr>
            </w:pPr>
            <w:r>
              <w:rPr>
                <w:rFonts w:cs="Times New Roman"/>
                <w:b/>
                <w:bCs/>
                <w:i/>
                <w:iCs/>
                <w:color w:val="000000" w:themeColor="text1"/>
                <w:sz w:val="21"/>
                <w:szCs w:val="21"/>
              </w:rPr>
              <w:t xml:space="preserve">Stroop </w:t>
            </w:r>
            <w:r>
              <w:rPr>
                <w:rFonts w:cs="Times New Roman"/>
                <w:b/>
                <w:bCs/>
                <w:color w:val="000000" w:themeColor="text1"/>
                <w:sz w:val="21"/>
                <w:szCs w:val="21"/>
              </w:rPr>
              <w:t>Task</w:t>
            </w:r>
          </w:p>
        </w:tc>
      </w:tr>
      <w:tr w:rsidR="008E1EE3" w14:paraId="4484C065" w14:textId="77777777">
        <w:trPr>
          <w:trHeight w:val="52"/>
        </w:trPr>
        <w:tc>
          <w:tcPr>
            <w:tcW w:w="1350" w:type="dxa"/>
            <w:tcBorders>
              <w:top w:val="single" w:sz="6" w:space="0" w:color="auto"/>
            </w:tcBorders>
          </w:tcPr>
          <w:p w14:paraId="091791F7" w14:textId="77777777" w:rsidR="008E1EE3" w:rsidRDefault="00000000">
            <w:pPr>
              <w:spacing w:line="240" w:lineRule="auto"/>
              <w:ind w:firstLineChars="0" w:firstLine="0"/>
              <w:jc w:val="left"/>
              <w:rPr>
                <w:rFonts w:cs="Times New Roman"/>
                <w:b/>
                <w:bCs/>
                <w:color w:val="000000" w:themeColor="text1"/>
                <w:sz w:val="21"/>
                <w:szCs w:val="21"/>
                <w:lang w:val="en-GB"/>
              </w:rPr>
            </w:pPr>
            <w:r>
              <w:rPr>
                <w:rFonts w:cs="Times New Roman"/>
                <w:color w:val="000000" w:themeColor="text1"/>
                <w:sz w:val="21"/>
                <w:szCs w:val="21"/>
              </w:rPr>
              <w:t>m2</w:t>
            </w:r>
            <w:r>
              <w:rPr>
                <w:rFonts w:cs="Times New Roman"/>
                <w:b/>
                <w:bCs/>
                <w:i/>
                <w:iCs/>
                <w:color w:val="000000" w:themeColor="text1"/>
                <w:sz w:val="21"/>
                <w:szCs w:val="21"/>
              </w:rPr>
              <w:t>v</w:t>
            </w:r>
          </w:p>
        </w:tc>
        <w:tc>
          <w:tcPr>
            <w:tcW w:w="5144" w:type="dxa"/>
            <w:tcBorders>
              <w:top w:val="single" w:sz="6" w:space="0" w:color="auto"/>
            </w:tcBorders>
          </w:tcPr>
          <w:p w14:paraId="684778CF" w14:textId="77777777" w:rsidR="008E1EE3" w:rsidRDefault="00000000">
            <w:pPr>
              <w:pStyle w:val="p1"/>
              <w:rPr>
                <w:rFonts w:ascii="Times New Roman" w:hAnsi="Times New Roman" w:cs="Times New Roman"/>
                <w:color w:val="000000" w:themeColor="text1"/>
              </w:rPr>
            </w:pPr>
            <w:r>
              <w:rPr>
                <w:rFonts w:ascii="Times New Roman" w:hAnsi="Times New Roman" w:cs="Times New Roman"/>
                <w:b/>
                <w:bCs/>
                <w:i/>
                <w:iCs/>
                <w:color w:val="000000" w:themeColor="text1"/>
              </w:rPr>
              <w:t>v</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tcBorders>
              <w:top w:val="single" w:sz="6" w:space="0" w:color="auto"/>
            </w:tcBorders>
          </w:tcPr>
          <w:p w14:paraId="18F2935D"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4138.24</w:t>
            </w:r>
          </w:p>
        </w:tc>
        <w:tc>
          <w:tcPr>
            <w:tcW w:w="2107" w:type="dxa"/>
            <w:tcBorders>
              <w:top w:val="single" w:sz="6" w:space="0" w:color="auto"/>
            </w:tcBorders>
          </w:tcPr>
          <w:p w14:paraId="2D0C1B6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0</w:t>
            </w:r>
          </w:p>
        </w:tc>
      </w:tr>
      <w:tr w:rsidR="008E1EE3" w14:paraId="2CB55C29" w14:textId="77777777">
        <w:trPr>
          <w:trHeight w:val="52"/>
        </w:trPr>
        <w:tc>
          <w:tcPr>
            <w:tcW w:w="1350" w:type="dxa"/>
            <w:shd w:val="clear" w:color="auto" w:fill="DAE3F4" w:themeFill="accent1" w:themeFillTint="33"/>
          </w:tcPr>
          <w:p w14:paraId="33D5CB71" w14:textId="77777777" w:rsidR="008E1EE3" w:rsidRDefault="00000000">
            <w:pPr>
              <w:spacing w:line="240" w:lineRule="auto"/>
              <w:ind w:firstLineChars="0" w:firstLine="0"/>
              <w:jc w:val="left"/>
              <w:rPr>
                <w:rFonts w:cs="Times New Roman"/>
                <w:b/>
                <w:bCs/>
                <w:color w:val="000000" w:themeColor="text1"/>
                <w:sz w:val="21"/>
                <w:szCs w:val="21"/>
                <w:lang w:val="en-GB"/>
              </w:rPr>
            </w:pPr>
            <w:r>
              <w:rPr>
                <w:rFonts w:cs="Times New Roman"/>
                <w:color w:val="000000" w:themeColor="text1"/>
                <w:sz w:val="21"/>
                <w:szCs w:val="21"/>
              </w:rPr>
              <w:t>m2</w:t>
            </w:r>
            <w:r>
              <w:rPr>
                <w:rFonts w:cs="Times New Roman"/>
                <w:b/>
                <w:bCs/>
                <w:i/>
                <w:iCs/>
                <w:color w:val="000000" w:themeColor="text1"/>
                <w:sz w:val="21"/>
                <w:szCs w:val="21"/>
              </w:rPr>
              <w:t>t</w:t>
            </w:r>
          </w:p>
        </w:tc>
        <w:tc>
          <w:tcPr>
            <w:tcW w:w="5144" w:type="dxa"/>
            <w:shd w:val="clear" w:color="auto" w:fill="DAE3F4" w:themeFill="accent1" w:themeFillTint="33"/>
          </w:tcPr>
          <w:p w14:paraId="2BEA8558" w14:textId="77777777" w:rsidR="008E1EE3" w:rsidRDefault="00000000">
            <w:pPr>
              <w:pStyle w:val="p1"/>
              <w:rPr>
                <w:rFonts w:ascii="Times New Roman" w:hAnsi="Times New Roman" w:cs="Times New Roman"/>
                <w:color w:val="000000" w:themeColor="text1"/>
              </w:rPr>
            </w:pPr>
            <w:r>
              <w:rPr>
                <w:rFonts w:ascii="Times New Roman" w:hAnsi="Times New Roman" w:cs="Times New Roman"/>
                <w:b/>
                <w:bCs/>
                <w:i/>
                <w:iCs/>
                <w:color w:val="000000" w:themeColor="text1"/>
              </w:rPr>
              <w:t>t</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shd w:val="clear" w:color="auto" w:fill="DAE3F4" w:themeFill="accent1" w:themeFillTint="33"/>
          </w:tcPr>
          <w:p w14:paraId="5F0A4BE5"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4165.58</w:t>
            </w:r>
          </w:p>
        </w:tc>
        <w:tc>
          <w:tcPr>
            <w:tcW w:w="2107" w:type="dxa"/>
            <w:shd w:val="clear" w:color="auto" w:fill="DAE3F4" w:themeFill="accent1" w:themeFillTint="33"/>
          </w:tcPr>
          <w:p w14:paraId="290E829C"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27.34</w:t>
            </w:r>
          </w:p>
        </w:tc>
      </w:tr>
      <w:tr w:rsidR="008E1EE3" w14:paraId="0D2015B1" w14:textId="77777777">
        <w:trPr>
          <w:trHeight w:val="52"/>
        </w:trPr>
        <w:tc>
          <w:tcPr>
            <w:tcW w:w="1350" w:type="dxa"/>
          </w:tcPr>
          <w:p w14:paraId="449D614B" w14:textId="77777777" w:rsidR="008E1EE3" w:rsidRDefault="00000000">
            <w:pPr>
              <w:spacing w:line="240" w:lineRule="auto"/>
              <w:ind w:firstLineChars="0" w:firstLine="0"/>
              <w:jc w:val="left"/>
              <w:rPr>
                <w:rFonts w:cs="Times New Roman"/>
                <w:b/>
                <w:bCs/>
                <w:color w:val="000000" w:themeColor="text1"/>
                <w:sz w:val="21"/>
                <w:szCs w:val="21"/>
                <w:lang w:val="en-GB"/>
              </w:rPr>
            </w:pPr>
            <w:r>
              <w:rPr>
                <w:rFonts w:cs="Times New Roman"/>
                <w:color w:val="000000" w:themeColor="text1"/>
                <w:sz w:val="21"/>
                <w:szCs w:val="21"/>
              </w:rPr>
              <w:t>m2</w:t>
            </w:r>
            <w:r>
              <w:rPr>
                <w:rFonts w:cs="Times New Roman"/>
                <w:b/>
                <w:bCs/>
                <w:i/>
                <w:iCs/>
                <w:color w:val="000000" w:themeColor="text1"/>
                <w:sz w:val="21"/>
                <w:szCs w:val="21"/>
              </w:rPr>
              <w:t>a</w:t>
            </w:r>
          </w:p>
        </w:tc>
        <w:tc>
          <w:tcPr>
            <w:tcW w:w="5144" w:type="dxa"/>
          </w:tcPr>
          <w:p w14:paraId="64AA5043" w14:textId="77777777" w:rsidR="008E1EE3" w:rsidRDefault="00000000">
            <w:pPr>
              <w:pStyle w:val="p1"/>
              <w:rPr>
                <w:rFonts w:ascii="Times New Roman" w:hAnsi="Times New Roman" w:cs="Times New Roman"/>
                <w:color w:val="000000" w:themeColor="text1"/>
              </w:rPr>
            </w:pPr>
            <w:r>
              <w:rPr>
                <w:rFonts w:ascii="Times New Roman" w:hAnsi="Times New Roman" w:cs="Times New Roman"/>
                <w:b/>
                <w:bCs/>
                <w:i/>
                <w:iCs/>
                <w:color w:val="000000" w:themeColor="text1"/>
              </w:rPr>
              <w:t>a</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tcPr>
          <w:p w14:paraId="74D60842"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4178.92</w:t>
            </w:r>
          </w:p>
        </w:tc>
        <w:tc>
          <w:tcPr>
            <w:tcW w:w="2107" w:type="dxa"/>
          </w:tcPr>
          <w:p w14:paraId="5207B7B9"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40.68</w:t>
            </w:r>
          </w:p>
        </w:tc>
      </w:tr>
      <w:tr w:rsidR="008E1EE3" w14:paraId="7F406E91" w14:textId="77777777">
        <w:trPr>
          <w:trHeight w:val="52"/>
        </w:trPr>
        <w:tc>
          <w:tcPr>
            <w:tcW w:w="1350" w:type="dxa"/>
            <w:shd w:val="clear" w:color="auto" w:fill="DAE3F4" w:themeFill="accent1" w:themeFillTint="33"/>
          </w:tcPr>
          <w:p w14:paraId="22ECE6D8" w14:textId="77777777" w:rsidR="008E1EE3" w:rsidRDefault="00000000">
            <w:pPr>
              <w:spacing w:line="240" w:lineRule="auto"/>
              <w:ind w:firstLineChars="0" w:firstLine="0"/>
              <w:jc w:val="left"/>
              <w:rPr>
                <w:rFonts w:cs="Times New Roman"/>
                <w:b/>
                <w:bCs/>
                <w:color w:val="000000" w:themeColor="text1"/>
                <w:sz w:val="21"/>
                <w:szCs w:val="21"/>
                <w:lang w:val="en-GB"/>
              </w:rPr>
            </w:pPr>
            <w:bookmarkStart w:id="247" w:name="_Hlk219277548"/>
            <w:r>
              <w:rPr>
                <w:rFonts w:cs="Times New Roman"/>
                <w:color w:val="000000" w:themeColor="text1"/>
                <w:sz w:val="21"/>
                <w:szCs w:val="21"/>
              </w:rPr>
              <w:t>m1</w:t>
            </w:r>
          </w:p>
        </w:tc>
        <w:tc>
          <w:tcPr>
            <w:tcW w:w="5144" w:type="dxa"/>
            <w:shd w:val="clear" w:color="auto" w:fill="DAE3F4" w:themeFill="accent1" w:themeFillTint="33"/>
          </w:tcPr>
          <w:p w14:paraId="7560A124" w14:textId="77777777" w:rsidR="008E1EE3" w:rsidRDefault="00000000">
            <w:pPr>
              <w:pStyle w:val="p1"/>
              <w:rPr>
                <w:rFonts w:ascii="Times New Roman" w:hAnsi="Times New Roman" w:cs="Times New Roman"/>
                <w:color w:val="000000" w:themeColor="text1"/>
              </w:rPr>
            </w:pPr>
            <w:r>
              <w:rPr>
                <w:rFonts w:ascii="Times New Roman" w:hAnsi="Times New Roman" w:cs="Times New Roman"/>
                <w:color w:val="000000" w:themeColor="text1"/>
              </w:rPr>
              <w:t>Group ~ '</w:t>
            </w:r>
            <w:r>
              <w:rPr>
                <w:rFonts w:ascii="Times New Roman" w:hAnsi="Times New Roman" w:cs="Times New Roman"/>
                <w:b/>
                <w:bCs/>
                <w:i/>
                <w:iCs/>
                <w:color w:val="000000" w:themeColor="text1"/>
              </w:rPr>
              <w:t>a</w:t>
            </w:r>
            <w:r>
              <w:rPr>
                <w:rFonts w:ascii="Times New Roman" w:hAnsi="Times New Roman" w:cs="Times New Roman"/>
                <w:color w:val="000000" w:themeColor="text1"/>
              </w:rPr>
              <w:t>', '</w:t>
            </w:r>
            <w:r>
              <w:rPr>
                <w:rFonts w:ascii="Times New Roman" w:hAnsi="Times New Roman" w:cs="Times New Roman"/>
                <w:b/>
                <w:bCs/>
                <w:i/>
                <w:iCs/>
                <w:color w:val="000000" w:themeColor="text1"/>
              </w:rPr>
              <w:t>v</w:t>
            </w:r>
            <w:r>
              <w:rPr>
                <w:rFonts w:ascii="Times New Roman" w:hAnsi="Times New Roman" w:cs="Times New Roman"/>
                <w:color w:val="000000" w:themeColor="text1"/>
              </w:rPr>
              <w:t>', '</w:t>
            </w:r>
            <w:r>
              <w:rPr>
                <w:rFonts w:ascii="Times New Roman" w:hAnsi="Times New Roman" w:cs="Times New Roman"/>
                <w:b/>
                <w:bCs/>
                <w:i/>
                <w:iCs/>
                <w:color w:val="000000" w:themeColor="text1"/>
              </w:rPr>
              <w:t>t</w:t>
            </w:r>
            <w:r>
              <w:rPr>
                <w:rFonts w:ascii="Times New Roman" w:hAnsi="Times New Roman" w:cs="Times New Roman"/>
                <w:color w:val="000000" w:themeColor="text1"/>
              </w:rPr>
              <w:t>', '</w:t>
            </w:r>
            <w:r>
              <w:rPr>
                <w:rFonts w:ascii="Times New Roman" w:hAnsi="Times New Roman" w:cs="Times New Roman"/>
                <w:b/>
                <w:bCs/>
                <w:i/>
                <w:iCs/>
                <w:color w:val="000000" w:themeColor="text1"/>
              </w:rPr>
              <w:t>z</w:t>
            </w:r>
            <w:r>
              <w:rPr>
                <w:rFonts w:ascii="Times New Roman" w:hAnsi="Times New Roman" w:cs="Times New Roman"/>
                <w:color w:val="000000" w:themeColor="text1"/>
              </w:rPr>
              <w:t>'</w:t>
            </w:r>
          </w:p>
        </w:tc>
        <w:tc>
          <w:tcPr>
            <w:tcW w:w="2103" w:type="dxa"/>
            <w:shd w:val="clear" w:color="auto" w:fill="DAE3F4" w:themeFill="accent1" w:themeFillTint="33"/>
          </w:tcPr>
          <w:p w14:paraId="1712D685"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4312.46</w:t>
            </w:r>
          </w:p>
        </w:tc>
        <w:tc>
          <w:tcPr>
            <w:tcW w:w="2107" w:type="dxa"/>
            <w:shd w:val="clear" w:color="auto" w:fill="DAE3F4" w:themeFill="accent1" w:themeFillTint="33"/>
          </w:tcPr>
          <w:p w14:paraId="48BC6A22"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174.22</w:t>
            </w:r>
          </w:p>
        </w:tc>
      </w:tr>
      <w:tr w:rsidR="008E1EE3" w14:paraId="39003897" w14:textId="77777777">
        <w:trPr>
          <w:trHeight w:val="52"/>
        </w:trPr>
        <w:tc>
          <w:tcPr>
            <w:tcW w:w="1350" w:type="dxa"/>
          </w:tcPr>
          <w:p w14:paraId="65DEB72C" w14:textId="77777777" w:rsidR="008E1EE3" w:rsidRDefault="00000000">
            <w:pPr>
              <w:spacing w:line="240" w:lineRule="auto"/>
              <w:ind w:firstLineChars="0" w:firstLine="0"/>
              <w:jc w:val="left"/>
              <w:rPr>
                <w:rFonts w:cs="Times New Roman"/>
                <w:b/>
                <w:bCs/>
                <w:i/>
                <w:iCs/>
                <w:color w:val="000000" w:themeColor="text1"/>
                <w:sz w:val="21"/>
                <w:szCs w:val="21"/>
              </w:rPr>
            </w:pPr>
            <w:bookmarkStart w:id="248" w:name="_Hlk219277611"/>
            <w:bookmarkEnd w:id="247"/>
            <w:r>
              <w:rPr>
                <w:rFonts w:cs="Times New Roman"/>
                <w:color w:val="000000" w:themeColor="text1"/>
                <w:sz w:val="21"/>
                <w:szCs w:val="21"/>
              </w:rPr>
              <w:t>m0</w:t>
            </w:r>
          </w:p>
        </w:tc>
        <w:tc>
          <w:tcPr>
            <w:tcW w:w="5144" w:type="dxa"/>
          </w:tcPr>
          <w:p w14:paraId="2C25EEA0" w14:textId="77777777" w:rsidR="008E1EE3" w:rsidRDefault="00000000">
            <w:pPr>
              <w:pStyle w:val="p1"/>
              <w:rPr>
                <w:rFonts w:ascii="Times New Roman" w:hAnsi="Times New Roman" w:cs="Times New Roman"/>
                <w:i/>
                <w:iCs/>
                <w:color w:val="000000" w:themeColor="text1"/>
              </w:rPr>
            </w:pPr>
            <w:r>
              <w:rPr>
                <w:rFonts w:ascii="Times New Roman" w:hAnsi="Times New Roman" w:cs="Times New Roman"/>
                <w:color w:val="auto"/>
              </w:rPr>
              <w:t>include=</w:t>
            </w:r>
            <w:r>
              <w:rPr>
                <w:rFonts w:ascii="Times New Roman" w:hAnsi="Times New Roman" w:cs="Times New Roman" w:hint="eastAsia"/>
                <w:color w:val="auto"/>
              </w:rPr>
              <w:t xml:space="preserve"> [</w:t>
            </w:r>
            <w:r>
              <w:rPr>
                <w:rFonts w:ascii="Times New Roman" w:hAnsi="Times New Roman" w:cs="Times New Roman"/>
                <w:color w:val="000000" w:themeColor="text1"/>
              </w:rPr>
              <w:t>'</w:t>
            </w:r>
            <w:r>
              <w:rPr>
                <w:rFonts w:ascii="Times New Roman" w:hAnsi="Times New Roman" w:cs="Times New Roman"/>
                <w:b/>
                <w:bCs/>
                <w:i/>
                <w:iCs/>
                <w:color w:val="000000" w:themeColor="text1"/>
              </w:rPr>
              <w:t>a</w:t>
            </w:r>
            <w:r>
              <w:rPr>
                <w:rFonts w:ascii="Times New Roman" w:hAnsi="Times New Roman" w:cs="Times New Roman"/>
                <w:color w:val="000000" w:themeColor="text1"/>
              </w:rPr>
              <w:t>', '</w:t>
            </w:r>
            <w:r>
              <w:rPr>
                <w:rFonts w:ascii="Times New Roman" w:hAnsi="Times New Roman" w:cs="Times New Roman"/>
                <w:b/>
                <w:bCs/>
                <w:i/>
                <w:iCs/>
                <w:color w:val="000000" w:themeColor="text1"/>
              </w:rPr>
              <w:t>v</w:t>
            </w:r>
            <w:r>
              <w:rPr>
                <w:rFonts w:ascii="Times New Roman" w:hAnsi="Times New Roman" w:cs="Times New Roman"/>
                <w:color w:val="000000" w:themeColor="text1"/>
              </w:rPr>
              <w:t>', '</w:t>
            </w:r>
            <w:r>
              <w:rPr>
                <w:rFonts w:ascii="Times New Roman" w:hAnsi="Times New Roman" w:cs="Times New Roman"/>
                <w:b/>
                <w:bCs/>
                <w:i/>
                <w:iCs/>
                <w:color w:val="000000" w:themeColor="text1"/>
              </w:rPr>
              <w:t>t</w:t>
            </w:r>
            <w:r>
              <w:rPr>
                <w:rFonts w:ascii="Times New Roman" w:hAnsi="Times New Roman" w:cs="Times New Roman"/>
                <w:color w:val="000000" w:themeColor="text1"/>
              </w:rPr>
              <w:t>', '</w:t>
            </w:r>
            <w:r>
              <w:rPr>
                <w:rFonts w:ascii="Times New Roman" w:hAnsi="Times New Roman" w:cs="Times New Roman"/>
                <w:b/>
                <w:bCs/>
                <w:i/>
                <w:iCs/>
                <w:color w:val="000000" w:themeColor="text1"/>
              </w:rPr>
              <w:t>z</w:t>
            </w:r>
            <w:r>
              <w:rPr>
                <w:rFonts w:ascii="Times New Roman" w:hAnsi="Times New Roman" w:cs="Times New Roman"/>
                <w:color w:val="000000" w:themeColor="text1"/>
              </w:rPr>
              <w:t>', '</w:t>
            </w:r>
            <w:r>
              <w:rPr>
                <w:rFonts w:ascii="Times New Roman" w:hAnsi="Times New Roman" w:cs="Times New Roman"/>
                <w:b/>
                <w:bCs/>
                <w:i/>
                <w:iCs/>
                <w:color w:val="000000" w:themeColor="text1"/>
              </w:rPr>
              <w:t>sv</w:t>
            </w:r>
            <w:r>
              <w:rPr>
                <w:rFonts w:ascii="Times New Roman" w:hAnsi="Times New Roman" w:cs="Times New Roman"/>
                <w:color w:val="000000" w:themeColor="text1"/>
              </w:rPr>
              <w:t>', '</w:t>
            </w:r>
            <w:r>
              <w:rPr>
                <w:rFonts w:ascii="Times New Roman" w:hAnsi="Times New Roman" w:cs="Times New Roman"/>
                <w:b/>
                <w:bCs/>
                <w:i/>
                <w:iCs/>
                <w:color w:val="000000" w:themeColor="text1"/>
              </w:rPr>
              <w:t>sz</w:t>
            </w:r>
            <w:r>
              <w:rPr>
                <w:rFonts w:ascii="Times New Roman" w:hAnsi="Times New Roman" w:cs="Times New Roman"/>
                <w:color w:val="000000" w:themeColor="text1"/>
              </w:rPr>
              <w:t xml:space="preserve">', </w:t>
            </w:r>
            <w:bookmarkStart w:id="249" w:name="_Hlk219277622"/>
            <w:r>
              <w:rPr>
                <w:rFonts w:ascii="Times New Roman" w:hAnsi="Times New Roman" w:cs="Times New Roman"/>
                <w:color w:val="000000" w:themeColor="text1"/>
              </w:rPr>
              <w:t>'</w:t>
            </w:r>
            <w:r>
              <w:rPr>
                <w:rFonts w:ascii="Times New Roman" w:hAnsi="Times New Roman" w:cs="Times New Roman"/>
                <w:b/>
                <w:bCs/>
                <w:i/>
                <w:iCs/>
                <w:color w:val="000000" w:themeColor="text1"/>
              </w:rPr>
              <w:t>st</w:t>
            </w:r>
            <w:r>
              <w:rPr>
                <w:rFonts w:ascii="Times New Roman" w:hAnsi="Times New Roman" w:cs="Times New Roman"/>
                <w:color w:val="000000" w:themeColor="text1"/>
              </w:rPr>
              <w:t>'</w:t>
            </w:r>
            <w:bookmarkEnd w:id="249"/>
            <w:r>
              <w:rPr>
                <w:rFonts w:ascii="Times New Roman" w:hAnsi="Times New Roman" w:cs="Times New Roman" w:hint="eastAsia"/>
                <w:color w:val="000000" w:themeColor="text1"/>
              </w:rPr>
              <w:t>]</w:t>
            </w:r>
          </w:p>
        </w:tc>
        <w:tc>
          <w:tcPr>
            <w:tcW w:w="2103" w:type="dxa"/>
          </w:tcPr>
          <w:p w14:paraId="46402938"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4468.35</w:t>
            </w:r>
          </w:p>
        </w:tc>
        <w:tc>
          <w:tcPr>
            <w:tcW w:w="2107" w:type="dxa"/>
          </w:tcPr>
          <w:p w14:paraId="267A32EB"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330.11</w:t>
            </w:r>
          </w:p>
        </w:tc>
      </w:tr>
      <w:bookmarkEnd w:id="248"/>
      <w:tr w:rsidR="008E1EE3" w14:paraId="5CC74845" w14:textId="77777777">
        <w:trPr>
          <w:trHeight w:val="52"/>
        </w:trPr>
        <w:tc>
          <w:tcPr>
            <w:tcW w:w="1350" w:type="dxa"/>
            <w:tcBorders>
              <w:bottom w:val="single" w:sz="6" w:space="0" w:color="auto"/>
            </w:tcBorders>
            <w:shd w:val="clear" w:color="auto" w:fill="DAE3F4" w:themeFill="accent1" w:themeFillTint="33"/>
          </w:tcPr>
          <w:p w14:paraId="5887BCD0" w14:textId="77777777" w:rsidR="008E1EE3" w:rsidRDefault="00000000">
            <w:pPr>
              <w:spacing w:line="240" w:lineRule="auto"/>
              <w:ind w:firstLineChars="0" w:firstLine="0"/>
              <w:jc w:val="left"/>
              <w:rPr>
                <w:rFonts w:cs="Times New Roman"/>
                <w:b/>
                <w:bCs/>
                <w:color w:val="000000" w:themeColor="text1"/>
                <w:sz w:val="21"/>
                <w:szCs w:val="21"/>
                <w:lang w:val="en-GB"/>
              </w:rPr>
            </w:pPr>
            <w:r>
              <w:rPr>
                <w:rFonts w:cs="Times New Roman"/>
                <w:color w:val="000000" w:themeColor="text1"/>
                <w:sz w:val="21"/>
                <w:szCs w:val="21"/>
              </w:rPr>
              <w:t>m2</w:t>
            </w:r>
            <w:r>
              <w:rPr>
                <w:rFonts w:cs="Times New Roman"/>
                <w:b/>
                <w:bCs/>
                <w:i/>
                <w:iCs/>
                <w:color w:val="000000" w:themeColor="text1"/>
                <w:sz w:val="21"/>
                <w:szCs w:val="21"/>
              </w:rPr>
              <w:t>z</w:t>
            </w:r>
          </w:p>
        </w:tc>
        <w:tc>
          <w:tcPr>
            <w:tcW w:w="5144" w:type="dxa"/>
            <w:tcBorders>
              <w:bottom w:val="single" w:sz="6" w:space="0" w:color="auto"/>
            </w:tcBorders>
            <w:shd w:val="clear" w:color="auto" w:fill="DAE3F4" w:themeFill="accent1" w:themeFillTint="33"/>
          </w:tcPr>
          <w:p w14:paraId="6A636E19" w14:textId="77777777" w:rsidR="008E1EE3" w:rsidRDefault="00000000">
            <w:pPr>
              <w:pStyle w:val="p1"/>
              <w:rPr>
                <w:rFonts w:ascii="Times New Roman" w:hAnsi="Times New Roman" w:cs="Times New Roman"/>
                <w:color w:val="000000" w:themeColor="text1"/>
              </w:rPr>
            </w:pPr>
            <w:r>
              <w:rPr>
                <w:rFonts w:ascii="Times New Roman" w:hAnsi="Times New Roman" w:cs="Times New Roman"/>
                <w:b/>
                <w:bCs/>
                <w:i/>
                <w:iCs/>
                <w:color w:val="000000" w:themeColor="text1"/>
              </w:rPr>
              <w:t>z</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tcBorders>
              <w:bottom w:val="single" w:sz="6" w:space="0" w:color="auto"/>
            </w:tcBorders>
            <w:shd w:val="clear" w:color="auto" w:fill="DAE3F4" w:themeFill="accent1" w:themeFillTint="33"/>
          </w:tcPr>
          <w:p w14:paraId="03839C90"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4472.18</w:t>
            </w:r>
          </w:p>
        </w:tc>
        <w:tc>
          <w:tcPr>
            <w:tcW w:w="2107" w:type="dxa"/>
            <w:tcBorders>
              <w:bottom w:val="single" w:sz="6" w:space="0" w:color="auto"/>
            </w:tcBorders>
            <w:shd w:val="clear" w:color="auto" w:fill="DAE3F4" w:themeFill="accent1" w:themeFillTint="33"/>
          </w:tcPr>
          <w:p w14:paraId="6B19EDDE" w14:textId="77777777" w:rsidR="008E1EE3" w:rsidRDefault="00000000">
            <w:pPr>
              <w:spacing w:line="240" w:lineRule="auto"/>
              <w:ind w:firstLineChars="0" w:firstLine="0"/>
              <w:jc w:val="left"/>
              <w:rPr>
                <w:rFonts w:cs="Times New Roman"/>
                <w:color w:val="000000" w:themeColor="text1"/>
                <w:sz w:val="21"/>
                <w:szCs w:val="21"/>
              </w:rPr>
            </w:pPr>
            <w:r>
              <w:rPr>
                <w:rFonts w:cs="Times New Roman"/>
                <w:color w:val="000000" w:themeColor="text1"/>
                <w:sz w:val="21"/>
                <w:szCs w:val="21"/>
              </w:rPr>
              <w:t>333.94</w:t>
            </w:r>
          </w:p>
        </w:tc>
      </w:tr>
      <w:tr w:rsidR="008E1EE3" w14:paraId="1718EE67" w14:textId="77777777">
        <w:trPr>
          <w:trHeight w:val="52"/>
        </w:trPr>
        <w:tc>
          <w:tcPr>
            <w:tcW w:w="10704" w:type="dxa"/>
            <w:gridSpan w:val="4"/>
            <w:tcBorders>
              <w:top w:val="single" w:sz="6" w:space="0" w:color="auto"/>
              <w:bottom w:val="single" w:sz="6" w:space="0" w:color="auto"/>
            </w:tcBorders>
            <w:shd w:val="clear" w:color="auto" w:fill="B5C7EA" w:themeFill="accent1" w:themeFillTint="66"/>
          </w:tcPr>
          <w:p w14:paraId="642C6B30" w14:textId="77777777" w:rsidR="008E1EE3" w:rsidRDefault="00000000">
            <w:pPr>
              <w:spacing w:line="240" w:lineRule="auto"/>
              <w:ind w:firstLineChars="0" w:firstLine="0"/>
              <w:jc w:val="left"/>
              <w:rPr>
                <w:rFonts w:cs="Times New Roman"/>
                <w:b/>
                <w:bCs/>
                <w:color w:val="000000" w:themeColor="text1"/>
                <w:sz w:val="21"/>
                <w:szCs w:val="21"/>
              </w:rPr>
            </w:pPr>
            <w:r>
              <w:rPr>
                <w:rFonts w:cs="Times New Roman"/>
                <w:b/>
                <w:bCs/>
                <w:i/>
                <w:iCs/>
                <w:color w:val="000000" w:themeColor="text1"/>
                <w:sz w:val="21"/>
                <w:szCs w:val="21"/>
              </w:rPr>
              <w:t xml:space="preserve">Go/No-Go </w:t>
            </w:r>
            <w:r>
              <w:rPr>
                <w:rFonts w:cs="Times New Roman"/>
                <w:b/>
                <w:bCs/>
                <w:color w:val="000000" w:themeColor="text1"/>
                <w:sz w:val="21"/>
                <w:szCs w:val="21"/>
              </w:rPr>
              <w:t>Task</w:t>
            </w:r>
          </w:p>
        </w:tc>
      </w:tr>
      <w:tr w:rsidR="008E1EE3" w14:paraId="5CB35C97" w14:textId="77777777">
        <w:trPr>
          <w:trHeight w:val="52"/>
        </w:trPr>
        <w:tc>
          <w:tcPr>
            <w:tcW w:w="1350" w:type="dxa"/>
            <w:tcBorders>
              <w:top w:val="single" w:sz="6" w:space="0" w:color="auto"/>
            </w:tcBorders>
          </w:tcPr>
          <w:p w14:paraId="327E905A" w14:textId="77777777" w:rsidR="008E1EE3" w:rsidRDefault="00000000">
            <w:pPr>
              <w:spacing w:line="240" w:lineRule="auto"/>
              <w:ind w:firstLineChars="0" w:firstLine="0"/>
              <w:jc w:val="left"/>
              <w:rPr>
                <w:rFonts w:cs="Times New Roman"/>
                <w:b/>
                <w:bCs/>
                <w:sz w:val="21"/>
                <w:szCs w:val="21"/>
              </w:rPr>
            </w:pPr>
            <w:r>
              <w:rPr>
                <w:rFonts w:cs="Times New Roman"/>
                <w:color w:val="000000" w:themeColor="text1"/>
                <w:sz w:val="21"/>
                <w:szCs w:val="21"/>
              </w:rPr>
              <w:t>m2</w:t>
            </w:r>
            <w:r>
              <w:rPr>
                <w:rFonts w:cs="Times New Roman"/>
                <w:b/>
                <w:bCs/>
                <w:i/>
                <w:iCs/>
                <w:color w:val="000000" w:themeColor="text1"/>
                <w:sz w:val="21"/>
                <w:szCs w:val="21"/>
              </w:rPr>
              <w:t>v</w:t>
            </w:r>
          </w:p>
        </w:tc>
        <w:tc>
          <w:tcPr>
            <w:tcW w:w="5144" w:type="dxa"/>
            <w:tcBorders>
              <w:top w:val="single" w:sz="6" w:space="0" w:color="auto"/>
            </w:tcBorders>
          </w:tcPr>
          <w:p w14:paraId="3C74A99B" w14:textId="77777777" w:rsidR="008E1EE3" w:rsidRDefault="00000000">
            <w:pPr>
              <w:pStyle w:val="p1"/>
              <w:rPr>
                <w:rFonts w:ascii="Times New Roman" w:hAnsi="Times New Roman" w:cs="Times New Roman"/>
                <w:i/>
                <w:iCs/>
                <w:color w:val="auto"/>
              </w:rPr>
            </w:pPr>
            <w:r>
              <w:rPr>
                <w:rFonts w:ascii="Times New Roman" w:hAnsi="Times New Roman" w:cs="Times New Roman"/>
                <w:b/>
                <w:bCs/>
                <w:i/>
                <w:iCs/>
                <w:color w:val="000000" w:themeColor="text1"/>
              </w:rPr>
              <w:t>v</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tcBorders>
              <w:top w:val="single" w:sz="6" w:space="0" w:color="auto"/>
            </w:tcBorders>
            <w:vAlign w:val="center"/>
          </w:tcPr>
          <w:p w14:paraId="629B8223" w14:textId="77777777" w:rsidR="008E1EE3" w:rsidRDefault="00000000">
            <w:pPr>
              <w:spacing w:line="240" w:lineRule="auto"/>
              <w:ind w:firstLineChars="0" w:firstLine="0"/>
              <w:jc w:val="left"/>
              <w:rPr>
                <w:rFonts w:cs="Times New Roman"/>
                <w:sz w:val="21"/>
                <w:szCs w:val="21"/>
              </w:rPr>
            </w:pPr>
            <w:r>
              <w:rPr>
                <w:rFonts w:cs="Times New Roman"/>
                <w:sz w:val="21"/>
                <w:szCs w:val="21"/>
              </w:rPr>
              <w:t>3486.72</w:t>
            </w:r>
          </w:p>
        </w:tc>
        <w:tc>
          <w:tcPr>
            <w:tcW w:w="2107" w:type="dxa"/>
            <w:tcBorders>
              <w:top w:val="single" w:sz="6" w:space="0" w:color="auto"/>
            </w:tcBorders>
            <w:vAlign w:val="center"/>
          </w:tcPr>
          <w:p w14:paraId="02DC68F6" w14:textId="77777777" w:rsidR="008E1EE3" w:rsidRDefault="00000000">
            <w:pPr>
              <w:spacing w:line="240" w:lineRule="auto"/>
              <w:ind w:firstLineChars="0" w:firstLine="0"/>
              <w:jc w:val="left"/>
              <w:rPr>
                <w:rFonts w:cs="Times New Roman"/>
                <w:sz w:val="21"/>
                <w:szCs w:val="21"/>
              </w:rPr>
            </w:pPr>
            <w:r>
              <w:rPr>
                <w:rFonts w:cs="Times New Roman"/>
                <w:sz w:val="21"/>
                <w:szCs w:val="21"/>
              </w:rPr>
              <w:t>0</w:t>
            </w:r>
          </w:p>
        </w:tc>
      </w:tr>
      <w:tr w:rsidR="008E1EE3" w14:paraId="37F1148C" w14:textId="77777777">
        <w:trPr>
          <w:trHeight w:val="52"/>
        </w:trPr>
        <w:tc>
          <w:tcPr>
            <w:tcW w:w="1350" w:type="dxa"/>
            <w:shd w:val="clear" w:color="auto" w:fill="DAE3F4" w:themeFill="accent1" w:themeFillTint="33"/>
          </w:tcPr>
          <w:p w14:paraId="67F3E1AD" w14:textId="77777777" w:rsidR="008E1EE3" w:rsidRDefault="00000000">
            <w:pPr>
              <w:spacing w:line="240" w:lineRule="auto"/>
              <w:ind w:firstLineChars="0" w:firstLine="0"/>
              <w:jc w:val="left"/>
              <w:rPr>
                <w:rFonts w:cs="Times New Roman"/>
                <w:b/>
                <w:bCs/>
                <w:sz w:val="21"/>
                <w:szCs w:val="21"/>
              </w:rPr>
            </w:pPr>
            <w:r>
              <w:rPr>
                <w:rFonts w:cs="Times New Roman"/>
                <w:color w:val="000000" w:themeColor="text1"/>
                <w:sz w:val="21"/>
                <w:szCs w:val="21"/>
              </w:rPr>
              <w:t>m2</w:t>
            </w:r>
            <w:r>
              <w:rPr>
                <w:rFonts w:cs="Times New Roman"/>
                <w:b/>
                <w:bCs/>
                <w:i/>
                <w:iCs/>
                <w:color w:val="000000" w:themeColor="text1"/>
                <w:sz w:val="21"/>
                <w:szCs w:val="21"/>
              </w:rPr>
              <w:t>t</w:t>
            </w:r>
          </w:p>
        </w:tc>
        <w:tc>
          <w:tcPr>
            <w:tcW w:w="5144" w:type="dxa"/>
            <w:shd w:val="clear" w:color="auto" w:fill="DAE3F4" w:themeFill="accent1" w:themeFillTint="33"/>
          </w:tcPr>
          <w:p w14:paraId="12258C02" w14:textId="77777777" w:rsidR="008E1EE3" w:rsidRDefault="00000000">
            <w:pPr>
              <w:pStyle w:val="p1"/>
              <w:rPr>
                <w:rFonts w:ascii="Times New Roman" w:hAnsi="Times New Roman" w:cs="Times New Roman"/>
                <w:i/>
                <w:iCs/>
                <w:color w:val="auto"/>
              </w:rPr>
            </w:pPr>
            <w:r>
              <w:rPr>
                <w:rFonts w:ascii="Times New Roman" w:hAnsi="Times New Roman" w:cs="Times New Roman"/>
                <w:b/>
                <w:bCs/>
                <w:i/>
                <w:iCs/>
                <w:color w:val="000000" w:themeColor="text1"/>
              </w:rPr>
              <w:t>t</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shd w:val="clear" w:color="auto" w:fill="DAE3F4" w:themeFill="accent1" w:themeFillTint="33"/>
            <w:vAlign w:val="center"/>
          </w:tcPr>
          <w:p w14:paraId="4578DA41" w14:textId="77777777" w:rsidR="008E1EE3" w:rsidRDefault="00000000">
            <w:pPr>
              <w:spacing w:line="240" w:lineRule="auto"/>
              <w:ind w:firstLineChars="0" w:firstLine="0"/>
              <w:jc w:val="left"/>
              <w:rPr>
                <w:rFonts w:cs="Times New Roman"/>
                <w:sz w:val="21"/>
                <w:szCs w:val="21"/>
              </w:rPr>
            </w:pPr>
            <w:r>
              <w:rPr>
                <w:rFonts w:cs="Times New Roman"/>
                <w:sz w:val="21"/>
                <w:szCs w:val="21"/>
              </w:rPr>
              <w:t>3524.36</w:t>
            </w:r>
          </w:p>
        </w:tc>
        <w:tc>
          <w:tcPr>
            <w:tcW w:w="2107" w:type="dxa"/>
            <w:shd w:val="clear" w:color="auto" w:fill="DAE3F4" w:themeFill="accent1" w:themeFillTint="33"/>
            <w:vAlign w:val="center"/>
          </w:tcPr>
          <w:p w14:paraId="4859CBED" w14:textId="77777777" w:rsidR="008E1EE3" w:rsidRDefault="00000000">
            <w:pPr>
              <w:spacing w:line="240" w:lineRule="auto"/>
              <w:ind w:firstLineChars="0" w:firstLine="0"/>
              <w:jc w:val="left"/>
              <w:rPr>
                <w:rFonts w:cs="Times New Roman"/>
                <w:sz w:val="21"/>
                <w:szCs w:val="21"/>
              </w:rPr>
            </w:pPr>
            <w:r>
              <w:rPr>
                <w:rFonts w:cs="Times New Roman"/>
                <w:sz w:val="21"/>
                <w:szCs w:val="21"/>
              </w:rPr>
              <w:t>37.64</w:t>
            </w:r>
          </w:p>
        </w:tc>
      </w:tr>
      <w:tr w:rsidR="008E1EE3" w14:paraId="2736B9BF" w14:textId="77777777">
        <w:trPr>
          <w:trHeight w:val="52"/>
        </w:trPr>
        <w:tc>
          <w:tcPr>
            <w:tcW w:w="1350" w:type="dxa"/>
          </w:tcPr>
          <w:p w14:paraId="36AE0358" w14:textId="77777777" w:rsidR="008E1EE3" w:rsidRDefault="00000000">
            <w:pPr>
              <w:spacing w:line="240" w:lineRule="auto"/>
              <w:ind w:firstLineChars="0" w:firstLine="0"/>
              <w:jc w:val="left"/>
              <w:rPr>
                <w:rFonts w:cs="Times New Roman"/>
                <w:b/>
                <w:bCs/>
                <w:sz w:val="21"/>
                <w:szCs w:val="21"/>
              </w:rPr>
            </w:pPr>
            <w:r>
              <w:rPr>
                <w:rFonts w:cs="Times New Roman"/>
                <w:color w:val="000000" w:themeColor="text1"/>
                <w:sz w:val="21"/>
                <w:szCs w:val="21"/>
              </w:rPr>
              <w:t>m2</w:t>
            </w:r>
            <w:r>
              <w:rPr>
                <w:rFonts w:cs="Times New Roman"/>
                <w:b/>
                <w:bCs/>
                <w:i/>
                <w:iCs/>
                <w:color w:val="000000" w:themeColor="text1"/>
                <w:sz w:val="21"/>
                <w:szCs w:val="21"/>
              </w:rPr>
              <w:t>a</w:t>
            </w:r>
          </w:p>
        </w:tc>
        <w:tc>
          <w:tcPr>
            <w:tcW w:w="5144" w:type="dxa"/>
          </w:tcPr>
          <w:p w14:paraId="4CC3218E" w14:textId="77777777" w:rsidR="008E1EE3" w:rsidRDefault="00000000">
            <w:pPr>
              <w:pStyle w:val="p1"/>
              <w:rPr>
                <w:rFonts w:ascii="Times New Roman" w:hAnsi="Times New Roman" w:cs="Times New Roman"/>
                <w:i/>
                <w:iCs/>
                <w:color w:val="auto"/>
              </w:rPr>
            </w:pPr>
            <w:r>
              <w:rPr>
                <w:rFonts w:ascii="Times New Roman" w:hAnsi="Times New Roman" w:cs="Times New Roman"/>
                <w:b/>
                <w:bCs/>
                <w:i/>
                <w:iCs/>
                <w:color w:val="000000" w:themeColor="text1"/>
              </w:rPr>
              <w:t>a</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vAlign w:val="center"/>
          </w:tcPr>
          <w:p w14:paraId="74EB3593" w14:textId="77777777" w:rsidR="008E1EE3" w:rsidRDefault="00000000">
            <w:pPr>
              <w:spacing w:line="240" w:lineRule="auto"/>
              <w:ind w:firstLineChars="0" w:firstLine="0"/>
              <w:jc w:val="left"/>
              <w:rPr>
                <w:rFonts w:cs="Times New Roman"/>
                <w:sz w:val="21"/>
                <w:szCs w:val="21"/>
              </w:rPr>
            </w:pPr>
            <w:r>
              <w:rPr>
                <w:rFonts w:cs="Times New Roman"/>
                <w:sz w:val="21"/>
                <w:szCs w:val="21"/>
              </w:rPr>
              <w:t>3558.64</w:t>
            </w:r>
          </w:p>
        </w:tc>
        <w:tc>
          <w:tcPr>
            <w:tcW w:w="2107" w:type="dxa"/>
            <w:vAlign w:val="center"/>
          </w:tcPr>
          <w:p w14:paraId="7E73454E" w14:textId="77777777" w:rsidR="008E1EE3" w:rsidRDefault="00000000">
            <w:pPr>
              <w:spacing w:line="240" w:lineRule="auto"/>
              <w:ind w:firstLineChars="0" w:firstLine="0"/>
              <w:jc w:val="left"/>
              <w:rPr>
                <w:rFonts w:cs="Times New Roman"/>
                <w:sz w:val="21"/>
                <w:szCs w:val="21"/>
              </w:rPr>
            </w:pPr>
            <w:r>
              <w:rPr>
                <w:rFonts w:cs="Times New Roman"/>
                <w:sz w:val="21"/>
                <w:szCs w:val="21"/>
              </w:rPr>
              <w:t>71.92</w:t>
            </w:r>
          </w:p>
        </w:tc>
      </w:tr>
      <w:tr w:rsidR="008E1EE3" w14:paraId="141022DD" w14:textId="77777777">
        <w:trPr>
          <w:trHeight w:val="52"/>
        </w:trPr>
        <w:tc>
          <w:tcPr>
            <w:tcW w:w="1350" w:type="dxa"/>
            <w:shd w:val="clear" w:color="auto" w:fill="DAE3F4" w:themeFill="accent1" w:themeFillTint="33"/>
          </w:tcPr>
          <w:p w14:paraId="7980AA54" w14:textId="77777777" w:rsidR="008E1EE3" w:rsidRDefault="00000000">
            <w:pPr>
              <w:spacing w:line="240" w:lineRule="auto"/>
              <w:ind w:firstLineChars="0" w:firstLine="0"/>
              <w:jc w:val="left"/>
              <w:rPr>
                <w:rFonts w:cs="Times New Roman"/>
                <w:b/>
                <w:bCs/>
                <w:sz w:val="21"/>
                <w:szCs w:val="21"/>
              </w:rPr>
            </w:pPr>
            <w:r>
              <w:rPr>
                <w:rFonts w:cs="Times New Roman"/>
                <w:color w:val="000000" w:themeColor="text1"/>
                <w:sz w:val="21"/>
                <w:szCs w:val="21"/>
              </w:rPr>
              <w:t>m1</w:t>
            </w:r>
          </w:p>
        </w:tc>
        <w:tc>
          <w:tcPr>
            <w:tcW w:w="5144" w:type="dxa"/>
            <w:shd w:val="clear" w:color="auto" w:fill="DAE3F4" w:themeFill="accent1" w:themeFillTint="33"/>
          </w:tcPr>
          <w:p w14:paraId="58133F77" w14:textId="77777777" w:rsidR="008E1EE3" w:rsidRDefault="00000000">
            <w:pPr>
              <w:pStyle w:val="p1"/>
              <w:rPr>
                <w:rFonts w:ascii="Times New Roman" w:hAnsi="Times New Roman" w:cs="Times New Roman"/>
                <w:i/>
                <w:iCs/>
                <w:color w:val="auto"/>
              </w:rPr>
            </w:pPr>
            <w:r>
              <w:rPr>
                <w:rFonts w:ascii="Times New Roman" w:hAnsi="Times New Roman" w:cs="Times New Roman"/>
                <w:color w:val="000000" w:themeColor="text1"/>
              </w:rPr>
              <w:t>Group ~ '</w:t>
            </w:r>
            <w:r>
              <w:rPr>
                <w:rFonts w:ascii="Times New Roman" w:hAnsi="Times New Roman" w:cs="Times New Roman"/>
                <w:b/>
                <w:bCs/>
                <w:i/>
                <w:iCs/>
                <w:color w:val="000000" w:themeColor="text1"/>
              </w:rPr>
              <w:t>a</w:t>
            </w:r>
            <w:r>
              <w:rPr>
                <w:rFonts w:ascii="Times New Roman" w:hAnsi="Times New Roman" w:cs="Times New Roman"/>
                <w:color w:val="000000" w:themeColor="text1"/>
              </w:rPr>
              <w:t>', '</w:t>
            </w:r>
            <w:r>
              <w:rPr>
                <w:rFonts w:ascii="Times New Roman" w:hAnsi="Times New Roman" w:cs="Times New Roman"/>
                <w:b/>
                <w:bCs/>
                <w:i/>
                <w:iCs/>
                <w:color w:val="000000" w:themeColor="text1"/>
              </w:rPr>
              <w:t>v</w:t>
            </w:r>
            <w:r>
              <w:rPr>
                <w:rFonts w:ascii="Times New Roman" w:hAnsi="Times New Roman" w:cs="Times New Roman"/>
                <w:color w:val="000000" w:themeColor="text1"/>
              </w:rPr>
              <w:t>', '</w:t>
            </w:r>
            <w:r>
              <w:rPr>
                <w:rFonts w:ascii="Times New Roman" w:hAnsi="Times New Roman" w:cs="Times New Roman"/>
                <w:b/>
                <w:bCs/>
                <w:i/>
                <w:iCs/>
                <w:color w:val="000000" w:themeColor="text1"/>
              </w:rPr>
              <w:t>t</w:t>
            </w:r>
            <w:r>
              <w:rPr>
                <w:rFonts w:ascii="Times New Roman" w:hAnsi="Times New Roman" w:cs="Times New Roman"/>
                <w:color w:val="000000" w:themeColor="text1"/>
              </w:rPr>
              <w:t>', '</w:t>
            </w:r>
            <w:r>
              <w:rPr>
                <w:rFonts w:ascii="Times New Roman" w:hAnsi="Times New Roman" w:cs="Times New Roman"/>
                <w:b/>
                <w:bCs/>
                <w:i/>
                <w:iCs/>
                <w:color w:val="000000" w:themeColor="text1"/>
              </w:rPr>
              <w:t>z</w:t>
            </w:r>
            <w:r>
              <w:rPr>
                <w:rFonts w:ascii="Times New Roman" w:hAnsi="Times New Roman" w:cs="Times New Roman"/>
                <w:color w:val="000000" w:themeColor="text1"/>
              </w:rPr>
              <w:t>'</w:t>
            </w:r>
          </w:p>
        </w:tc>
        <w:tc>
          <w:tcPr>
            <w:tcW w:w="2103" w:type="dxa"/>
            <w:shd w:val="clear" w:color="auto" w:fill="DAE3F4" w:themeFill="accent1" w:themeFillTint="33"/>
            <w:vAlign w:val="center"/>
          </w:tcPr>
          <w:p w14:paraId="7576A818" w14:textId="77777777" w:rsidR="008E1EE3" w:rsidRDefault="00000000">
            <w:pPr>
              <w:spacing w:line="240" w:lineRule="auto"/>
              <w:ind w:firstLineChars="0" w:firstLine="0"/>
              <w:jc w:val="left"/>
              <w:rPr>
                <w:rFonts w:cs="Times New Roman"/>
                <w:sz w:val="21"/>
                <w:szCs w:val="21"/>
              </w:rPr>
            </w:pPr>
            <w:r>
              <w:rPr>
                <w:rFonts w:cs="Times New Roman"/>
                <w:sz w:val="21"/>
                <w:szCs w:val="21"/>
              </w:rPr>
              <w:t>3612.48</w:t>
            </w:r>
          </w:p>
        </w:tc>
        <w:tc>
          <w:tcPr>
            <w:tcW w:w="2107" w:type="dxa"/>
            <w:shd w:val="clear" w:color="auto" w:fill="DAE3F4" w:themeFill="accent1" w:themeFillTint="33"/>
            <w:vAlign w:val="center"/>
          </w:tcPr>
          <w:p w14:paraId="641BA830" w14:textId="77777777" w:rsidR="008E1EE3" w:rsidRDefault="00000000">
            <w:pPr>
              <w:spacing w:line="240" w:lineRule="auto"/>
              <w:ind w:firstLineChars="0" w:firstLine="0"/>
              <w:jc w:val="left"/>
              <w:rPr>
                <w:rFonts w:cs="Times New Roman"/>
                <w:sz w:val="21"/>
                <w:szCs w:val="21"/>
              </w:rPr>
            </w:pPr>
            <w:r>
              <w:rPr>
                <w:rFonts w:cs="Times New Roman"/>
                <w:sz w:val="21"/>
                <w:szCs w:val="21"/>
              </w:rPr>
              <w:t>125.76</w:t>
            </w:r>
          </w:p>
        </w:tc>
      </w:tr>
      <w:tr w:rsidR="008E1EE3" w14:paraId="32BE4E47" w14:textId="77777777">
        <w:trPr>
          <w:trHeight w:val="52"/>
        </w:trPr>
        <w:tc>
          <w:tcPr>
            <w:tcW w:w="1350" w:type="dxa"/>
          </w:tcPr>
          <w:p w14:paraId="4A164191" w14:textId="77777777" w:rsidR="008E1EE3" w:rsidRDefault="00000000">
            <w:pPr>
              <w:spacing w:line="240" w:lineRule="auto"/>
              <w:ind w:firstLineChars="0" w:firstLine="0"/>
              <w:jc w:val="left"/>
              <w:rPr>
                <w:rFonts w:cs="Times New Roman"/>
                <w:sz w:val="21"/>
                <w:szCs w:val="21"/>
              </w:rPr>
            </w:pPr>
            <w:r>
              <w:rPr>
                <w:rFonts w:cs="Times New Roman"/>
                <w:color w:val="000000" w:themeColor="text1"/>
                <w:sz w:val="21"/>
                <w:szCs w:val="21"/>
              </w:rPr>
              <w:t>m2</w:t>
            </w:r>
            <w:r>
              <w:rPr>
                <w:rFonts w:cs="Times New Roman"/>
                <w:b/>
                <w:bCs/>
                <w:i/>
                <w:iCs/>
                <w:color w:val="000000" w:themeColor="text1"/>
                <w:sz w:val="21"/>
                <w:szCs w:val="21"/>
              </w:rPr>
              <w:t>z</w:t>
            </w:r>
          </w:p>
        </w:tc>
        <w:tc>
          <w:tcPr>
            <w:tcW w:w="5144" w:type="dxa"/>
          </w:tcPr>
          <w:p w14:paraId="52DE23E1" w14:textId="77777777" w:rsidR="008E1EE3" w:rsidRDefault="00000000">
            <w:pPr>
              <w:pStyle w:val="p1"/>
              <w:rPr>
                <w:rFonts w:ascii="Times New Roman" w:hAnsi="Times New Roman" w:cs="Times New Roman"/>
                <w:color w:val="auto"/>
              </w:rPr>
            </w:pPr>
            <w:r>
              <w:rPr>
                <w:rFonts w:ascii="Times New Roman" w:hAnsi="Times New Roman" w:cs="Times New Roman"/>
                <w:b/>
                <w:bCs/>
                <w:i/>
                <w:iCs/>
                <w:color w:val="000000" w:themeColor="text1"/>
              </w:rPr>
              <w:t>z</w:t>
            </w:r>
            <w:r>
              <w:rPr>
                <w:rFonts w:ascii="Times New Roman" w:hAnsi="Times New Roman" w:cs="Times New Roman"/>
                <w:color w:val="000000" w:themeColor="text1"/>
              </w:rPr>
              <w:t xml:space="preserve"> ~ 1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Group, Treatment('HC'))</w:t>
            </w:r>
          </w:p>
        </w:tc>
        <w:tc>
          <w:tcPr>
            <w:tcW w:w="2103" w:type="dxa"/>
            <w:vAlign w:val="center"/>
          </w:tcPr>
          <w:p w14:paraId="2F133E2A" w14:textId="77777777" w:rsidR="008E1EE3" w:rsidRDefault="00000000">
            <w:pPr>
              <w:spacing w:line="240" w:lineRule="auto"/>
              <w:ind w:firstLineChars="0" w:firstLine="0"/>
              <w:jc w:val="left"/>
              <w:rPr>
                <w:rFonts w:cs="Times New Roman"/>
                <w:sz w:val="21"/>
                <w:szCs w:val="21"/>
              </w:rPr>
            </w:pPr>
            <w:r>
              <w:rPr>
                <w:rFonts w:cs="Times New Roman"/>
                <w:sz w:val="21"/>
                <w:szCs w:val="21"/>
              </w:rPr>
              <w:t>3678.52</w:t>
            </w:r>
          </w:p>
        </w:tc>
        <w:tc>
          <w:tcPr>
            <w:tcW w:w="2107" w:type="dxa"/>
            <w:vAlign w:val="center"/>
          </w:tcPr>
          <w:p w14:paraId="1044996B" w14:textId="77777777" w:rsidR="008E1EE3" w:rsidRDefault="00000000">
            <w:pPr>
              <w:spacing w:line="240" w:lineRule="auto"/>
              <w:ind w:firstLineChars="0" w:firstLine="0"/>
              <w:jc w:val="left"/>
              <w:rPr>
                <w:rFonts w:cs="Times New Roman"/>
                <w:sz w:val="21"/>
                <w:szCs w:val="21"/>
              </w:rPr>
            </w:pPr>
            <w:r>
              <w:rPr>
                <w:rFonts w:cs="Times New Roman"/>
                <w:sz w:val="21"/>
                <w:szCs w:val="21"/>
              </w:rPr>
              <w:t>191.80</w:t>
            </w:r>
          </w:p>
        </w:tc>
      </w:tr>
      <w:tr w:rsidR="008E1EE3" w14:paraId="666AC91B" w14:textId="77777777">
        <w:trPr>
          <w:trHeight w:val="52"/>
        </w:trPr>
        <w:tc>
          <w:tcPr>
            <w:tcW w:w="1350" w:type="dxa"/>
            <w:shd w:val="clear" w:color="auto" w:fill="DAE3F4" w:themeFill="accent1" w:themeFillTint="33"/>
          </w:tcPr>
          <w:p w14:paraId="49CDBA4E" w14:textId="77777777" w:rsidR="008E1EE3" w:rsidRDefault="00000000">
            <w:pPr>
              <w:spacing w:line="240" w:lineRule="auto"/>
              <w:ind w:firstLineChars="0" w:firstLine="0"/>
              <w:jc w:val="left"/>
              <w:rPr>
                <w:rFonts w:cs="Times New Roman"/>
                <w:sz w:val="21"/>
                <w:szCs w:val="21"/>
              </w:rPr>
            </w:pPr>
            <w:r>
              <w:rPr>
                <w:rFonts w:cs="Times New Roman"/>
                <w:color w:val="000000" w:themeColor="text1"/>
                <w:sz w:val="21"/>
                <w:szCs w:val="21"/>
              </w:rPr>
              <w:t>m0</w:t>
            </w:r>
          </w:p>
        </w:tc>
        <w:tc>
          <w:tcPr>
            <w:tcW w:w="5144" w:type="dxa"/>
            <w:shd w:val="clear" w:color="auto" w:fill="DAE3F4" w:themeFill="accent1" w:themeFillTint="33"/>
          </w:tcPr>
          <w:p w14:paraId="74712B3C" w14:textId="77777777" w:rsidR="008E1EE3" w:rsidRDefault="00000000">
            <w:pPr>
              <w:pStyle w:val="p1"/>
              <w:rPr>
                <w:rFonts w:ascii="Times New Roman" w:hAnsi="Times New Roman" w:cs="Times New Roman"/>
                <w:color w:val="auto"/>
              </w:rPr>
            </w:pPr>
            <w:r>
              <w:rPr>
                <w:rFonts w:ascii="Times New Roman" w:hAnsi="Times New Roman" w:cs="Times New Roman"/>
                <w:color w:val="auto"/>
              </w:rPr>
              <w:t>include=</w:t>
            </w:r>
            <w:r>
              <w:rPr>
                <w:rFonts w:ascii="Times New Roman" w:hAnsi="Times New Roman" w:cs="Times New Roman" w:hint="eastAsia"/>
                <w:color w:val="auto"/>
              </w:rPr>
              <w:t xml:space="preserve"> [</w:t>
            </w:r>
            <w:r>
              <w:rPr>
                <w:rFonts w:ascii="Times New Roman" w:hAnsi="Times New Roman" w:cs="Times New Roman"/>
                <w:color w:val="000000" w:themeColor="text1"/>
              </w:rPr>
              <w:t>'</w:t>
            </w:r>
            <w:r>
              <w:rPr>
                <w:rFonts w:ascii="Times New Roman" w:hAnsi="Times New Roman" w:cs="Times New Roman"/>
                <w:b/>
                <w:bCs/>
                <w:i/>
                <w:iCs/>
                <w:color w:val="000000" w:themeColor="text1"/>
              </w:rPr>
              <w:t>a</w:t>
            </w:r>
            <w:r>
              <w:rPr>
                <w:rFonts w:ascii="Times New Roman" w:hAnsi="Times New Roman" w:cs="Times New Roman"/>
                <w:color w:val="000000" w:themeColor="text1"/>
              </w:rPr>
              <w:t>', '</w:t>
            </w:r>
            <w:r>
              <w:rPr>
                <w:rFonts w:ascii="Times New Roman" w:hAnsi="Times New Roman" w:cs="Times New Roman"/>
                <w:b/>
                <w:bCs/>
                <w:i/>
                <w:iCs/>
                <w:color w:val="000000" w:themeColor="text1"/>
              </w:rPr>
              <w:t>v</w:t>
            </w:r>
            <w:r>
              <w:rPr>
                <w:rFonts w:ascii="Times New Roman" w:hAnsi="Times New Roman" w:cs="Times New Roman"/>
                <w:color w:val="000000" w:themeColor="text1"/>
              </w:rPr>
              <w:t>', '</w:t>
            </w:r>
            <w:r>
              <w:rPr>
                <w:rFonts w:ascii="Times New Roman" w:hAnsi="Times New Roman" w:cs="Times New Roman"/>
                <w:b/>
                <w:bCs/>
                <w:i/>
                <w:iCs/>
                <w:color w:val="000000" w:themeColor="text1"/>
              </w:rPr>
              <w:t>t</w:t>
            </w:r>
            <w:r>
              <w:rPr>
                <w:rFonts w:ascii="Times New Roman" w:hAnsi="Times New Roman" w:cs="Times New Roman"/>
                <w:color w:val="000000" w:themeColor="text1"/>
              </w:rPr>
              <w:t>', '</w:t>
            </w:r>
            <w:r>
              <w:rPr>
                <w:rFonts w:ascii="Times New Roman" w:hAnsi="Times New Roman" w:cs="Times New Roman"/>
                <w:b/>
                <w:bCs/>
                <w:i/>
                <w:iCs/>
                <w:color w:val="000000" w:themeColor="text1"/>
              </w:rPr>
              <w:t>z</w:t>
            </w:r>
            <w:r>
              <w:rPr>
                <w:rFonts w:ascii="Times New Roman" w:hAnsi="Times New Roman" w:cs="Times New Roman"/>
                <w:color w:val="000000" w:themeColor="text1"/>
              </w:rPr>
              <w:t>', '</w:t>
            </w:r>
            <w:r>
              <w:rPr>
                <w:rFonts w:ascii="Times New Roman" w:hAnsi="Times New Roman" w:cs="Times New Roman"/>
                <w:b/>
                <w:bCs/>
                <w:i/>
                <w:iCs/>
                <w:color w:val="000000" w:themeColor="text1"/>
              </w:rPr>
              <w:t>sv</w:t>
            </w:r>
            <w:r>
              <w:rPr>
                <w:rFonts w:ascii="Times New Roman" w:hAnsi="Times New Roman" w:cs="Times New Roman"/>
                <w:color w:val="000000" w:themeColor="text1"/>
              </w:rPr>
              <w:t>', '</w:t>
            </w:r>
            <w:r>
              <w:rPr>
                <w:rFonts w:ascii="Times New Roman" w:hAnsi="Times New Roman" w:cs="Times New Roman"/>
                <w:b/>
                <w:bCs/>
                <w:i/>
                <w:iCs/>
                <w:color w:val="000000" w:themeColor="text1"/>
              </w:rPr>
              <w:t>sz</w:t>
            </w:r>
            <w:r>
              <w:rPr>
                <w:rFonts w:ascii="Times New Roman" w:hAnsi="Times New Roman" w:cs="Times New Roman"/>
                <w:color w:val="000000" w:themeColor="text1"/>
              </w:rPr>
              <w:t>', '</w:t>
            </w:r>
            <w:r>
              <w:rPr>
                <w:rFonts w:ascii="Times New Roman" w:hAnsi="Times New Roman" w:cs="Times New Roman"/>
                <w:b/>
                <w:bCs/>
                <w:i/>
                <w:iCs/>
                <w:color w:val="000000" w:themeColor="text1"/>
              </w:rPr>
              <w:t>st</w:t>
            </w:r>
            <w:r>
              <w:rPr>
                <w:rFonts w:ascii="Times New Roman" w:hAnsi="Times New Roman" w:cs="Times New Roman"/>
                <w:color w:val="000000" w:themeColor="text1"/>
              </w:rPr>
              <w:t>'</w:t>
            </w:r>
            <w:r>
              <w:rPr>
                <w:rFonts w:ascii="Times New Roman" w:hAnsi="Times New Roman" w:cs="Times New Roman" w:hint="eastAsia"/>
                <w:color w:val="000000" w:themeColor="text1"/>
              </w:rPr>
              <w:t>]</w:t>
            </w:r>
          </w:p>
        </w:tc>
        <w:tc>
          <w:tcPr>
            <w:tcW w:w="2103" w:type="dxa"/>
            <w:shd w:val="clear" w:color="auto" w:fill="DAE3F4" w:themeFill="accent1" w:themeFillTint="33"/>
            <w:vAlign w:val="center"/>
          </w:tcPr>
          <w:p w14:paraId="34948207" w14:textId="77777777" w:rsidR="008E1EE3" w:rsidRDefault="00000000">
            <w:pPr>
              <w:spacing w:line="240" w:lineRule="auto"/>
              <w:ind w:firstLineChars="0" w:firstLine="0"/>
              <w:jc w:val="left"/>
              <w:rPr>
                <w:rFonts w:cs="Times New Roman"/>
                <w:sz w:val="21"/>
                <w:szCs w:val="21"/>
              </w:rPr>
            </w:pPr>
            <w:r>
              <w:rPr>
                <w:rFonts w:cs="Times New Roman"/>
                <w:sz w:val="21"/>
                <w:szCs w:val="21"/>
              </w:rPr>
              <w:t>3892.64</w:t>
            </w:r>
          </w:p>
        </w:tc>
        <w:tc>
          <w:tcPr>
            <w:tcW w:w="2107" w:type="dxa"/>
            <w:shd w:val="clear" w:color="auto" w:fill="DAE3F4" w:themeFill="accent1" w:themeFillTint="33"/>
            <w:vAlign w:val="center"/>
          </w:tcPr>
          <w:p w14:paraId="404D094E" w14:textId="77777777" w:rsidR="008E1EE3" w:rsidRDefault="00000000">
            <w:pPr>
              <w:spacing w:line="240" w:lineRule="auto"/>
              <w:ind w:firstLineChars="0" w:firstLine="0"/>
              <w:jc w:val="left"/>
              <w:rPr>
                <w:rFonts w:cs="Times New Roman"/>
                <w:sz w:val="21"/>
                <w:szCs w:val="21"/>
              </w:rPr>
            </w:pPr>
            <w:r>
              <w:rPr>
                <w:rFonts w:cs="Times New Roman"/>
                <w:sz w:val="21"/>
                <w:szCs w:val="21"/>
              </w:rPr>
              <w:t>405.92</w:t>
            </w:r>
          </w:p>
        </w:tc>
      </w:tr>
      <w:tr w:rsidR="008E1EE3" w14:paraId="739DA23E" w14:textId="77777777">
        <w:trPr>
          <w:trHeight w:val="52"/>
        </w:trPr>
        <w:tc>
          <w:tcPr>
            <w:tcW w:w="10704" w:type="dxa"/>
            <w:gridSpan w:val="4"/>
          </w:tcPr>
          <w:p w14:paraId="29B1ED7F" w14:textId="77777777" w:rsidR="008E1EE3" w:rsidRDefault="00000000">
            <w:pPr>
              <w:pBdr>
                <w:top w:val="single" w:sz="12" w:space="1" w:color="auto"/>
              </w:pBdr>
              <w:spacing w:line="240" w:lineRule="auto"/>
              <w:ind w:firstLineChars="0" w:firstLine="0"/>
              <w:jc w:val="left"/>
              <w:rPr>
                <w:color w:val="000000" w:themeColor="text1"/>
                <w:sz w:val="21"/>
                <w:szCs w:val="21"/>
              </w:rPr>
            </w:pPr>
            <w:r>
              <w:rPr>
                <w:rFonts w:cs="Times New Roman"/>
                <w:i/>
                <w:iCs/>
                <w:color w:val="000000" w:themeColor="text1"/>
                <w:sz w:val="21"/>
                <w:szCs w:val="21"/>
              </w:rPr>
              <w:t>Note. </w:t>
            </w:r>
            <w:r>
              <w:rPr>
                <w:color w:val="000000" w:themeColor="text1"/>
                <w:sz w:val="21"/>
                <w:szCs w:val="21"/>
              </w:rPr>
              <w:t>DIC = deviance information criterion. *ΔDIC values are calculated relative to the best-fitting model for each task (</w:t>
            </w:r>
            <w:r>
              <w:rPr>
                <w:i/>
                <w:iCs/>
                <w:color w:val="000000" w:themeColor="text1"/>
                <w:sz w:val="21"/>
                <w:szCs w:val="21"/>
              </w:rPr>
              <w:t>Stroop</w:t>
            </w:r>
            <w:r>
              <w:rPr>
                <w:color w:val="000000" w:themeColor="text1"/>
                <w:sz w:val="21"/>
                <w:szCs w:val="21"/>
              </w:rPr>
              <w:t xml:space="preserve">: m2v; </w:t>
            </w:r>
            <w:r>
              <w:rPr>
                <w:i/>
                <w:iCs/>
                <w:color w:val="000000" w:themeColor="text1"/>
                <w:sz w:val="21"/>
                <w:szCs w:val="21"/>
              </w:rPr>
              <w:t>Go/No-Go</w:t>
            </w:r>
            <w:r>
              <w:rPr>
                <w:color w:val="000000" w:themeColor="text1"/>
                <w:sz w:val="21"/>
                <w:szCs w:val="21"/>
              </w:rPr>
              <w:t>: m2v).</w:t>
            </w:r>
          </w:p>
          <w:p w14:paraId="29F0EF10" w14:textId="77777777" w:rsidR="008E1EE3" w:rsidRDefault="00000000">
            <w:pPr>
              <w:pBdr>
                <w:top w:val="single" w:sz="12" w:space="1" w:color="auto"/>
              </w:pBdr>
              <w:spacing w:line="240" w:lineRule="auto"/>
              <w:ind w:firstLineChars="0" w:firstLine="0"/>
              <w:jc w:val="left"/>
              <w:rPr>
                <w:color w:val="000000" w:themeColor="text1"/>
                <w:sz w:val="21"/>
                <w:szCs w:val="21"/>
              </w:rPr>
            </w:pPr>
            <w:r>
              <w:rPr>
                <w:color w:val="000000" w:themeColor="text1"/>
                <w:sz w:val="21"/>
                <w:szCs w:val="21"/>
              </w:rPr>
              <w:t>Lower DIC indicates better model fit; ΔDIC &gt; 10 indicates substantially poorer fit. Model m0 = baseline model without group dependency; m1 = hierarchical model with all main parameters varying by group; m2 series = regression models testing specific parameter effects.</w:t>
            </w:r>
          </w:p>
          <w:p w14:paraId="1B100F0F" w14:textId="77777777" w:rsidR="008E1EE3" w:rsidRDefault="00000000">
            <w:pPr>
              <w:pBdr>
                <w:top w:val="single" w:sz="12" w:space="1" w:color="auto"/>
              </w:pBdr>
              <w:spacing w:line="240" w:lineRule="auto"/>
              <w:ind w:firstLineChars="0" w:firstLine="0"/>
              <w:jc w:val="left"/>
              <w:rPr>
                <w:color w:val="000000" w:themeColor="text1"/>
                <w:sz w:val="21"/>
                <w:szCs w:val="21"/>
              </w:rPr>
            </w:pPr>
            <w:r>
              <w:rPr>
                <w:i/>
                <w:iCs/>
                <w:color w:val="000000" w:themeColor="text1"/>
                <w:sz w:val="21"/>
                <w:szCs w:val="21"/>
              </w:rPr>
              <w:t>a</w:t>
            </w:r>
            <w:r>
              <w:rPr>
                <w:color w:val="000000" w:themeColor="text1"/>
                <w:sz w:val="21"/>
                <w:szCs w:val="21"/>
              </w:rPr>
              <w:t xml:space="preserve"> = boundary separation; </w:t>
            </w:r>
            <w:r>
              <w:rPr>
                <w:i/>
                <w:iCs/>
                <w:color w:val="000000" w:themeColor="text1"/>
                <w:sz w:val="21"/>
                <w:szCs w:val="21"/>
              </w:rPr>
              <w:t>t</w:t>
            </w:r>
            <w:r>
              <w:rPr>
                <w:color w:val="000000" w:themeColor="text1"/>
                <w:sz w:val="21"/>
                <w:szCs w:val="21"/>
              </w:rPr>
              <w:t xml:space="preserve"> = non-decision time; </w:t>
            </w:r>
            <w:r>
              <w:rPr>
                <w:i/>
                <w:iCs/>
                <w:color w:val="000000" w:themeColor="text1"/>
                <w:sz w:val="21"/>
                <w:szCs w:val="21"/>
              </w:rPr>
              <w:t>v</w:t>
            </w:r>
            <w:r>
              <w:rPr>
                <w:color w:val="000000" w:themeColor="text1"/>
                <w:sz w:val="21"/>
                <w:szCs w:val="21"/>
              </w:rPr>
              <w:t xml:space="preserve"> = drift rate; </w:t>
            </w:r>
            <w:r>
              <w:rPr>
                <w:i/>
                <w:iCs/>
                <w:color w:val="000000" w:themeColor="text1"/>
                <w:sz w:val="21"/>
                <w:szCs w:val="21"/>
              </w:rPr>
              <w:t>z</w:t>
            </w:r>
            <w:r>
              <w:rPr>
                <w:color w:val="000000" w:themeColor="text1"/>
                <w:sz w:val="21"/>
                <w:szCs w:val="21"/>
              </w:rPr>
              <w:t xml:space="preserve"> = starting point bias.</w:t>
            </w:r>
          </w:p>
          <w:p w14:paraId="521E688C" w14:textId="77777777" w:rsidR="008E1EE3" w:rsidRDefault="008E1EE3">
            <w:pPr>
              <w:spacing w:line="240" w:lineRule="auto"/>
              <w:ind w:firstLineChars="0" w:firstLine="0"/>
              <w:jc w:val="left"/>
              <w:rPr>
                <w:rFonts w:cs="Times New Roman"/>
                <w:color w:val="000000" w:themeColor="text1"/>
                <w:sz w:val="21"/>
                <w:szCs w:val="21"/>
              </w:rPr>
            </w:pPr>
          </w:p>
        </w:tc>
      </w:tr>
      <w:bookmarkEnd w:id="245"/>
      <w:bookmarkEnd w:id="246"/>
    </w:tbl>
    <w:p w14:paraId="01660722" w14:textId="77777777" w:rsidR="008E1EE3" w:rsidRDefault="008E1EE3">
      <w:pPr>
        <w:ind w:firstLine="480"/>
        <w:rPr>
          <w:lang w:val="en-GB"/>
        </w:rPr>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422C5853" w14:textId="77777777" w:rsidR="008E1EE3" w:rsidRDefault="00000000">
      <w:pPr>
        <w:pStyle w:val="2"/>
        <w:spacing w:before="97" w:after="97"/>
        <w:rPr>
          <w:b/>
          <w:bCs/>
        </w:rPr>
      </w:pPr>
      <w:bookmarkStart w:id="250" w:name="_Toc186830104"/>
      <w:bookmarkStart w:id="251" w:name="_Toc185881037"/>
      <w:bookmarkStart w:id="252" w:name="_Toc195173790"/>
      <w:bookmarkStart w:id="253" w:name="_Toc185920404"/>
      <w:bookmarkStart w:id="254" w:name="_Toc218758767"/>
      <w:bookmarkStart w:id="255" w:name="_Toc1731543302"/>
      <w:bookmarkStart w:id="256" w:name="_Toc218758747"/>
      <w:bookmarkStart w:id="257" w:name="_Toc200815633"/>
      <w:bookmarkStart w:id="258" w:name="_Toc652990878"/>
      <w:bookmarkStart w:id="259" w:name="_Toc186830267"/>
      <w:bookmarkStart w:id="260" w:name="_Toc1778573672"/>
      <w:bookmarkStart w:id="261" w:name="_Toc185584139"/>
      <w:bookmarkStart w:id="262" w:name="_Toc195176966"/>
      <w:bookmarkStart w:id="263" w:name="_Hlk180585904"/>
      <w:bookmarkStart w:id="264" w:name="_Hlk174817720"/>
      <w:bookmarkStart w:id="265" w:name="OLE_LINK541"/>
      <w:bookmarkStart w:id="266" w:name="OLE_LINK554"/>
      <w:bookmarkStart w:id="267" w:name="OLE_LINK462"/>
      <w:bookmarkEnd w:id="168"/>
      <w:bookmarkEnd w:id="169"/>
      <w:bookmarkEnd w:id="170"/>
      <w:bookmarkEnd w:id="171"/>
      <w:r>
        <w:rPr>
          <w:b/>
          <w:bCs/>
        </w:rPr>
        <w:lastRenderedPageBreak/>
        <w:t xml:space="preserve">Supplemental </w:t>
      </w:r>
      <w:r>
        <w:rPr>
          <w:rFonts w:hint="eastAsia"/>
          <w:b/>
          <w:bCs/>
        </w:rPr>
        <w:t>Figures</w:t>
      </w:r>
      <w:bookmarkEnd w:id="250"/>
      <w:bookmarkEnd w:id="251"/>
      <w:bookmarkEnd w:id="252"/>
      <w:bookmarkEnd w:id="253"/>
      <w:bookmarkEnd w:id="254"/>
      <w:bookmarkEnd w:id="255"/>
      <w:bookmarkEnd w:id="256"/>
      <w:bookmarkEnd w:id="257"/>
      <w:bookmarkEnd w:id="258"/>
      <w:bookmarkEnd w:id="259"/>
      <w:bookmarkEnd w:id="260"/>
      <w:bookmarkEnd w:id="261"/>
      <w:bookmarkEnd w:id="262"/>
    </w:p>
    <w:p w14:paraId="3A45521A" w14:textId="77777777" w:rsidR="008E1EE3" w:rsidRDefault="00000000">
      <w:pPr>
        <w:pStyle w:val="3"/>
        <w:spacing w:before="163" w:after="163"/>
        <w:rPr>
          <w:rFonts w:hint="default"/>
          <w:i/>
          <w:iCs/>
        </w:rPr>
      </w:pPr>
      <w:bookmarkStart w:id="268" w:name="_Toc1497376217"/>
      <w:r>
        <w:rPr>
          <w:noProof/>
        </w:rPr>
        <w:drawing>
          <wp:anchor distT="0" distB="0" distL="114300" distR="114300" simplePos="0" relativeHeight="251662336" behindDoc="0" locked="0" layoutInCell="1" allowOverlap="1" wp14:anchorId="285BB97F" wp14:editId="5ADED211">
            <wp:simplePos x="0" y="0"/>
            <wp:positionH relativeFrom="column">
              <wp:posOffset>-541735</wp:posOffset>
            </wp:positionH>
            <wp:positionV relativeFrom="paragraph">
              <wp:posOffset>793750</wp:posOffset>
            </wp:positionV>
            <wp:extent cx="6134100" cy="3754120"/>
            <wp:effectExtent l="0" t="0" r="0" b="5080"/>
            <wp:wrapSquare wrapText="bothSides"/>
            <wp:docPr id="18399216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1654" name="图片 3"/>
                    <pic:cNvPicPr>
                      <a:picLocks noChangeAspect="1"/>
                    </pic:cNvPicPr>
                  </pic:nvPicPr>
                  <pic:blipFill>
                    <a:blip r:embed="rId10"/>
                    <a:stretch>
                      <a:fillRect/>
                    </a:stretch>
                  </pic:blipFill>
                  <pic:spPr>
                    <a:xfrm>
                      <a:off x="0" y="0"/>
                      <a:ext cx="6134100" cy="3754120"/>
                    </a:xfrm>
                    <a:prstGeom prst="rect">
                      <a:avLst/>
                    </a:prstGeom>
                  </pic:spPr>
                </pic:pic>
              </a:graphicData>
            </a:graphic>
            <wp14:sizeRelH relativeFrom="margin">
              <wp14:pctWidth>0</wp14:pctWidth>
            </wp14:sizeRelH>
            <wp14:sizeRelV relativeFrom="margin">
              <wp14:pctHeight>0</wp14:pctHeight>
            </wp14:sizeRelV>
          </wp:anchor>
        </w:drawing>
      </w:r>
      <w:r>
        <w:t>Supplemental Figure S1.</w:t>
      </w:r>
      <w:r>
        <w:rPr>
          <w:i/>
          <w:iCs/>
        </w:rPr>
        <w:t xml:space="preserve"> Confirmatory factor analysis of inhibitory control measures</w:t>
      </w:r>
      <w:bookmarkEnd w:id="268"/>
    </w:p>
    <w:p w14:paraId="106B8E9C" w14:textId="77777777" w:rsidR="008E1EE3" w:rsidRDefault="00000000">
      <w:pPr>
        <w:spacing w:line="240" w:lineRule="auto"/>
        <w:ind w:firstLineChars="0" w:firstLine="0"/>
      </w:pPr>
      <w:r>
        <w:rPr>
          <w:i/>
          <w:iCs/>
        </w:rPr>
        <w:t>Note.</w:t>
      </w:r>
      <w:r>
        <w:t xml:space="preserve"> </w:t>
      </w:r>
      <w:r>
        <w:rPr>
          <w:rFonts w:cs="Times New Roman"/>
        </w:rPr>
        <w:t>Confirmatory factor analysis supporting a two-factor model of inhibitory control, with interference inhibition and response inhibition as separable yet correlated constructs. Standardized factor loadings are displayed on the paths; inter-factor correlations are shown for each group.</w:t>
      </w:r>
    </w:p>
    <w:p w14:paraId="094A9E03" w14:textId="77777777" w:rsidR="008E1EE3" w:rsidRDefault="00000000">
      <w:pPr>
        <w:pStyle w:val="3"/>
        <w:spacing w:before="163" w:after="163"/>
        <w:rPr>
          <w:rFonts w:hint="default"/>
          <w:i/>
          <w:iCs/>
        </w:rPr>
      </w:pPr>
      <w:bookmarkStart w:id="269" w:name="_Toc200815635"/>
      <w:bookmarkStart w:id="270" w:name="_Toc195173796"/>
      <w:bookmarkStart w:id="271" w:name="_Toc195176968"/>
      <w:bookmarkStart w:id="272" w:name="_Toc218758768"/>
      <w:bookmarkStart w:id="273" w:name="_Toc1662822711"/>
      <w:bookmarkStart w:id="274" w:name="_Toc218758748"/>
      <w:bookmarkStart w:id="275" w:name="_Toc1176250376"/>
      <w:bookmarkStart w:id="276" w:name="_Toc41219926"/>
      <w:bookmarkStart w:id="277" w:name="_Toc183368084"/>
      <w:bookmarkStart w:id="278" w:name="_Hlk194480462"/>
      <w:bookmarkStart w:id="279" w:name="_Toc195173791"/>
      <w:bookmarkStart w:id="280" w:name="_Toc183437922"/>
      <w:bookmarkStart w:id="281" w:name="OLE_LINK1054"/>
      <w:bookmarkEnd w:id="263"/>
      <w:r>
        <w:rPr>
          <w:noProof/>
        </w:rPr>
        <w:lastRenderedPageBreak/>
        <w:drawing>
          <wp:anchor distT="0" distB="0" distL="114300" distR="114300" simplePos="0" relativeHeight="251661312" behindDoc="0" locked="0" layoutInCell="1" allowOverlap="1" wp14:anchorId="1E36B879" wp14:editId="344FAA5D">
            <wp:simplePos x="0" y="0"/>
            <wp:positionH relativeFrom="column">
              <wp:posOffset>-454660</wp:posOffset>
            </wp:positionH>
            <wp:positionV relativeFrom="paragraph">
              <wp:posOffset>684530</wp:posOffset>
            </wp:positionV>
            <wp:extent cx="6443980" cy="4739005"/>
            <wp:effectExtent l="0" t="0" r="0" b="0"/>
            <wp:wrapSquare wrapText="bothSides"/>
            <wp:docPr id="8253542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54232" name="图片 3"/>
                    <pic:cNvPicPr>
                      <a:picLocks noChangeAspect="1"/>
                    </pic:cNvPicPr>
                  </pic:nvPicPr>
                  <pic:blipFill>
                    <a:blip r:embed="rId11"/>
                    <a:stretch>
                      <a:fillRect/>
                    </a:stretch>
                  </pic:blipFill>
                  <pic:spPr>
                    <a:xfrm>
                      <a:off x="0" y="0"/>
                      <a:ext cx="6443980" cy="4739005"/>
                    </a:xfrm>
                    <a:prstGeom prst="rect">
                      <a:avLst/>
                    </a:prstGeom>
                  </pic:spPr>
                </pic:pic>
              </a:graphicData>
            </a:graphic>
          </wp:anchor>
        </w:drawing>
      </w:r>
      <w:r>
        <w:t>Supplemental Figure S2.</w:t>
      </w:r>
      <w:bookmarkEnd w:id="269"/>
      <w:bookmarkEnd w:id="270"/>
      <w:bookmarkEnd w:id="271"/>
      <w:r>
        <w:t xml:space="preserve"> </w:t>
      </w:r>
      <w:bookmarkEnd w:id="272"/>
      <w:bookmarkEnd w:id="273"/>
      <w:bookmarkEnd w:id="274"/>
      <w:r>
        <w:rPr>
          <w:i/>
          <w:iCs/>
        </w:rPr>
        <w:t>Markov chain Monte Carlo diagnostics for the Stroop task</w:t>
      </w:r>
      <w:bookmarkEnd w:id="275"/>
      <w:bookmarkEnd w:id="276"/>
    </w:p>
    <w:p w14:paraId="0E9C9A6E" w14:textId="77777777" w:rsidR="008E1EE3" w:rsidRDefault="00000000">
      <w:pPr>
        <w:spacing w:line="240" w:lineRule="auto"/>
        <w:ind w:firstLineChars="0" w:firstLine="0"/>
      </w:pPr>
      <w:bookmarkStart w:id="282" w:name="_Hlk220159856"/>
      <w:bookmarkStart w:id="283" w:name="_Toc185881041"/>
      <w:bookmarkStart w:id="284" w:name="_Toc186830272"/>
      <w:bookmarkStart w:id="285" w:name="_Toc185920409"/>
      <w:bookmarkStart w:id="286" w:name="_Toc195173800"/>
      <w:bookmarkStart w:id="287" w:name="_Toc195176976"/>
      <w:bookmarkStart w:id="288" w:name="_Toc200815644"/>
      <w:bookmarkStart w:id="289" w:name="_Toc186830109"/>
      <w:bookmarkEnd w:id="264"/>
      <w:bookmarkEnd w:id="265"/>
      <w:bookmarkEnd w:id="266"/>
      <w:bookmarkEnd w:id="267"/>
      <w:bookmarkEnd w:id="277"/>
      <w:bookmarkEnd w:id="278"/>
      <w:bookmarkEnd w:id="279"/>
      <w:bookmarkEnd w:id="280"/>
      <w:bookmarkEnd w:id="281"/>
      <w:r>
        <w:rPr>
          <w:i/>
          <w:iCs/>
        </w:rPr>
        <w:t>Note.</w:t>
      </w:r>
      <w:r>
        <w:t xml:space="preserve"> </w:t>
      </w:r>
      <w:bookmarkEnd w:id="282"/>
      <w:r>
        <w:t xml:space="preserve">Trace plots and posterior distributions of hierarchical drift-diffusion model (HDDM) parameters for the </w:t>
      </w:r>
      <w:r>
        <w:rPr>
          <w:i/>
          <w:iCs/>
        </w:rPr>
        <w:t>Stroop</w:t>
      </w:r>
      <w:r>
        <w:t xml:space="preserve"> task.</w:t>
      </w:r>
    </w:p>
    <w:p w14:paraId="28DD306D" w14:textId="77777777" w:rsidR="008E1EE3" w:rsidRDefault="008E1EE3">
      <w:pPr>
        <w:ind w:firstLine="480"/>
      </w:pPr>
    </w:p>
    <w:p w14:paraId="48977D7E" w14:textId="77777777" w:rsidR="008E1EE3" w:rsidRDefault="008E1EE3">
      <w:pPr>
        <w:ind w:firstLine="480"/>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76B637F1" w14:textId="77777777" w:rsidR="008E1EE3" w:rsidRDefault="00000000">
      <w:pPr>
        <w:pStyle w:val="3"/>
        <w:spacing w:before="163" w:after="163"/>
        <w:rPr>
          <w:rFonts w:hint="default"/>
          <w:i/>
          <w:iCs/>
        </w:rPr>
      </w:pPr>
      <w:bookmarkStart w:id="290" w:name="_Toc218758769"/>
      <w:bookmarkStart w:id="291" w:name="_Toc218758749"/>
      <w:bookmarkStart w:id="292" w:name="_Toc1856605366"/>
      <w:bookmarkStart w:id="293" w:name="_Toc1653098797"/>
      <w:bookmarkStart w:id="294" w:name="_Toc1293561948"/>
      <w:bookmarkStart w:id="295" w:name="_Hlk218687235"/>
      <w:r>
        <w:rPr>
          <w:noProof/>
        </w:rPr>
        <w:lastRenderedPageBreak/>
        <w:drawing>
          <wp:anchor distT="0" distB="0" distL="114300" distR="114300" simplePos="0" relativeHeight="251659264" behindDoc="0" locked="0" layoutInCell="1" allowOverlap="1" wp14:anchorId="6F47724C" wp14:editId="22F8B683">
            <wp:simplePos x="0" y="0"/>
            <wp:positionH relativeFrom="column">
              <wp:posOffset>-962025</wp:posOffset>
            </wp:positionH>
            <wp:positionV relativeFrom="paragraph">
              <wp:posOffset>728345</wp:posOffset>
            </wp:positionV>
            <wp:extent cx="6988810" cy="5247640"/>
            <wp:effectExtent l="0" t="0" r="0" b="0"/>
            <wp:wrapSquare wrapText="bothSides"/>
            <wp:docPr id="9642612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1217" name="图片 4"/>
                    <pic:cNvPicPr>
                      <a:picLocks noChangeAspect="1"/>
                    </pic:cNvPicPr>
                  </pic:nvPicPr>
                  <pic:blipFill>
                    <a:blip r:embed="rId12"/>
                    <a:stretch>
                      <a:fillRect/>
                    </a:stretch>
                  </pic:blipFill>
                  <pic:spPr>
                    <a:xfrm>
                      <a:off x="0" y="0"/>
                      <a:ext cx="6988810" cy="5247640"/>
                    </a:xfrm>
                    <a:prstGeom prst="rect">
                      <a:avLst/>
                    </a:prstGeom>
                  </pic:spPr>
                </pic:pic>
              </a:graphicData>
            </a:graphic>
          </wp:anchor>
        </w:drawing>
      </w:r>
      <w:r>
        <w:t xml:space="preserve">Supplemental Figure S3. </w:t>
      </w:r>
      <w:bookmarkEnd w:id="290"/>
      <w:bookmarkEnd w:id="291"/>
      <w:r>
        <w:rPr>
          <w:i/>
          <w:iCs/>
        </w:rPr>
        <w:t>Markov chain Monte Carlo diagnostics for the Go/No-Go task</w:t>
      </w:r>
      <w:bookmarkEnd w:id="292"/>
      <w:bookmarkEnd w:id="293"/>
      <w:bookmarkEnd w:id="294"/>
    </w:p>
    <w:bookmarkEnd w:id="295"/>
    <w:p w14:paraId="478D0B57" w14:textId="77777777" w:rsidR="008E1EE3" w:rsidRDefault="00000000">
      <w:pPr>
        <w:spacing w:line="240" w:lineRule="auto"/>
        <w:ind w:firstLineChars="0" w:firstLine="0"/>
      </w:pPr>
      <w:r>
        <w:rPr>
          <w:i/>
          <w:iCs/>
        </w:rPr>
        <w:t>Note.</w:t>
      </w:r>
      <w:r>
        <w:t xml:space="preserve"> Trace plots and posterior distributions of hierarchical drift diffusion model (HDDM) parameters for the </w:t>
      </w:r>
      <w:r>
        <w:rPr>
          <w:i/>
          <w:iCs/>
        </w:rPr>
        <w:t>Go/No-Go</w:t>
      </w:r>
      <w:r>
        <w:t xml:space="preserve"> task.</w:t>
      </w:r>
    </w:p>
    <w:p w14:paraId="08F8ECF0" w14:textId="77777777" w:rsidR="008E1EE3" w:rsidRDefault="008E1EE3">
      <w:pPr>
        <w:spacing w:line="240" w:lineRule="auto"/>
        <w:ind w:firstLineChars="0" w:firstLine="0"/>
      </w:pPr>
    </w:p>
    <w:p w14:paraId="50A66EFB" w14:textId="77777777" w:rsidR="008E1EE3" w:rsidRDefault="008E1EE3">
      <w:pPr>
        <w:ind w:firstLine="480"/>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1BFC6B14" w14:textId="77777777" w:rsidR="008E1EE3" w:rsidRDefault="00000000">
      <w:pPr>
        <w:pStyle w:val="3"/>
        <w:spacing w:before="163" w:after="163"/>
        <w:rPr>
          <w:rFonts w:hint="default"/>
          <w:i/>
          <w:iCs/>
        </w:rPr>
      </w:pPr>
      <w:bookmarkStart w:id="296" w:name="_Toc218758770"/>
      <w:bookmarkStart w:id="297" w:name="_Toc1028995452"/>
      <w:bookmarkStart w:id="298" w:name="_Toc218758750"/>
      <w:bookmarkStart w:id="299" w:name="_Toc1635539940"/>
      <w:bookmarkStart w:id="300" w:name="_Toc1918701455"/>
      <w:r>
        <w:rPr>
          <w:noProof/>
        </w:rPr>
        <w:lastRenderedPageBreak/>
        <w:drawing>
          <wp:anchor distT="0" distB="0" distL="114300" distR="114300" simplePos="0" relativeHeight="251660288" behindDoc="0" locked="0" layoutInCell="1" allowOverlap="1" wp14:anchorId="3A7E7E75" wp14:editId="21C61131">
            <wp:simplePos x="0" y="0"/>
            <wp:positionH relativeFrom="column">
              <wp:posOffset>-817245</wp:posOffset>
            </wp:positionH>
            <wp:positionV relativeFrom="paragraph">
              <wp:posOffset>707390</wp:posOffset>
            </wp:positionV>
            <wp:extent cx="6908165" cy="3945255"/>
            <wp:effectExtent l="0" t="0" r="635" b="4445"/>
            <wp:wrapSquare wrapText="bothSides"/>
            <wp:docPr id="15842734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73424" name="图片 6"/>
                    <pic:cNvPicPr>
                      <a:picLocks noChangeAspect="1"/>
                    </pic:cNvPicPr>
                  </pic:nvPicPr>
                  <pic:blipFill>
                    <a:blip r:embed="rId13"/>
                    <a:stretch>
                      <a:fillRect/>
                    </a:stretch>
                  </pic:blipFill>
                  <pic:spPr>
                    <a:xfrm>
                      <a:off x="0" y="0"/>
                      <a:ext cx="6908165" cy="3945255"/>
                    </a:xfrm>
                    <a:prstGeom prst="rect">
                      <a:avLst/>
                    </a:prstGeom>
                  </pic:spPr>
                </pic:pic>
              </a:graphicData>
            </a:graphic>
          </wp:anchor>
        </w:drawing>
      </w:r>
      <w:r>
        <w:t xml:space="preserve">Supplemental Figure S4. </w:t>
      </w:r>
      <w:bookmarkEnd w:id="296"/>
      <w:bookmarkEnd w:id="297"/>
      <w:bookmarkEnd w:id="298"/>
      <w:r>
        <w:rPr>
          <w:i/>
          <w:iCs/>
        </w:rPr>
        <w:t>Posterior predictive checks for model adequacy</w:t>
      </w:r>
      <w:bookmarkEnd w:id="299"/>
      <w:bookmarkEnd w:id="300"/>
    </w:p>
    <w:p w14:paraId="3DA49437" w14:textId="77777777" w:rsidR="008E1EE3" w:rsidRDefault="00000000">
      <w:pPr>
        <w:spacing w:line="240" w:lineRule="auto"/>
        <w:ind w:firstLineChars="0" w:firstLine="0"/>
      </w:pPr>
      <w:r>
        <w:rPr>
          <w:i/>
          <w:iCs/>
        </w:rPr>
        <w:t>Note.</w:t>
      </w:r>
      <w:r>
        <w:t xml:space="preserve"> Posterior predictive checks assessing model fit for the (A) </w:t>
      </w:r>
      <w:r>
        <w:rPr>
          <w:i/>
          <w:iCs/>
        </w:rPr>
        <w:t>Stroop</w:t>
      </w:r>
      <w:r>
        <w:t xml:space="preserve"> task and (B) </w:t>
      </w:r>
      <w:r>
        <w:rPr>
          <w:i/>
          <w:iCs/>
        </w:rPr>
        <w:t>Go/No-Go</w:t>
      </w:r>
      <w:r>
        <w:t xml:space="preserve"> task. Observed reaction time distributions (histograms) are overlaid with simulated distributions from the fitted hierarchical drift-diffusion model (lines).</w:t>
      </w:r>
    </w:p>
    <w:p w14:paraId="6DD6D36D" w14:textId="77777777" w:rsidR="008E1EE3" w:rsidRDefault="00000000">
      <w:pPr>
        <w:spacing w:line="240" w:lineRule="auto"/>
        <w:ind w:firstLineChars="0" w:firstLine="0"/>
      </w:pPr>
      <w:r>
        <w:t>HC = healthy controls; MDD = major depressive disorder; SCZ = schizophrenia.</w:t>
      </w:r>
    </w:p>
    <w:p w14:paraId="6579E772" w14:textId="77777777" w:rsidR="008E1EE3" w:rsidRDefault="008E1EE3">
      <w:pPr>
        <w:spacing w:line="240" w:lineRule="auto"/>
        <w:ind w:firstLineChars="0" w:firstLine="0"/>
      </w:pPr>
    </w:p>
    <w:p w14:paraId="10B0DB01" w14:textId="77777777" w:rsidR="008E1EE3" w:rsidRDefault="008E1EE3">
      <w:pPr>
        <w:ind w:firstLine="480"/>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6BCE7FFD" w14:textId="77777777" w:rsidR="008E1EE3" w:rsidRDefault="00000000">
      <w:pPr>
        <w:pStyle w:val="3"/>
        <w:spacing w:before="163" w:after="163"/>
        <w:rPr>
          <w:rFonts w:hint="default"/>
          <w:i/>
          <w:iCs/>
        </w:rPr>
      </w:pPr>
      <w:bookmarkStart w:id="301" w:name="_Toc218758751"/>
      <w:bookmarkStart w:id="302" w:name="_Toc218758771"/>
      <w:bookmarkStart w:id="303" w:name="_Toc1000910833"/>
      <w:bookmarkStart w:id="304" w:name="_Toc640752473"/>
      <w:bookmarkStart w:id="305" w:name="_Toc729089980"/>
      <w:r>
        <w:lastRenderedPageBreak/>
        <w:t xml:space="preserve">Supplemental Figure S5. </w:t>
      </w:r>
      <w:bookmarkEnd w:id="301"/>
      <w:bookmarkEnd w:id="302"/>
      <w:r>
        <w:rPr>
          <w:i/>
          <w:iCs/>
        </w:rPr>
        <w:t>Mediation analyses examining HDDM parameters as mediators of group differences in behavioral performance</w:t>
      </w:r>
      <w:bookmarkEnd w:id="303"/>
      <w:bookmarkEnd w:id="304"/>
      <w:bookmarkEnd w:id="305"/>
    </w:p>
    <w:p w14:paraId="6C1109D0" w14:textId="77777777" w:rsidR="008E1EE3" w:rsidRDefault="00000000">
      <w:pPr>
        <w:ind w:firstLineChars="0" w:firstLine="0"/>
      </w:pPr>
      <w:r>
        <w:rPr>
          <w:rFonts w:hint="eastAsia"/>
          <w:noProof/>
        </w:rPr>
        <w:drawing>
          <wp:inline distT="0" distB="0" distL="0" distR="0" wp14:anchorId="468E519A" wp14:editId="5CDD61C0">
            <wp:extent cx="5651500" cy="3669030"/>
            <wp:effectExtent l="0" t="0" r="0" b="1270"/>
            <wp:docPr id="14155741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74111" name="图片 9"/>
                    <pic:cNvPicPr>
                      <a:picLocks noChangeAspect="1"/>
                    </pic:cNvPicPr>
                  </pic:nvPicPr>
                  <pic:blipFill>
                    <a:blip r:embed="rId14"/>
                    <a:stretch>
                      <a:fillRect/>
                    </a:stretch>
                  </pic:blipFill>
                  <pic:spPr>
                    <a:xfrm>
                      <a:off x="0" y="0"/>
                      <a:ext cx="5661999" cy="3676231"/>
                    </a:xfrm>
                    <a:prstGeom prst="rect">
                      <a:avLst/>
                    </a:prstGeom>
                  </pic:spPr>
                </pic:pic>
              </a:graphicData>
            </a:graphic>
          </wp:inline>
        </w:drawing>
      </w:r>
    </w:p>
    <w:p w14:paraId="64B268F8" w14:textId="77777777" w:rsidR="008E1EE3" w:rsidRDefault="00000000">
      <w:pPr>
        <w:spacing w:line="240" w:lineRule="auto"/>
        <w:ind w:firstLineChars="0" w:firstLine="0"/>
      </w:pPr>
      <w:r>
        <w:rPr>
          <w:i/>
          <w:iCs/>
        </w:rPr>
        <w:t>Note.</w:t>
      </w:r>
      <w:r>
        <w:t xml:space="preserve"> Path diagrams illustrating the mediating role of hierarchical drift diffusion model (HDDM) parameters in the relationship between group status and behavioral performance. </w:t>
      </w:r>
    </w:p>
    <w:p w14:paraId="2B71EE67" w14:textId="77777777" w:rsidR="008E1EE3" w:rsidRDefault="00000000">
      <w:pPr>
        <w:spacing w:line="240" w:lineRule="auto"/>
        <w:ind w:firstLineChars="0" w:firstLine="0"/>
      </w:pPr>
      <w:r>
        <w:t xml:space="preserve">MDD = major depressive disorder; SCZ = </w:t>
      </w:r>
      <w:proofErr w:type="gramStart"/>
      <w:r>
        <w:t>schizophrenia.*</w:t>
      </w:r>
      <w:proofErr w:type="gramEnd"/>
      <w:r>
        <w:rPr>
          <w:i/>
          <w:iCs/>
        </w:rPr>
        <w:t>p</w:t>
      </w:r>
      <w:r>
        <w:t xml:space="preserve"> &lt; 0.05, **</w:t>
      </w:r>
      <w:r>
        <w:rPr>
          <w:i/>
          <w:iCs/>
        </w:rPr>
        <w:t>p</w:t>
      </w:r>
      <w:r>
        <w:t xml:space="preserve"> &lt; 0.01, ***</w:t>
      </w:r>
      <w:r>
        <w:rPr>
          <w:i/>
          <w:iCs/>
        </w:rPr>
        <w:t>p</w:t>
      </w:r>
      <w:r>
        <w:t xml:space="preserve"> &lt; 0.001.</w:t>
      </w:r>
    </w:p>
    <w:p w14:paraId="4CD3A601" w14:textId="77777777" w:rsidR="008E1EE3" w:rsidRDefault="008E1EE3">
      <w:pPr>
        <w:ind w:firstLine="480"/>
      </w:pPr>
    </w:p>
    <w:p w14:paraId="6E94643B" w14:textId="77777777" w:rsidR="008E1EE3" w:rsidRDefault="008E1EE3">
      <w:pPr>
        <w:ind w:firstLine="480"/>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4DD60C8A" w14:textId="77777777" w:rsidR="008E1EE3" w:rsidRDefault="00000000">
      <w:pPr>
        <w:pStyle w:val="3"/>
        <w:spacing w:before="163" w:after="163" w:line="240" w:lineRule="auto"/>
        <w:rPr>
          <w:rFonts w:ascii="Times New Roman" w:hAnsi="Times New Roman" w:hint="default"/>
          <w:i/>
          <w:iCs/>
        </w:rPr>
      </w:pPr>
      <w:bookmarkStart w:id="306" w:name="_Toc1643807653"/>
      <w:bookmarkStart w:id="307" w:name="_Toc218758752"/>
      <w:bookmarkStart w:id="308" w:name="_Toc247162445"/>
      <w:bookmarkStart w:id="309" w:name="_Toc216870899"/>
      <w:bookmarkStart w:id="310" w:name="_Toc216876796"/>
      <w:bookmarkStart w:id="311" w:name="_Toc218758772"/>
      <w:bookmarkStart w:id="312" w:name="_Toc217511518"/>
      <w:bookmarkStart w:id="313" w:name="_Toc167640361"/>
      <w:bookmarkStart w:id="314" w:name="_Toc217289384"/>
      <w:bookmarkStart w:id="315" w:name="_Toc254449412"/>
      <w:bookmarkStart w:id="316" w:name="_Toc1068963280"/>
      <w:bookmarkStart w:id="317" w:name="_Toc273604078"/>
      <w:bookmarkStart w:id="318" w:name="OLE_LINK524"/>
      <w:bookmarkStart w:id="319" w:name="_Hlk213227719"/>
      <w:bookmarkStart w:id="320" w:name="_Hlk217633247"/>
      <w:bookmarkStart w:id="321" w:name="_Hlk216856746"/>
      <w:r>
        <w:rPr>
          <w:rFonts w:ascii="Times New Roman" w:hAnsi="Times New Roman"/>
        </w:rPr>
        <w:lastRenderedPageBreak/>
        <w:t>Supplemental</w:t>
      </w:r>
      <w:r>
        <w:t xml:space="preserve"> Figure S6.</w:t>
      </w:r>
      <w:r>
        <w:rPr>
          <w:rFonts w:ascii="Times New Roman" w:hAnsi="Times New Roman"/>
        </w:rPr>
        <w:t xml:space="preserve"> </w:t>
      </w:r>
      <w:bookmarkEnd w:id="306"/>
      <w:bookmarkEnd w:id="307"/>
      <w:bookmarkEnd w:id="308"/>
      <w:bookmarkEnd w:id="309"/>
      <w:bookmarkEnd w:id="310"/>
      <w:bookmarkEnd w:id="311"/>
      <w:bookmarkEnd w:id="312"/>
      <w:bookmarkEnd w:id="313"/>
      <w:bookmarkEnd w:id="314"/>
      <w:bookmarkEnd w:id="315"/>
      <w:r>
        <w:rPr>
          <w:rFonts w:ascii="Times New Roman" w:hAnsi="Times New Roman"/>
          <w:i/>
          <w:iCs/>
        </w:rPr>
        <w:t>Extrapyramidal symptoms in the patients group</w:t>
      </w:r>
      <w:bookmarkEnd w:id="316"/>
      <w:bookmarkEnd w:id="317"/>
    </w:p>
    <w:p w14:paraId="27ABF38F" w14:textId="77777777" w:rsidR="008E1EE3" w:rsidRDefault="00000000">
      <w:pPr>
        <w:ind w:firstLineChars="0" w:firstLine="0"/>
      </w:pPr>
      <w:r>
        <w:rPr>
          <w:rFonts w:hint="eastAsia"/>
          <w:noProof/>
        </w:rPr>
        <w:drawing>
          <wp:inline distT="0" distB="0" distL="0" distR="0" wp14:anchorId="33FBF6AA" wp14:editId="6432B185">
            <wp:extent cx="5579745" cy="2097405"/>
            <wp:effectExtent l="0" t="0" r="0" b="0"/>
            <wp:docPr id="8049987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8790" name="图片 7"/>
                    <pic:cNvPicPr>
                      <a:picLocks noChangeAspect="1"/>
                    </pic:cNvPicPr>
                  </pic:nvPicPr>
                  <pic:blipFill>
                    <a:blip r:embed="rId15"/>
                    <a:srcRect t="14407"/>
                    <a:stretch>
                      <a:fillRect/>
                    </a:stretch>
                  </pic:blipFill>
                  <pic:spPr>
                    <a:xfrm>
                      <a:off x="0" y="0"/>
                      <a:ext cx="5609308" cy="2108746"/>
                    </a:xfrm>
                    <a:prstGeom prst="rect">
                      <a:avLst/>
                    </a:prstGeom>
                    <a:ln>
                      <a:noFill/>
                    </a:ln>
                  </pic:spPr>
                </pic:pic>
              </a:graphicData>
            </a:graphic>
          </wp:inline>
        </w:drawing>
      </w:r>
    </w:p>
    <w:bookmarkEnd w:id="318"/>
    <w:bookmarkEnd w:id="319"/>
    <w:bookmarkEnd w:id="320"/>
    <w:bookmarkEnd w:id="321"/>
    <w:p w14:paraId="0AAB7E3C" w14:textId="77777777" w:rsidR="008E1EE3" w:rsidRDefault="00000000">
      <w:pPr>
        <w:spacing w:line="240" w:lineRule="auto"/>
        <w:ind w:firstLineChars="0" w:firstLine="0"/>
      </w:pPr>
      <w:r>
        <w:rPr>
          <w:i/>
          <w:iCs/>
        </w:rPr>
        <w:t>Note.</w:t>
      </w:r>
      <w:r>
        <w:t xml:space="preserve"> RSESE = Rating Scale for Extrapyramidal Side Effects.</w:t>
      </w:r>
    </w:p>
    <w:p w14:paraId="701669A2" w14:textId="77777777" w:rsidR="008E1EE3" w:rsidRDefault="008E1EE3">
      <w:pPr>
        <w:ind w:firstLine="480"/>
      </w:pPr>
    </w:p>
    <w:p w14:paraId="26DF61A4" w14:textId="77777777" w:rsidR="008E1EE3" w:rsidRDefault="008E1EE3">
      <w:pPr>
        <w:ind w:firstLine="480"/>
        <w:sectPr w:rsidR="008E1EE3">
          <w:pgSz w:w="11906" w:h="16838"/>
          <w:pgMar w:top="1440" w:right="1800" w:bottom="1440" w:left="1800" w:header="851" w:footer="992" w:gutter="0"/>
          <w:pgBorders>
            <w:top w:val="single" w:sz="6" w:space="12" w:color="auto"/>
          </w:pgBorders>
          <w:lnNumType w:countBy="1" w:restart="continuous"/>
          <w:cols w:space="425"/>
          <w:docGrid w:type="lines" w:linePitch="326"/>
        </w:sectPr>
      </w:pPr>
    </w:p>
    <w:p w14:paraId="62B198BB" w14:textId="77777777" w:rsidR="008E1EE3" w:rsidRDefault="00000000">
      <w:pPr>
        <w:pStyle w:val="2"/>
        <w:spacing w:before="97" w:after="97"/>
        <w:rPr>
          <w:b/>
          <w:bCs/>
        </w:rPr>
      </w:pPr>
      <w:bookmarkStart w:id="322" w:name="_Toc218758773"/>
      <w:bookmarkStart w:id="323" w:name="_Toc217656158"/>
      <w:bookmarkStart w:id="324" w:name="_Toc218758753"/>
      <w:bookmarkStart w:id="325" w:name="_Toc98105316"/>
      <w:bookmarkStart w:id="326" w:name="_Toc701250719"/>
      <w:r>
        <w:rPr>
          <w:b/>
          <w:bCs/>
        </w:rPr>
        <w:lastRenderedPageBreak/>
        <w:t>Supplemental</w:t>
      </w:r>
      <w:r>
        <w:rPr>
          <w:rFonts w:hint="eastAsia"/>
          <w:b/>
          <w:bCs/>
        </w:rPr>
        <w:t xml:space="preserve"> References</w:t>
      </w:r>
      <w:bookmarkEnd w:id="283"/>
      <w:bookmarkEnd w:id="284"/>
      <w:bookmarkEnd w:id="285"/>
      <w:bookmarkEnd w:id="286"/>
      <w:bookmarkEnd w:id="287"/>
      <w:bookmarkEnd w:id="288"/>
      <w:bookmarkEnd w:id="289"/>
      <w:bookmarkEnd w:id="322"/>
      <w:bookmarkEnd w:id="323"/>
      <w:bookmarkEnd w:id="324"/>
      <w:bookmarkEnd w:id="325"/>
      <w:bookmarkEnd w:id="326"/>
    </w:p>
    <w:p w14:paraId="523D3B10" w14:textId="77777777" w:rsidR="008E1EE3" w:rsidRDefault="00000000">
      <w:pPr>
        <w:pStyle w:val="22"/>
        <w:spacing w:line="240" w:lineRule="auto"/>
        <w:ind w:left="480" w:hangingChars="200" w:hanging="480"/>
        <w:rPr>
          <w:rFonts w:cs="Times New Roman"/>
        </w:rPr>
      </w:pPr>
      <w:r>
        <w:fldChar w:fldCharType="begin"/>
      </w:r>
      <w:r>
        <w:instrText xml:space="preserve"> ADDIN ZOTERO_BIBL {"uncited":[],"omitted":[],"custom":[]} CSL_BIBLIOGRAPHY </w:instrText>
      </w:r>
      <w:r>
        <w:fldChar w:fldCharType="separate"/>
      </w:r>
      <w:r>
        <w:rPr>
          <w:rFonts w:cs="Times New Roman"/>
        </w:rPr>
        <w:t xml:space="preserve">Boyce, W., Torsheim, T., Currie, C., &amp; Zambon, A. (2006). The family affluence scale as a measure of national wealth: Validation of an adolescent self-report measure. </w:t>
      </w:r>
      <w:r>
        <w:rPr>
          <w:rFonts w:cs="Times New Roman"/>
          <w:i/>
          <w:iCs/>
        </w:rPr>
        <w:t>Social Indicators Research</w:t>
      </w:r>
      <w:r>
        <w:rPr>
          <w:rFonts w:cs="Times New Roman"/>
        </w:rPr>
        <w:t xml:space="preserve">, </w:t>
      </w:r>
      <w:r>
        <w:rPr>
          <w:rFonts w:cs="Times New Roman"/>
          <w:i/>
          <w:iCs/>
        </w:rPr>
        <w:t>78</w:t>
      </w:r>
      <w:r>
        <w:rPr>
          <w:rFonts w:cs="Times New Roman"/>
        </w:rPr>
        <w:t>(3), 473–487. https://doi.org/10.1007/s11205-005-1607-6</w:t>
      </w:r>
    </w:p>
    <w:p w14:paraId="120FBBB1" w14:textId="77777777" w:rsidR="008E1EE3" w:rsidRDefault="00000000">
      <w:pPr>
        <w:pStyle w:val="22"/>
        <w:spacing w:line="240" w:lineRule="auto"/>
        <w:ind w:left="480" w:hangingChars="200" w:hanging="480"/>
        <w:rPr>
          <w:rFonts w:cs="Times New Roman"/>
        </w:rPr>
      </w:pPr>
      <w:r>
        <w:rPr>
          <w:rFonts w:cs="Times New Roman"/>
        </w:rPr>
        <w:t xml:space="preserve">Dienes, Z. (2016). How Bayes factors change scientific practice. </w:t>
      </w:r>
      <w:r>
        <w:rPr>
          <w:rFonts w:cs="Times New Roman"/>
          <w:i/>
          <w:iCs/>
        </w:rPr>
        <w:t>Journal of Mathematical Psychology</w:t>
      </w:r>
      <w:r>
        <w:rPr>
          <w:rFonts w:cs="Times New Roman"/>
        </w:rPr>
        <w:t xml:space="preserve">, </w:t>
      </w:r>
      <w:r>
        <w:rPr>
          <w:rFonts w:cs="Times New Roman"/>
          <w:i/>
          <w:iCs/>
        </w:rPr>
        <w:t>72</w:t>
      </w:r>
      <w:r>
        <w:rPr>
          <w:rFonts w:cs="Times New Roman"/>
        </w:rPr>
        <w:t>, 78–89. https://doi.org/10.1016/j.jmp.2015.10.003</w:t>
      </w:r>
    </w:p>
    <w:p w14:paraId="00A037D7" w14:textId="77777777" w:rsidR="008E1EE3" w:rsidRDefault="00000000">
      <w:pPr>
        <w:pStyle w:val="22"/>
        <w:spacing w:line="240" w:lineRule="auto"/>
        <w:ind w:left="480" w:hangingChars="200" w:hanging="480"/>
        <w:rPr>
          <w:rFonts w:cs="Times New Roman"/>
        </w:rPr>
      </w:pPr>
      <w:r>
        <w:rPr>
          <w:rFonts w:cs="Times New Roman"/>
        </w:rPr>
        <w:t xml:space="preserve">Kruschke, J. K., &amp; Liddell, T. M. (2018). The Bayesian New Statistics: Hypothesis testing, estimation, meta-analysis, and power analysis from a Bayesian perspective. </w:t>
      </w:r>
      <w:r>
        <w:rPr>
          <w:rFonts w:cs="Times New Roman"/>
          <w:i/>
          <w:iCs/>
        </w:rPr>
        <w:t>Psychonomic Bulletin &amp; Review</w:t>
      </w:r>
      <w:r>
        <w:rPr>
          <w:rFonts w:cs="Times New Roman"/>
        </w:rPr>
        <w:t xml:space="preserve">, </w:t>
      </w:r>
      <w:r>
        <w:rPr>
          <w:rFonts w:cs="Times New Roman"/>
          <w:i/>
          <w:iCs/>
        </w:rPr>
        <w:t>25</w:t>
      </w:r>
      <w:r>
        <w:rPr>
          <w:rFonts w:cs="Times New Roman"/>
        </w:rPr>
        <w:t>(1), 178–206. https://doi.org/10.3758/s13423-016-1221-4</w:t>
      </w:r>
    </w:p>
    <w:p w14:paraId="1D8AF1F9" w14:textId="77777777" w:rsidR="008E1EE3" w:rsidRDefault="00000000">
      <w:pPr>
        <w:pStyle w:val="22"/>
        <w:spacing w:line="240" w:lineRule="auto"/>
        <w:ind w:left="480" w:hangingChars="200" w:hanging="480"/>
        <w:rPr>
          <w:rFonts w:cs="Times New Roman"/>
        </w:rPr>
      </w:pPr>
      <w:r>
        <w:rPr>
          <w:rFonts w:cs="Times New Roman"/>
        </w:rPr>
        <w:t xml:space="preserve">Letkiewicz, A. M., Wakschlag, L. S., Briggs-Gowan, M. J., Cochran, A. L., Wang, L., Norton, E. S., &amp; Shankman, S. A. (2024). Preadolescent externalizing and internalizing symptoms are differentially related to drift-diffusion model parameters and neural activation during a go/no-go task. </w:t>
      </w:r>
      <w:r>
        <w:rPr>
          <w:rFonts w:cs="Times New Roman"/>
          <w:i/>
          <w:iCs/>
        </w:rPr>
        <w:t>Journal of Psychiatric Research</w:t>
      </w:r>
      <w:r>
        <w:rPr>
          <w:rFonts w:cs="Times New Roman"/>
        </w:rPr>
        <w:t xml:space="preserve">, </w:t>
      </w:r>
      <w:r>
        <w:rPr>
          <w:rFonts w:cs="Times New Roman"/>
          <w:i/>
          <w:iCs/>
        </w:rPr>
        <w:t>178</w:t>
      </w:r>
      <w:r>
        <w:rPr>
          <w:rFonts w:cs="Times New Roman"/>
        </w:rPr>
        <w:t>, 405–413. https://doi.org/10.1016/j.jpsychires.2024.08.038</w:t>
      </w:r>
    </w:p>
    <w:p w14:paraId="7671A024" w14:textId="77777777" w:rsidR="008E1EE3" w:rsidRDefault="00000000">
      <w:pPr>
        <w:pStyle w:val="22"/>
        <w:spacing w:line="240" w:lineRule="auto"/>
        <w:ind w:left="480" w:hangingChars="200" w:hanging="480"/>
        <w:rPr>
          <w:rFonts w:cs="Times New Roman"/>
        </w:rPr>
      </w:pPr>
      <w:r>
        <w:rPr>
          <w:rFonts w:cs="Times New Roman"/>
        </w:rPr>
        <w:t xml:space="preserve">Pedregosa, F., Varoquaux, G., Gramfort, A., Michel, V., Thirion, B., Grisel, O., Blondel, M., Prettenhofer, P., Weiss, R., &amp; Dubourg, V. (2011). Scikit-learn: Machine learning in Python. </w:t>
      </w:r>
      <w:r>
        <w:rPr>
          <w:rFonts w:cs="Times New Roman"/>
          <w:i/>
          <w:iCs/>
        </w:rPr>
        <w:t>The Journal of Machine Learning Research</w:t>
      </w:r>
      <w:r>
        <w:rPr>
          <w:rFonts w:cs="Times New Roman"/>
        </w:rPr>
        <w:t xml:space="preserve">, </w:t>
      </w:r>
      <w:r>
        <w:rPr>
          <w:rFonts w:cs="Times New Roman"/>
          <w:i/>
          <w:iCs/>
        </w:rPr>
        <w:t>12</w:t>
      </w:r>
      <w:r>
        <w:rPr>
          <w:rFonts w:cs="Times New Roman"/>
        </w:rPr>
        <w:t>, 2825–2830.</w:t>
      </w:r>
    </w:p>
    <w:p w14:paraId="001983C0" w14:textId="77777777" w:rsidR="008E1EE3" w:rsidRDefault="00000000">
      <w:pPr>
        <w:pStyle w:val="22"/>
        <w:spacing w:line="240" w:lineRule="auto"/>
        <w:ind w:left="480" w:hangingChars="200" w:hanging="480"/>
        <w:rPr>
          <w:rFonts w:cs="Times New Roman"/>
        </w:rPr>
      </w:pPr>
      <w:r>
        <w:rPr>
          <w:rFonts w:cs="Times New Roman"/>
        </w:rPr>
        <w:t xml:space="preserve">Szul, M. J., Bompas, A., Sumner, P., &amp; Zhang, J. (2020). The validity and consistency of continuous joystick response in perceptual decision-making. </w:t>
      </w:r>
      <w:r>
        <w:rPr>
          <w:rFonts w:cs="Times New Roman"/>
          <w:i/>
          <w:iCs/>
        </w:rPr>
        <w:t>Behavior Research Methods</w:t>
      </w:r>
      <w:r>
        <w:rPr>
          <w:rFonts w:cs="Times New Roman"/>
        </w:rPr>
        <w:t xml:space="preserve">, </w:t>
      </w:r>
      <w:r>
        <w:rPr>
          <w:rFonts w:cs="Times New Roman"/>
          <w:i/>
          <w:iCs/>
        </w:rPr>
        <w:t>52</w:t>
      </w:r>
      <w:r>
        <w:rPr>
          <w:rFonts w:cs="Times New Roman"/>
        </w:rPr>
        <w:t>(2), 681–693. https://doi.org/10.3758/s13428-019-01269-3</w:t>
      </w:r>
    </w:p>
    <w:p w14:paraId="6DDFFF70" w14:textId="77777777" w:rsidR="008E1EE3" w:rsidRDefault="00000000">
      <w:pPr>
        <w:pStyle w:val="22"/>
        <w:spacing w:line="240" w:lineRule="auto"/>
        <w:ind w:left="480" w:hangingChars="200" w:hanging="480"/>
        <w:rPr>
          <w:rFonts w:cs="Times New Roman"/>
        </w:rPr>
      </w:pPr>
      <w:r>
        <w:rPr>
          <w:rFonts w:cs="Times New Roman"/>
        </w:rPr>
        <w:t xml:space="preserve">Wu, J., Li, J., Eickhoff, S. B., Scheinost, D., &amp; Genon, S. (2023). The challenges and prospects of brain-based prediction of behaviour. </w:t>
      </w:r>
      <w:r>
        <w:rPr>
          <w:rFonts w:cs="Times New Roman"/>
          <w:i/>
          <w:iCs/>
        </w:rPr>
        <w:t>Nature Human Behaviour</w:t>
      </w:r>
      <w:r>
        <w:rPr>
          <w:rFonts w:cs="Times New Roman"/>
        </w:rPr>
        <w:t xml:space="preserve">, </w:t>
      </w:r>
      <w:r>
        <w:rPr>
          <w:rFonts w:cs="Times New Roman"/>
          <w:i/>
          <w:iCs/>
        </w:rPr>
        <w:t>7</w:t>
      </w:r>
      <w:r>
        <w:rPr>
          <w:rFonts w:cs="Times New Roman"/>
        </w:rPr>
        <w:t>(8), Article 8. https://doi.org/10.1038/s41562-023-01670-1</w:t>
      </w:r>
    </w:p>
    <w:p w14:paraId="45576FB6" w14:textId="77777777" w:rsidR="008E1EE3" w:rsidRDefault="00000000">
      <w:pPr>
        <w:pStyle w:val="22"/>
        <w:spacing w:line="240" w:lineRule="auto"/>
        <w:ind w:left="480" w:hangingChars="200" w:hanging="480"/>
        <w:rPr>
          <w:rFonts w:cs="Times New Roman"/>
        </w:rPr>
      </w:pPr>
      <w:r>
        <w:rPr>
          <w:rFonts w:cs="Times New Roman"/>
        </w:rPr>
        <w:t xml:space="preserve">Yang, H., &amp; van Vugt, M. (2025). “Sticky” thinking disrupts decision making for individuals with a tendency toward worry and depression. </w:t>
      </w:r>
      <w:r>
        <w:rPr>
          <w:rFonts w:cs="Times New Roman"/>
          <w:i/>
          <w:iCs/>
        </w:rPr>
        <w:t>Emotion</w:t>
      </w:r>
      <w:r>
        <w:rPr>
          <w:rFonts w:cs="Times New Roman"/>
        </w:rPr>
        <w:t xml:space="preserve">, </w:t>
      </w:r>
      <w:r>
        <w:rPr>
          <w:rFonts w:cs="Times New Roman"/>
          <w:i/>
          <w:iCs/>
        </w:rPr>
        <w:t>25</w:t>
      </w:r>
      <w:r>
        <w:rPr>
          <w:rFonts w:cs="Times New Roman"/>
        </w:rPr>
        <w:t>(4), 997–1010. https://doi.org/10.1037/emo0001449</w:t>
      </w:r>
    </w:p>
    <w:p w14:paraId="4665828B" w14:textId="77777777" w:rsidR="008E1EE3" w:rsidRDefault="00000000">
      <w:pPr>
        <w:pStyle w:val="22"/>
        <w:spacing w:line="240" w:lineRule="auto"/>
        <w:ind w:left="480" w:hangingChars="200" w:hanging="480"/>
        <w:rPr>
          <w:rFonts w:cs="Times New Roman"/>
        </w:rPr>
      </w:pPr>
      <w:r>
        <w:rPr>
          <w:rFonts w:cs="Times New Roman"/>
        </w:rPr>
        <w:t xml:space="preserve">Zhao, X., Wang, Y., &amp; Maes, J. H. R. (2022). The effect of working memory capacity and training on intertemporal decision making in children from low-socioeconomic-status families. </w:t>
      </w:r>
      <w:r>
        <w:rPr>
          <w:rFonts w:cs="Times New Roman"/>
          <w:i/>
          <w:iCs/>
        </w:rPr>
        <w:t>Journal of Experimental Child Psychology</w:t>
      </w:r>
      <w:r>
        <w:rPr>
          <w:rFonts w:cs="Times New Roman"/>
        </w:rPr>
        <w:t xml:space="preserve">, </w:t>
      </w:r>
      <w:r>
        <w:rPr>
          <w:rFonts w:cs="Times New Roman"/>
          <w:i/>
          <w:iCs/>
        </w:rPr>
        <w:t>216</w:t>
      </w:r>
      <w:r>
        <w:rPr>
          <w:rFonts w:cs="Times New Roman"/>
        </w:rPr>
        <w:t>, 105347. https://doi.org/10.1016/j.jecp.2021.105347</w:t>
      </w:r>
    </w:p>
    <w:p w14:paraId="3F4DD7C7" w14:textId="77777777" w:rsidR="008E1EE3" w:rsidRDefault="00000000">
      <w:pPr>
        <w:spacing w:line="240" w:lineRule="auto"/>
        <w:ind w:left="480" w:hangingChars="200" w:hanging="480"/>
      </w:pPr>
      <w:r>
        <w:fldChar w:fldCharType="end"/>
      </w:r>
    </w:p>
    <w:sectPr w:rsidR="008E1EE3">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pgBorders>
        <w:top w:val="single" w:sz="6" w:space="12" w:color="auto"/>
      </w:pgBorders>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22D8" w14:textId="77777777" w:rsidR="0040773E" w:rsidRDefault="0040773E">
      <w:pPr>
        <w:spacing w:line="240" w:lineRule="auto"/>
        <w:ind w:firstLine="480"/>
      </w:pPr>
      <w:r>
        <w:separator/>
      </w:r>
    </w:p>
  </w:endnote>
  <w:endnote w:type="continuationSeparator" w:id="0">
    <w:p w14:paraId="4FDF8D20" w14:textId="77777777" w:rsidR="0040773E" w:rsidRDefault="0040773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Regular">
    <w:altName w:val="Times New Roman"/>
    <w:panose1 w:val="020B0604020202020204"/>
    <w:charset w:val="00"/>
    <w:family w:val="auto"/>
    <w:pitch w:val="default"/>
    <w:sig w:usb0="E0000AFF" w:usb1="00007843" w:usb2="00000001" w:usb3="00000000" w:csb0="400001BF" w:csb1="DFF70000"/>
  </w:font>
  <w:font w:name=".AppleSystemUIFont">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812286557"/>
    </w:sdtPr>
    <w:sdtContent>
      <w:p w14:paraId="7FC34F18" w14:textId="77777777" w:rsidR="008E1EE3" w:rsidRDefault="00000000">
        <w:pPr>
          <w:pStyle w:val="a9"/>
          <w:framePr w:wrap="auto" w:vAnchor="text" w:hAnchor="margin" w:xAlign="center" w:y="1"/>
          <w:ind w:firstLine="360"/>
          <w:rPr>
            <w:rStyle w:val="af6"/>
          </w:rPr>
        </w:pPr>
        <w:r>
          <w:rPr>
            <w:rStyle w:val="af6"/>
          </w:rPr>
          <w:fldChar w:fldCharType="begin"/>
        </w:r>
        <w:r>
          <w:rPr>
            <w:rStyle w:val="af6"/>
          </w:rPr>
          <w:instrText xml:space="preserve"> PAGE </w:instrText>
        </w:r>
        <w:r>
          <w:rPr>
            <w:rStyle w:val="af6"/>
          </w:rPr>
          <w:fldChar w:fldCharType="separate"/>
        </w:r>
        <w:r>
          <w:rPr>
            <w:rStyle w:val="af6"/>
          </w:rPr>
          <w:t>1</w:t>
        </w:r>
        <w:r>
          <w:rPr>
            <w:rStyle w:val="af6"/>
          </w:rPr>
          <w:fldChar w:fldCharType="end"/>
        </w:r>
      </w:p>
    </w:sdtContent>
  </w:sdt>
  <w:p w14:paraId="02BE59B6" w14:textId="77777777" w:rsidR="008E1EE3" w:rsidRDefault="008E1EE3">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317572446"/>
    </w:sdtPr>
    <w:sdtContent>
      <w:p w14:paraId="5E7BF5F1" w14:textId="77777777" w:rsidR="008E1EE3" w:rsidRDefault="00000000">
        <w:pPr>
          <w:pStyle w:val="a9"/>
          <w:framePr w:wrap="auto" w:vAnchor="text" w:hAnchor="margin" w:xAlign="center" w:y="1"/>
          <w:ind w:firstLine="360"/>
          <w:rPr>
            <w:rStyle w:val="af6"/>
          </w:rPr>
        </w:pPr>
        <w:r>
          <w:rPr>
            <w:rStyle w:val="af6"/>
          </w:rPr>
          <w:fldChar w:fldCharType="begin"/>
        </w:r>
        <w:r>
          <w:rPr>
            <w:rStyle w:val="af6"/>
          </w:rPr>
          <w:instrText xml:space="preserve"> PAGE </w:instrText>
        </w:r>
        <w:r>
          <w:rPr>
            <w:rStyle w:val="af6"/>
          </w:rPr>
          <w:fldChar w:fldCharType="end"/>
        </w:r>
      </w:p>
    </w:sdtContent>
  </w:sdt>
  <w:p w14:paraId="5497080D" w14:textId="77777777" w:rsidR="008E1EE3" w:rsidRDefault="008E1EE3">
    <w:pPr>
      <w:pStyle w:val="a9"/>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736215705"/>
    </w:sdtPr>
    <w:sdtContent>
      <w:p w14:paraId="03D7DA8B" w14:textId="77777777" w:rsidR="008E1EE3" w:rsidRDefault="00000000">
        <w:pPr>
          <w:pStyle w:val="a9"/>
          <w:framePr w:wrap="auto" w:vAnchor="text" w:hAnchor="margin" w:xAlign="center" w:y="1"/>
          <w:ind w:firstLine="360"/>
          <w:rPr>
            <w:rStyle w:val="af6"/>
          </w:rPr>
        </w:pPr>
        <w:r>
          <w:rPr>
            <w:rStyle w:val="af6"/>
          </w:rPr>
          <w:fldChar w:fldCharType="begin"/>
        </w:r>
        <w:r>
          <w:rPr>
            <w:rStyle w:val="af6"/>
          </w:rPr>
          <w:instrText xml:space="preserve"> PAGE </w:instrText>
        </w:r>
        <w:r>
          <w:rPr>
            <w:rStyle w:val="af6"/>
          </w:rPr>
          <w:fldChar w:fldCharType="separate"/>
        </w:r>
        <w:r>
          <w:rPr>
            <w:rStyle w:val="af6"/>
          </w:rPr>
          <w:t>1</w:t>
        </w:r>
        <w:r>
          <w:rPr>
            <w:rStyle w:val="af6"/>
          </w:rPr>
          <w:fldChar w:fldCharType="end"/>
        </w:r>
      </w:p>
    </w:sdtContent>
  </w:sdt>
  <w:p w14:paraId="0AE7AFEF" w14:textId="77777777" w:rsidR="008E1EE3" w:rsidRDefault="008E1EE3">
    <w:pPr>
      <w:pStyle w:val="a9"/>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87668" w14:textId="77777777" w:rsidR="008E1EE3" w:rsidRDefault="008E1EE3">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E096" w14:textId="77777777" w:rsidR="0040773E" w:rsidRDefault="0040773E">
      <w:pPr>
        <w:ind w:firstLine="480"/>
      </w:pPr>
      <w:r>
        <w:separator/>
      </w:r>
    </w:p>
  </w:footnote>
  <w:footnote w:type="continuationSeparator" w:id="0">
    <w:p w14:paraId="3E994DD3" w14:textId="77777777" w:rsidR="0040773E" w:rsidRDefault="0040773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07B9" w14:textId="77777777" w:rsidR="008E1EE3" w:rsidRDefault="008E1EE3">
    <w:pPr>
      <w:pStyle w:val="ab"/>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905048567"/>
    </w:sdtPr>
    <w:sdtContent>
      <w:p w14:paraId="7EFE60EC" w14:textId="77777777" w:rsidR="008E1EE3" w:rsidRDefault="00000000">
        <w:pPr>
          <w:pStyle w:val="ab"/>
          <w:framePr w:wrap="auto" w:vAnchor="text" w:hAnchor="margin" w:xAlign="right" w:y="1"/>
          <w:ind w:firstLine="360"/>
          <w:rPr>
            <w:rStyle w:val="af6"/>
          </w:rPr>
        </w:pPr>
        <w:r>
          <w:rPr>
            <w:rStyle w:val="af6"/>
          </w:rPr>
          <w:fldChar w:fldCharType="begin"/>
        </w:r>
        <w:r>
          <w:rPr>
            <w:rStyle w:val="af6"/>
          </w:rPr>
          <w:instrText xml:space="preserve"> PAGE </w:instrText>
        </w:r>
        <w:r>
          <w:rPr>
            <w:rStyle w:val="af6"/>
          </w:rPr>
          <w:fldChar w:fldCharType="separate"/>
        </w:r>
        <w:r>
          <w:rPr>
            <w:rStyle w:val="af6"/>
          </w:rPr>
          <w:t>21</w:t>
        </w:r>
        <w:r>
          <w:rPr>
            <w:rStyle w:val="af6"/>
          </w:rPr>
          <w:fldChar w:fldCharType="end"/>
        </w:r>
      </w:p>
    </w:sdtContent>
  </w:sdt>
  <w:p w14:paraId="7FD93D69" w14:textId="77777777" w:rsidR="008E1EE3" w:rsidRDefault="008E1EE3">
    <w:pPr>
      <w:pStyle w:val="ab"/>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37926" w14:textId="77777777" w:rsidR="008E1EE3" w:rsidRDefault="008E1EE3">
    <w:pPr>
      <w:pStyle w:val="ab"/>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F907" w14:textId="77777777" w:rsidR="008E1EE3" w:rsidRDefault="008E1EE3">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51078"/>
    <w:multiLevelType w:val="multilevel"/>
    <w:tmpl w:val="28051078"/>
    <w:lvl w:ilvl="0">
      <w:start w:val="1"/>
      <w:numFmt w:val="bullet"/>
      <w:lvlText w:val=""/>
      <w:lvlJc w:val="left"/>
      <w:pPr>
        <w:ind w:left="227" w:firstLine="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74C632EC"/>
    <w:multiLevelType w:val="multilevel"/>
    <w:tmpl w:val="74C632EC"/>
    <w:lvl w:ilvl="0">
      <w:start w:val="1"/>
      <w:numFmt w:val="bullet"/>
      <w:lvlText w:val=""/>
      <w:lvlJc w:val="left"/>
      <w:pPr>
        <w:ind w:left="227" w:firstLine="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510755254">
    <w:abstractNumId w:val="1"/>
  </w:num>
  <w:num w:numId="2" w16cid:durableId="184720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removePersonalInformation/>
  <w:embedSystemFonts/>
  <w:bordersDoNotSurroundHeader/>
  <w:bordersDoNotSurroundFooter/>
  <w:hideSpellingErrors/>
  <w:hideGrammaticalError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9717A9"/>
    <w:rsid w:val="000000B6"/>
    <w:rsid w:val="000000E7"/>
    <w:rsid w:val="0000044F"/>
    <w:rsid w:val="000005F4"/>
    <w:rsid w:val="0000064A"/>
    <w:rsid w:val="000006A7"/>
    <w:rsid w:val="00000726"/>
    <w:rsid w:val="000007DC"/>
    <w:rsid w:val="000007F7"/>
    <w:rsid w:val="00000E5F"/>
    <w:rsid w:val="00000E6B"/>
    <w:rsid w:val="00000EC2"/>
    <w:rsid w:val="00001361"/>
    <w:rsid w:val="000016E0"/>
    <w:rsid w:val="00001B54"/>
    <w:rsid w:val="00001D0A"/>
    <w:rsid w:val="00001D37"/>
    <w:rsid w:val="00001E82"/>
    <w:rsid w:val="00002698"/>
    <w:rsid w:val="0000276B"/>
    <w:rsid w:val="0000285F"/>
    <w:rsid w:val="00002995"/>
    <w:rsid w:val="00002BD0"/>
    <w:rsid w:val="00002D67"/>
    <w:rsid w:val="00002F52"/>
    <w:rsid w:val="000031AF"/>
    <w:rsid w:val="000033A0"/>
    <w:rsid w:val="000034D3"/>
    <w:rsid w:val="0000396E"/>
    <w:rsid w:val="00003A30"/>
    <w:rsid w:val="00003ABF"/>
    <w:rsid w:val="00003BEF"/>
    <w:rsid w:val="00003EF0"/>
    <w:rsid w:val="00003EF4"/>
    <w:rsid w:val="00004041"/>
    <w:rsid w:val="0000409E"/>
    <w:rsid w:val="00004210"/>
    <w:rsid w:val="00004480"/>
    <w:rsid w:val="00004580"/>
    <w:rsid w:val="00004965"/>
    <w:rsid w:val="00004BF9"/>
    <w:rsid w:val="00004CC8"/>
    <w:rsid w:val="00004E27"/>
    <w:rsid w:val="00004FEC"/>
    <w:rsid w:val="00005573"/>
    <w:rsid w:val="00005635"/>
    <w:rsid w:val="0000582A"/>
    <w:rsid w:val="00005B0D"/>
    <w:rsid w:val="00005D55"/>
    <w:rsid w:val="00005F7F"/>
    <w:rsid w:val="00006017"/>
    <w:rsid w:val="00006258"/>
    <w:rsid w:val="0000635B"/>
    <w:rsid w:val="000063FC"/>
    <w:rsid w:val="00006789"/>
    <w:rsid w:val="0000694D"/>
    <w:rsid w:val="00006A5E"/>
    <w:rsid w:val="00006F6E"/>
    <w:rsid w:val="00007442"/>
    <w:rsid w:val="0000780B"/>
    <w:rsid w:val="00007A36"/>
    <w:rsid w:val="00007EC8"/>
    <w:rsid w:val="00007FDD"/>
    <w:rsid w:val="000108D6"/>
    <w:rsid w:val="00010E4D"/>
    <w:rsid w:val="000112C4"/>
    <w:rsid w:val="0001156A"/>
    <w:rsid w:val="000116D2"/>
    <w:rsid w:val="00011981"/>
    <w:rsid w:val="00011D34"/>
    <w:rsid w:val="00011E24"/>
    <w:rsid w:val="00011E66"/>
    <w:rsid w:val="00011F59"/>
    <w:rsid w:val="0001231C"/>
    <w:rsid w:val="00012565"/>
    <w:rsid w:val="00012B0B"/>
    <w:rsid w:val="00012CDA"/>
    <w:rsid w:val="00013157"/>
    <w:rsid w:val="00013191"/>
    <w:rsid w:val="000131CC"/>
    <w:rsid w:val="0001326F"/>
    <w:rsid w:val="0001358F"/>
    <w:rsid w:val="0001364A"/>
    <w:rsid w:val="0001368A"/>
    <w:rsid w:val="00013821"/>
    <w:rsid w:val="000138F2"/>
    <w:rsid w:val="00013BDA"/>
    <w:rsid w:val="00013D07"/>
    <w:rsid w:val="00013F22"/>
    <w:rsid w:val="00014045"/>
    <w:rsid w:val="000141BD"/>
    <w:rsid w:val="0001436E"/>
    <w:rsid w:val="0001466F"/>
    <w:rsid w:val="00014867"/>
    <w:rsid w:val="000149C5"/>
    <w:rsid w:val="00014A6E"/>
    <w:rsid w:val="00014AD4"/>
    <w:rsid w:val="00014BBF"/>
    <w:rsid w:val="00014DB8"/>
    <w:rsid w:val="00014F2F"/>
    <w:rsid w:val="00014F38"/>
    <w:rsid w:val="00015297"/>
    <w:rsid w:val="0001537B"/>
    <w:rsid w:val="00015461"/>
    <w:rsid w:val="000156D3"/>
    <w:rsid w:val="000159FA"/>
    <w:rsid w:val="00015EB6"/>
    <w:rsid w:val="00016092"/>
    <w:rsid w:val="00016143"/>
    <w:rsid w:val="0001625A"/>
    <w:rsid w:val="000166AC"/>
    <w:rsid w:val="00016B6D"/>
    <w:rsid w:val="00016D6D"/>
    <w:rsid w:val="00016D9F"/>
    <w:rsid w:val="00016E7F"/>
    <w:rsid w:val="00016EBF"/>
    <w:rsid w:val="00016F1A"/>
    <w:rsid w:val="00016F5E"/>
    <w:rsid w:val="00017012"/>
    <w:rsid w:val="0001709C"/>
    <w:rsid w:val="00017230"/>
    <w:rsid w:val="000175D8"/>
    <w:rsid w:val="00017B54"/>
    <w:rsid w:val="00017B95"/>
    <w:rsid w:val="00017E01"/>
    <w:rsid w:val="00017EB8"/>
    <w:rsid w:val="000204F0"/>
    <w:rsid w:val="0002057E"/>
    <w:rsid w:val="000207A9"/>
    <w:rsid w:val="00020828"/>
    <w:rsid w:val="00020859"/>
    <w:rsid w:val="00020B29"/>
    <w:rsid w:val="00021558"/>
    <w:rsid w:val="000216D2"/>
    <w:rsid w:val="00021AB8"/>
    <w:rsid w:val="00021BDB"/>
    <w:rsid w:val="00021CB8"/>
    <w:rsid w:val="00021E85"/>
    <w:rsid w:val="0002206E"/>
    <w:rsid w:val="0002237A"/>
    <w:rsid w:val="00022441"/>
    <w:rsid w:val="000224C3"/>
    <w:rsid w:val="000226AB"/>
    <w:rsid w:val="000226AF"/>
    <w:rsid w:val="0002278F"/>
    <w:rsid w:val="00022A16"/>
    <w:rsid w:val="00022C7C"/>
    <w:rsid w:val="00023289"/>
    <w:rsid w:val="00023305"/>
    <w:rsid w:val="0002352A"/>
    <w:rsid w:val="000236ED"/>
    <w:rsid w:val="00023E86"/>
    <w:rsid w:val="0002406F"/>
    <w:rsid w:val="000242D0"/>
    <w:rsid w:val="00024424"/>
    <w:rsid w:val="000244B8"/>
    <w:rsid w:val="00024741"/>
    <w:rsid w:val="00024D02"/>
    <w:rsid w:val="0002500B"/>
    <w:rsid w:val="0002525A"/>
    <w:rsid w:val="00025793"/>
    <w:rsid w:val="000257EF"/>
    <w:rsid w:val="0002584C"/>
    <w:rsid w:val="00025EB5"/>
    <w:rsid w:val="00026089"/>
    <w:rsid w:val="00026479"/>
    <w:rsid w:val="00026497"/>
    <w:rsid w:val="000265E2"/>
    <w:rsid w:val="000266A0"/>
    <w:rsid w:val="000266BB"/>
    <w:rsid w:val="00026B1E"/>
    <w:rsid w:val="00026C70"/>
    <w:rsid w:val="00026FCF"/>
    <w:rsid w:val="00027140"/>
    <w:rsid w:val="0002725C"/>
    <w:rsid w:val="000274B1"/>
    <w:rsid w:val="000277BF"/>
    <w:rsid w:val="00027832"/>
    <w:rsid w:val="00027AC2"/>
    <w:rsid w:val="00027F8F"/>
    <w:rsid w:val="00030028"/>
    <w:rsid w:val="00030096"/>
    <w:rsid w:val="00030160"/>
    <w:rsid w:val="000303B6"/>
    <w:rsid w:val="000303DA"/>
    <w:rsid w:val="0003083E"/>
    <w:rsid w:val="00030DF4"/>
    <w:rsid w:val="00030EDD"/>
    <w:rsid w:val="00030EFC"/>
    <w:rsid w:val="00030F5B"/>
    <w:rsid w:val="000315C4"/>
    <w:rsid w:val="00031859"/>
    <w:rsid w:val="00031873"/>
    <w:rsid w:val="00031C88"/>
    <w:rsid w:val="00031CDE"/>
    <w:rsid w:val="00031DDA"/>
    <w:rsid w:val="00031DEC"/>
    <w:rsid w:val="00031DFF"/>
    <w:rsid w:val="0003293E"/>
    <w:rsid w:val="00032ADA"/>
    <w:rsid w:val="00032AE0"/>
    <w:rsid w:val="000330BD"/>
    <w:rsid w:val="000332B6"/>
    <w:rsid w:val="000333B5"/>
    <w:rsid w:val="00033804"/>
    <w:rsid w:val="0003387E"/>
    <w:rsid w:val="00033B69"/>
    <w:rsid w:val="00033C74"/>
    <w:rsid w:val="00033DC0"/>
    <w:rsid w:val="00033EF8"/>
    <w:rsid w:val="00034018"/>
    <w:rsid w:val="0003455A"/>
    <w:rsid w:val="00034BE4"/>
    <w:rsid w:val="00034CD0"/>
    <w:rsid w:val="00035417"/>
    <w:rsid w:val="0003545B"/>
    <w:rsid w:val="000354BF"/>
    <w:rsid w:val="00035A2C"/>
    <w:rsid w:val="00035CBE"/>
    <w:rsid w:val="00035CE5"/>
    <w:rsid w:val="00035F14"/>
    <w:rsid w:val="0003612C"/>
    <w:rsid w:val="00036421"/>
    <w:rsid w:val="00036896"/>
    <w:rsid w:val="000368FF"/>
    <w:rsid w:val="00036A9F"/>
    <w:rsid w:val="00036C1D"/>
    <w:rsid w:val="00036C83"/>
    <w:rsid w:val="00037675"/>
    <w:rsid w:val="000376AD"/>
    <w:rsid w:val="00037A48"/>
    <w:rsid w:val="000400CB"/>
    <w:rsid w:val="000400FE"/>
    <w:rsid w:val="00040129"/>
    <w:rsid w:val="000407A9"/>
    <w:rsid w:val="0004086C"/>
    <w:rsid w:val="000408A3"/>
    <w:rsid w:val="00040C1E"/>
    <w:rsid w:val="000412AB"/>
    <w:rsid w:val="0004155B"/>
    <w:rsid w:val="000415CA"/>
    <w:rsid w:val="00041619"/>
    <w:rsid w:val="00041E89"/>
    <w:rsid w:val="00041FFE"/>
    <w:rsid w:val="00042095"/>
    <w:rsid w:val="000421C0"/>
    <w:rsid w:val="00042382"/>
    <w:rsid w:val="0004239F"/>
    <w:rsid w:val="00042532"/>
    <w:rsid w:val="00042915"/>
    <w:rsid w:val="00042958"/>
    <w:rsid w:val="00042BC2"/>
    <w:rsid w:val="00042D23"/>
    <w:rsid w:val="00042D31"/>
    <w:rsid w:val="00042FB7"/>
    <w:rsid w:val="00043041"/>
    <w:rsid w:val="000430E1"/>
    <w:rsid w:val="0004318E"/>
    <w:rsid w:val="000431AE"/>
    <w:rsid w:val="000433BA"/>
    <w:rsid w:val="000435AA"/>
    <w:rsid w:val="000437A2"/>
    <w:rsid w:val="00043812"/>
    <w:rsid w:val="00043820"/>
    <w:rsid w:val="0004391B"/>
    <w:rsid w:val="00043F3B"/>
    <w:rsid w:val="00044452"/>
    <w:rsid w:val="00044634"/>
    <w:rsid w:val="00044813"/>
    <w:rsid w:val="000448A0"/>
    <w:rsid w:val="00044BEA"/>
    <w:rsid w:val="000453F0"/>
    <w:rsid w:val="000455DA"/>
    <w:rsid w:val="0004571C"/>
    <w:rsid w:val="00046332"/>
    <w:rsid w:val="0004672C"/>
    <w:rsid w:val="000469C7"/>
    <w:rsid w:val="00046C0E"/>
    <w:rsid w:val="00046D7E"/>
    <w:rsid w:val="00046D81"/>
    <w:rsid w:val="00047108"/>
    <w:rsid w:val="000471B6"/>
    <w:rsid w:val="000471C7"/>
    <w:rsid w:val="00047745"/>
    <w:rsid w:val="00047855"/>
    <w:rsid w:val="00047859"/>
    <w:rsid w:val="0004791B"/>
    <w:rsid w:val="00047ABD"/>
    <w:rsid w:val="00047D25"/>
    <w:rsid w:val="00047EB5"/>
    <w:rsid w:val="00047EC4"/>
    <w:rsid w:val="00047F39"/>
    <w:rsid w:val="00050138"/>
    <w:rsid w:val="000501F3"/>
    <w:rsid w:val="0005036B"/>
    <w:rsid w:val="00050546"/>
    <w:rsid w:val="0005077A"/>
    <w:rsid w:val="00050FC1"/>
    <w:rsid w:val="000510C7"/>
    <w:rsid w:val="00051109"/>
    <w:rsid w:val="000512A2"/>
    <w:rsid w:val="00051392"/>
    <w:rsid w:val="000513F2"/>
    <w:rsid w:val="00051FF7"/>
    <w:rsid w:val="00052207"/>
    <w:rsid w:val="000524E4"/>
    <w:rsid w:val="00052BDA"/>
    <w:rsid w:val="00052C17"/>
    <w:rsid w:val="00052C97"/>
    <w:rsid w:val="00053189"/>
    <w:rsid w:val="00053561"/>
    <w:rsid w:val="00053601"/>
    <w:rsid w:val="00053631"/>
    <w:rsid w:val="000536E4"/>
    <w:rsid w:val="000536EE"/>
    <w:rsid w:val="00053724"/>
    <w:rsid w:val="00053839"/>
    <w:rsid w:val="000538F5"/>
    <w:rsid w:val="00053999"/>
    <w:rsid w:val="000539B6"/>
    <w:rsid w:val="00053A4E"/>
    <w:rsid w:val="00053C1A"/>
    <w:rsid w:val="00053E68"/>
    <w:rsid w:val="00053F34"/>
    <w:rsid w:val="00053FFA"/>
    <w:rsid w:val="000542BF"/>
    <w:rsid w:val="00054585"/>
    <w:rsid w:val="00054B5F"/>
    <w:rsid w:val="00054D45"/>
    <w:rsid w:val="00055489"/>
    <w:rsid w:val="00055501"/>
    <w:rsid w:val="00055539"/>
    <w:rsid w:val="0005562C"/>
    <w:rsid w:val="000556C0"/>
    <w:rsid w:val="00055721"/>
    <w:rsid w:val="00055860"/>
    <w:rsid w:val="00055E16"/>
    <w:rsid w:val="00055E6F"/>
    <w:rsid w:val="00055EC6"/>
    <w:rsid w:val="000560B4"/>
    <w:rsid w:val="0005625C"/>
    <w:rsid w:val="0005669B"/>
    <w:rsid w:val="00056763"/>
    <w:rsid w:val="0005694E"/>
    <w:rsid w:val="0005741F"/>
    <w:rsid w:val="000575F8"/>
    <w:rsid w:val="00057B00"/>
    <w:rsid w:val="00057E54"/>
    <w:rsid w:val="0006003F"/>
    <w:rsid w:val="000600F6"/>
    <w:rsid w:val="000601B0"/>
    <w:rsid w:val="000601EF"/>
    <w:rsid w:val="00060426"/>
    <w:rsid w:val="0006084B"/>
    <w:rsid w:val="0006092E"/>
    <w:rsid w:val="0006098D"/>
    <w:rsid w:val="000609D8"/>
    <w:rsid w:val="00060A5E"/>
    <w:rsid w:val="00060B0F"/>
    <w:rsid w:val="00060B37"/>
    <w:rsid w:val="00060B43"/>
    <w:rsid w:val="00060C71"/>
    <w:rsid w:val="00060DA1"/>
    <w:rsid w:val="00060FD4"/>
    <w:rsid w:val="000610E0"/>
    <w:rsid w:val="000613F4"/>
    <w:rsid w:val="0006192E"/>
    <w:rsid w:val="00061CFE"/>
    <w:rsid w:val="00061D5A"/>
    <w:rsid w:val="00061FCD"/>
    <w:rsid w:val="00062071"/>
    <w:rsid w:val="0006210B"/>
    <w:rsid w:val="000623EB"/>
    <w:rsid w:val="00062832"/>
    <w:rsid w:val="000629C7"/>
    <w:rsid w:val="000633BF"/>
    <w:rsid w:val="000637B1"/>
    <w:rsid w:val="00063819"/>
    <w:rsid w:val="00063B52"/>
    <w:rsid w:val="00063B94"/>
    <w:rsid w:val="00063CBB"/>
    <w:rsid w:val="00063D0F"/>
    <w:rsid w:val="00063F61"/>
    <w:rsid w:val="00063FC2"/>
    <w:rsid w:val="000640D0"/>
    <w:rsid w:val="000641D4"/>
    <w:rsid w:val="000642E3"/>
    <w:rsid w:val="000645B2"/>
    <w:rsid w:val="000647CB"/>
    <w:rsid w:val="00064986"/>
    <w:rsid w:val="00064A95"/>
    <w:rsid w:val="00064D02"/>
    <w:rsid w:val="00064D55"/>
    <w:rsid w:val="00064F5C"/>
    <w:rsid w:val="00064F6C"/>
    <w:rsid w:val="00064F6D"/>
    <w:rsid w:val="0006501A"/>
    <w:rsid w:val="0006520E"/>
    <w:rsid w:val="0006529C"/>
    <w:rsid w:val="00065AEA"/>
    <w:rsid w:val="00065B62"/>
    <w:rsid w:val="00065D7F"/>
    <w:rsid w:val="00065D9F"/>
    <w:rsid w:val="00065F42"/>
    <w:rsid w:val="00065F6F"/>
    <w:rsid w:val="0006601C"/>
    <w:rsid w:val="00066184"/>
    <w:rsid w:val="000663A9"/>
    <w:rsid w:val="0006675B"/>
    <w:rsid w:val="000669F1"/>
    <w:rsid w:val="00066E50"/>
    <w:rsid w:val="00066FE7"/>
    <w:rsid w:val="00067398"/>
    <w:rsid w:val="0006757E"/>
    <w:rsid w:val="000677DB"/>
    <w:rsid w:val="00067AAA"/>
    <w:rsid w:val="00067FB2"/>
    <w:rsid w:val="00070140"/>
    <w:rsid w:val="00070189"/>
    <w:rsid w:val="00070268"/>
    <w:rsid w:val="00070650"/>
    <w:rsid w:val="00070862"/>
    <w:rsid w:val="00070B40"/>
    <w:rsid w:val="00070DC0"/>
    <w:rsid w:val="00071153"/>
    <w:rsid w:val="000713EC"/>
    <w:rsid w:val="00071561"/>
    <w:rsid w:val="00071576"/>
    <w:rsid w:val="000715F2"/>
    <w:rsid w:val="0007181F"/>
    <w:rsid w:val="00071A03"/>
    <w:rsid w:val="00071D37"/>
    <w:rsid w:val="00071E49"/>
    <w:rsid w:val="00071FE9"/>
    <w:rsid w:val="00072397"/>
    <w:rsid w:val="0007242F"/>
    <w:rsid w:val="00072488"/>
    <w:rsid w:val="00072689"/>
    <w:rsid w:val="00072803"/>
    <w:rsid w:val="00072814"/>
    <w:rsid w:val="00072960"/>
    <w:rsid w:val="000729A3"/>
    <w:rsid w:val="00072B95"/>
    <w:rsid w:val="00072D0B"/>
    <w:rsid w:val="00072D1D"/>
    <w:rsid w:val="00072E23"/>
    <w:rsid w:val="00073114"/>
    <w:rsid w:val="00073405"/>
    <w:rsid w:val="00073438"/>
    <w:rsid w:val="00073547"/>
    <w:rsid w:val="00073B66"/>
    <w:rsid w:val="00073C71"/>
    <w:rsid w:val="00073F4F"/>
    <w:rsid w:val="00073FDB"/>
    <w:rsid w:val="000740B8"/>
    <w:rsid w:val="000740F4"/>
    <w:rsid w:val="0007456B"/>
    <w:rsid w:val="0007469D"/>
    <w:rsid w:val="00074974"/>
    <w:rsid w:val="00074A17"/>
    <w:rsid w:val="00074C14"/>
    <w:rsid w:val="00074C3D"/>
    <w:rsid w:val="00075220"/>
    <w:rsid w:val="00075A6A"/>
    <w:rsid w:val="00075B14"/>
    <w:rsid w:val="00075B1D"/>
    <w:rsid w:val="00075B37"/>
    <w:rsid w:val="00075D8D"/>
    <w:rsid w:val="00075FCC"/>
    <w:rsid w:val="000761B4"/>
    <w:rsid w:val="0007646C"/>
    <w:rsid w:val="000764AD"/>
    <w:rsid w:val="000768EC"/>
    <w:rsid w:val="00076DAF"/>
    <w:rsid w:val="000770F7"/>
    <w:rsid w:val="000771F7"/>
    <w:rsid w:val="00077495"/>
    <w:rsid w:val="000774E2"/>
    <w:rsid w:val="000774FC"/>
    <w:rsid w:val="00077572"/>
    <w:rsid w:val="00077BB7"/>
    <w:rsid w:val="00077C53"/>
    <w:rsid w:val="00077D4F"/>
    <w:rsid w:val="00077D91"/>
    <w:rsid w:val="00077F79"/>
    <w:rsid w:val="00077FC7"/>
    <w:rsid w:val="000800A1"/>
    <w:rsid w:val="000801BC"/>
    <w:rsid w:val="00080581"/>
    <w:rsid w:val="00080956"/>
    <w:rsid w:val="0008104E"/>
    <w:rsid w:val="0008156A"/>
    <w:rsid w:val="000817D3"/>
    <w:rsid w:val="00081B6F"/>
    <w:rsid w:val="00081C02"/>
    <w:rsid w:val="00081E7D"/>
    <w:rsid w:val="00081F41"/>
    <w:rsid w:val="00082008"/>
    <w:rsid w:val="0008200D"/>
    <w:rsid w:val="0008202E"/>
    <w:rsid w:val="00082167"/>
    <w:rsid w:val="0008223F"/>
    <w:rsid w:val="000827AB"/>
    <w:rsid w:val="00082867"/>
    <w:rsid w:val="000828FC"/>
    <w:rsid w:val="00082931"/>
    <w:rsid w:val="00082A68"/>
    <w:rsid w:val="00082E6A"/>
    <w:rsid w:val="000831B4"/>
    <w:rsid w:val="00083255"/>
    <w:rsid w:val="00083268"/>
    <w:rsid w:val="00083314"/>
    <w:rsid w:val="000833A9"/>
    <w:rsid w:val="000833DC"/>
    <w:rsid w:val="00083768"/>
    <w:rsid w:val="00083800"/>
    <w:rsid w:val="00083BA0"/>
    <w:rsid w:val="00083D04"/>
    <w:rsid w:val="00083F81"/>
    <w:rsid w:val="0008453F"/>
    <w:rsid w:val="0008497E"/>
    <w:rsid w:val="00084B25"/>
    <w:rsid w:val="00084C31"/>
    <w:rsid w:val="00084D32"/>
    <w:rsid w:val="00084EE0"/>
    <w:rsid w:val="00085595"/>
    <w:rsid w:val="00085744"/>
    <w:rsid w:val="000858A8"/>
    <w:rsid w:val="00085B4A"/>
    <w:rsid w:val="00085EC8"/>
    <w:rsid w:val="00085F7F"/>
    <w:rsid w:val="000861E8"/>
    <w:rsid w:val="000864A7"/>
    <w:rsid w:val="000864CD"/>
    <w:rsid w:val="00086790"/>
    <w:rsid w:val="00086EAF"/>
    <w:rsid w:val="000871CD"/>
    <w:rsid w:val="000872BF"/>
    <w:rsid w:val="00087388"/>
    <w:rsid w:val="0008739E"/>
    <w:rsid w:val="00087590"/>
    <w:rsid w:val="000876B3"/>
    <w:rsid w:val="00087766"/>
    <w:rsid w:val="00087848"/>
    <w:rsid w:val="0008790D"/>
    <w:rsid w:val="00087EAE"/>
    <w:rsid w:val="0009004C"/>
    <w:rsid w:val="00090175"/>
    <w:rsid w:val="00090192"/>
    <w:rsid w:val="000901AD"/>
    <w:rsid w:val="00090248"/>
    <w:rsid w:val="00090263"/>
    <w:rsid w:val="000902CD"/>
    <w:rsid w:val="000902D6"/>
    <w:rsid w:val="00090360"/>
    <w:rsid w:val="000907B6"/>
    <w:rsid w:val="00090AF8"/>
    <w:rsid w:val="00090E25"/>
    <w:rsid w:val="00090F02"/>
    <w:rsid w:val="00090F60"/>
    <w:rsid w:val="00090FB0"/>
    <w:rsid w:val="00091101"/>
    <w:rsid w:val="0009111E"/>
    <w:rsid w:val="0009112A"/>
    <w:rsid w:val="0009113C"/>
    <w:rsid w:val="0009115F"/>
    <w:rsid w:val="000915DA"/>
    <w:rsid w:val="00091621"/>
    <w:rsid w:val="0009180E"/>
    <w:rsid w:val="0009184C"/>
    <w:rsid w:val="0009199D"/>
    <w:rsid w:val="00091AD4"/>
    <w:rsid w:val="00091B0D"/>
    <w:rsid w:val="00091C8C"/>
    <w:rsid w:val="00091F26"/>
    <w:rsid w:val="000920BE"/>
    <w:rsid w:val="000920E8"/>
    <w:rsid w:val="00092264"/>
    <w:rsid w:val="00092371"/>
    <w:rsid w:val="00092581"/>
    <w:rsid w:val="00092751"/>
    <w:rsid w:val="00092806"/>
    <w:rsid w:val="00092834"/>
    <w:rsid w:val="00092A73"/>
    <w:rsid w:val="00092B81"/>
    <w:rsid w:val="00093200"/>
    <w:rsid w:val="00093461"/>
    <w:rsid w:val="00093727"/>
    <w:rsid w:val="00093888"/>
    <w:rsid w:val="00093AE9"/>
    <w:rsid w:val="00093BC0"/>
    <w:rsid w:val="00093E5D"/>
    <w:rsid w:val="00094B91"/>
    <w:rsid w:val="00094D0B"/>
    <w:rsid w:val="0009503A"/>
    <w:rsid w:val="0009510A"/>
    <w:rsid w:val="000952F5"/>
    <w:rsid w:val="00095443"/>
    <w:rsid w:val="0009552A"/>
    <w:rsid w:val="00095583"/>
    <w:rsid w:val="00095684"/>
    <w:rsid w:val="00095AB8"/>
    <w:rsid w:val="00095B0B"/>
    <w:rsid w:val="00095CF6"/>
    <w:rsid w:val="0009613C"/>
    <w:rsid w:val="0009687D"/>
    <w:rsid w:val="00096C7B"/>
    <w:rsid w:val="00096CE7"/>
    <w:rsid w:val="00096D0D"/>
    <w:rsid w:val="00096EEF"/>
    <w:rsid w:val="00096FE2"/>
    <w:rsid w:val="00097044"/>
    <w:rsid w:val="000972B9"/>
    <w:rsid w:val="00097B93"/>
    <w:rsid w:val="00097FAC"/>
    <w:rsid w:val="000A0183"/>
    <w:rsid w:val="000A035E"/>
    <w:rsid w:val="000A040D"/>
    <w:rsid w:val="000A046A"/>
    <w:rsid w:val="000A0491"/>
    <w:rsid w:val="000A059E"/>
    <w:rsid w:val="000A0830"/>
    <w:rsid w:val="000A09AB"/>
    <w:rsid w:val="000A0AF2"/>
    <w:rsid w:val="000A0BCF"/>
    <w:rsid w:val="000A0BD7"/>
    <w:rsid w:val="000A0F7F"/>
    <w:rsid w:val="000A12CE"/>
    <w:rsid w:val="000A1374"/>
    <w:rsid w:val="000A1444"/>
    <w:rsid w:val="000A1724"/>
    <w:rsid w:val="000A173D"/>
    <w:rsid w:val="000A1742"/>
    <w:rsid w:val="000A17EE"/>
    <w:rsid w:val="000A1A50"/>
    <w:rsid w:val="000A1D39"/>
    <w:rsid w:val="000A1F12"/>
    <w:rsid w:val="000A23EF"/>
    <w:rsid w:val="000A264D"/>
    <w:rsid w:val="000A2BD0"/>
    <w:rsid w:val="000A2CAF"/>
    <w:rsid w:val="000A2E22"/>
    <w:rsid w:val="000A3031"/>
    <w:rsid w:val="000A34A3"/>
    <w:rsid w:val="000A3600"/>
    <w:rsid w:val="000A3673"/>
    <w:rsid w:val="000A3CDB"/>
    <w:rsid w:val="000A3E40"/>
    <w:rsid w:val="000A407E"/>
    <w:rsid w:val="000A4227"/>
    <w:rsid w:val="000A428E"/>
    <w:rsid w:val="000A4325"/>
    <w:rsid w:val="000A43E7"/>
    <w:rsid w:val="000A465B"/>
    <w:rsid w:val="000A4978"/>
    <w:rsid w:val="000A49D0"/>
    <w:rsid w:val="000A4BF0"/>
    <w:rsid w:val="000A4ECE"/>
    <w:rsid w:val="000A4FF0"/>
    <w:rsid w:val="000A5026"/>
    <w:rsid w:val="000A5349"/>
    <w:rsid w:val="000A5523"/>
    <w:rsid w:val="000A56ED"/>
    <w:rsid w:val="000A57FA"/>
    <w:rsid w:val="000A58DE"/>
    <w:rsid w:val="000A5A30"/>
    <w:rsid w:val="000A5B2F"/>
    <w:rsid w:val="000A5CF2"/>
    <w:rsid w:val="000A6011"/>
    <w:rsid w:val="000A6047"/>
    <w:rsid w:val="000A642E"/>
    <w:rsid w:val="000A6903"/>
    <w:rsid w:val="000A6AD7"/>
    <w:rsid w:val="000A6B56"/>
    <w:rsid w:val="000A6C9F"/>
    <w:rsid w:val="000A6CE5"/>
    <w:rsid w:val="000A6D35"/>
    <w:rsid w:val="000A72F7"/>
    <w:rsid w:val="000A749C"/>
    <w:rsid w:val="000A793E"/>
    <w:rsid w:val="000A7D61"/>
    <w:rsid w:val="000A7EE6"/>
    <w:rsid w:val="000A7F73"/>
    <w:rsid w:val="000B0088"/>
    <w:rsid w:val="000B0118"/>
    <w:rsid w:val="000B0B95"/>
    <w:rsid w:val="000B0BDF"/>
    <w:rsid w:val="000B0BE7"/>
    <w:rsid w:val="000B0C65"/>
    <w:rsid w:val="000B0CA2"/>
    <w:rsid w:val="000B0E6D"/>
    <w:rsid w:val="000B0EDC"/>
    <w:rsid w:val="000B10CD"/>
    <w:rsid w:val="000B13BC"/>
    <w:rsid w:val="000B1557"/>
    <w:rsid w:val="000B15BE"/>
    <w:rsid w:val="000B16DC"/>
    <w:rsid w:val="000B17CE"/>
    <w:rsid w:val="000B1C6F"/>
    <w:rsid w:val="000B228A"/>
    <w:rsid w:val="000B2501"/>
    <w:rsid w:val="000B2A16"/>
    <w:rsid w:val="000B2FDC"/>
    <w:rsid w:val="000B2FE4"/>
    <w:rsid w:val="000B36DF"/>
    <w:rsid w:val="000B3848"/>
    <w:rsid w:val="000B38E2"/>
    <w:rsid w:val="000B39E9"/>
    <w:rsid w:val="000B3A0E"/>
    <w:rsid w:val="000B3B99"/>
    <w:rsid w:val="000B3EBD"/>
    <w:rsid w:val="000B40A8"/>
    <w:rsid w:val="000B44B1"/>
    <w:rsid w:val="000B460B"/>
    <w:rsid w:val="000B47CA"/>
    <w:rsid w:val="000B4C30"/>
    <w:rsid w:val="000B4CAA"/>
    <w:rsid w:val="000B52DC"/>
    <w:rsid w:val="000B5485"/>
    <w:rsid w:val="000B5693"/>
    <w:rsid w:val="000B57C4"/>
    <w:rsid w:val="000B5938"/>
    <w:rsid w:val="000B5A9C"/>
    <w:rsid w:val="000B5B29"/>
    <w:rsid w:val="000B6025"/>
    <w:rsid w:val="000B6100"/>
    <w:rsid w:val="000B6313"/>
    <w:rsid w:val="000B636A"/>
    <w:rsid w:val="000B6564"/>
    <w:rsid w:val="000B65E2"/>
    <w:rsid w:val="000B6E7C"/>
    <w:rsid w:val="000B70BA"/>
    <w:rsid w:val="000B70D8"/>
    <w:rsid w:val="000B70E3"/>
    <w:rsid w:val="000B73E5"/>
    <w:rsid w:val="000B74B0"/>
    <w:rsid w:val="000B75FE"/>
    <w:rsid w:val="000B7932"/>
    <w:rsid w:val="000B7F64"/>
    <w:rsid w:val="000B7F94"/>
    <w:rsid w:val="000C001F"/>
    <w:rsid w:val="000C011E"/>
    <w:rsid w:val="000C0227"/>
    <w:rsid w:val="000C04A9"/>
    <w:rsid w:val="000C05A0"/>
    <w:rsid w:val="000C05D8"/>
    <w:rsid w:val="000C0613"/>
    <w:rsid w:val="000C0654"/>
    <w:rsid w:val="000C0D40"/>
    <w:rsid w:val="000C0E9E"/>
    <w:rsid w:val="000C0F63"/>
    <w:rsid w:val="000C0FB3"/>
    <w:rsid w:val="000C1047"/>
    <w:rsid w:val="000C1091"/>
    <w:rsid w:val="000C1098"/>
    <w:rsid w:val="000C129B"/>
    <w:rsid w:val="000C15D3"/>
    <w:rsid w:val="000C1CD4"/>
    <w:rsid w:val="000C1D70"/>
    <w:rsid w:val="000C1FA3"/>
    <w:rsid w:val="000C1FF8"/>
    <w:rsid w:val="000C23DA"/>
    <w:rsid w:val="000C24C2"/>
    <w:rsid w:val="000C25C9"/>
    <w:rsid w:val="000C269F"/>
    <w:rsid w:val="000C37BB"/>
    <w:rsid w:val="000C37F5"/>
    <w:rsid w:val="000C3C71"/>
    <w:rsid w:val="000C3CEF"/>
    <w:rsid w:val="000C3D0D"/>
    <w:rsid w:val="000C3D9A"/>
    <w:rsid w:val="000C3EB1"/>
    <w:rsid w:val="000C42B6"/>
    <w:rsid w:val="000C49BD"/>
    <w:rsid w:val="000C4A0E"/>
    <w:rsid w:val="000C4F88"/>
    <w:rsid w:val="000C5115"/>
    <w:rsid w:val="000C53E8"/>
    <w:rsid w:val="000C5416"/>
    <w:rsid w:val="000C56C0"/>
    <w:rsid w:val="000C56E9"/>
    <w:rsid w:val="000C5760"/>
    <w:rsid w:val="000C5A1D"/>
    <w:rsid w:val="000C5ADD"/>
    <w:rsid w:val="000C61C2"/>
    <w:rsid w:val="000C61F9"/>
    <w:rsid w:val="000C64DE"/>
    <w:rsid w:val="000C6A4C"/>
    <w:rsid w:val="000C6B6D"/>
    <w:rsid w:val="000C6C29"/>
    <w:rsid w:val="000C6C73"/>
    <w:rsid w:val="000C6DAE"/>
    <w:rsid w:val="000C6E9F"/>
    <w:rsid w:val="000C6EEA"/>
    <w:rsid w:val="000C7452"/>
    <w:rsid w:val="000C77FC"/>
    <w:rsid w:val="000C7827"/>
    <w:rsid w:val="000C7A03"/>
    <w:rsid w:val="000C7A90"/>
    <w:rsid w:val="000C7DB4"/>
    <w:rsid w:val="000C7F7B"/>
    <w:rsid w:val="000D0BA2"/>
    <w:rsid w:val="000D0BE2"/>
    <w:rsid w:val="000D0ED3"/>
    <w:rsid w:val="000D0FF1"/>
    <w:rsid w:val="000D1008"/>
    <w:rsid w:val="000D1148"/>
    <w:rsid w:val="000D171B"/>
    <w:rsid w:val="000D1FBE"/>
    <w:rsid w:val="000D22C8"/>
    <w:rsid w:val="000D2413"/>
    <w:rsid w:val="000D24FB"/>
    <w:rsid w:val="000D2566"/>
    <w:rsid w:val="000D2E61"/>
    <w:rsid w:val="000D3004"/>
    <w:rsid w:val="000D30E9"/>
    <w:rsid w:val="000D3199"/>
    <w:rsid w:val="000D3595"/>
    <w:rsid w:val="000D3742"/>
    <w:rsid w:val="000D3844"/>
    <w:rsid w:val="000D38AA"/>
    <w:rsid w:val="000D39A9"/>
    <w:rsid w:val="000D3D25"/>
    <w:rsid w:val="000D3ED6"/>
    <w:rsid w:val="000D3FB7"/>
    <w:rsid w:val="000D430B"/>
    <w:rsid w:val="000D45B7"/>
    <w:rsid w:val="000D47AF"/>
    <w:rsid w:val="000D49B6"/>
    <w:rsid w:val="000D58C7"/>
    <w:rsid w:val="000D5A44"/>
    <w:rsid w:val="000D5E27"/>
    <w:rsid w:val="000D6225"/>
    <w:rsid w:val="000D6339"/>
    <w:rsid w:val="000D6434"/>
    <w:rsid w:val="000D6628"/>
    <w:rsid w:val="000D690A"/>
    <w:rsid w:val="000D69DF"/>
    <w:rsid w:val="000D714B"/>
    <w:rsid w:val="000D7159"/>
    <w:rsid w:val="000D71B8"/>
    <w:rsid w:val="000D7588"/>
    <w:rsid w:val="000D760E"/>
    <w:rsid w:val="000D7A1E"/>
    <w:rsid w:val="000E0074"/>
    <w:rsid w:val="000E03E4"/>
    <w:rsid w:val="000E047E"/>
    <w:rsid w:val="000E0520"/>
    <w:rsid w:val="000E063F"/>
    <w:rsid w:val="000E0A1E"/>
    <w:rsid w:val="000E0AE2"/>
    <w:rsid w:val="000E0C28"/>
    <w:rsid w:val="000E134A"/>
    <w:rsid w:val="000E1C70"/>
    <w:rsid w:val="000E1D7A"/>
    <w:rsid w:val="000E1DB5"/>
    <w:rsid w:val="000E1E6C"/>
    <w:rsid w:val="000E22A1"/>
    <w:rsid w:val="000E25B6"/>
    <w:rsid w:val="000E25B9"/>
    <w:rsid w:val="000E2660"/>
    <w:rsid w:val="000E2956"/>
    <w:rsid w:val="000E29A2"/>
    <w:rsid w:val="000E29FE"/>
    <w:rsid w:val="000E2F0F"/>
    <w:rsid w:val="000E3278"/>
    <w:rsid w:val="000E3319"/>
    <w:rsid w:val="000E33E3"/>
    <w:rsid w:val="000E37E3"/>
    <w:rsid w:val="000E385A"/>
    <w:rsid w:val="000E3A6D"/>
    <w:rsid w:val="000E3AAE"/>
    <w:rsid w:val="000E3BB5"/>
    <w:rsid w:val="000E3BBC"/>
    <w:rsid w:val="000E3CA7"/>
    <w:rsid w:val="000E3D0E"/>
    <w:rsid w:val="000E40B8"/>
    <w:rsid w:val="000E428B"/>
    <w:rsid w:val="000E4299"/>
    <w:rsid w:val="000E4525"/>
    <w:rsid w:val="000E4791"/>
    <w:rsid w:val="000E47DD"/>
    <w:rsid w:val="000E49C6"/>
    <w:rsid w:val="000E4C81"/>
    <w:rsid w:val="000E4DC0"/>
    <w:rsid w:val="000E4F16"/>
    <w:rsid w:val="000E52F6"/>
    <w:rsid w:val="000E5413"/>
    <w:rsid w:val="000E54E3"/>
    <w:rsid w:val="000E5590"/>
    <w:rsid w:val="000E5608"/>
    <w:rsid w:val="000E561F"/>
    <w:rsid w:val="000E59A3"/>
    <w:rsid w:val="000E5BEF"/>
    <w:rsid w:val="000E5BF1"/>
    <w:rsid w:val="000E5C13"/>
    <w:rsid w:val="000E5C81"/>
    <w:rsid w:val="000E5D3F"/>
    <w:rsid w:val="000E5D6D"/>
    <w:rsid w:val="000E61B7"/>
    <w:rsid w:val="000E636B"/>
    <w:rsid w:val="000E67A6"/>
    <w:rsid w:val="000E67CF"/>
    <w:rsid w:val="000E6AD2"/>
    <w:rsid w:val="000E6E5E"/>
    <w:rsid w:val="000E6E7F"/>
    <w:rsid w:val="000E6F39"/>
    <w:rsid w:val="000E72BF"/>
    <w:rsid w:val="000E7943"/>
    <w:rsid w:val="000E7A82"/>
    <w:rsid w:val="000E7E93"/>
    <w:rsid w:val="000F0118"/>
    <w:rsid w:val="000F0442"/>
    <w:rsid w:val="000F051C"/>
    <w:rsid w:val="000F055A"/>
    <w:rsid w:val="000F0853"/>
    <w:rsid w:val="000F0A0F"/>
    <w:rsid w:val="000F0A7B"/>
    <w:rsid w:val="000F0B9E"/>
    <w:rsid w:val="000F0C1C"/>
    <w:rsid w:val="000F0C2C"/>
    <w:rsid w:val="000F0FB5"/>
    <w:rsid w:val="000F10EA"/>
    <w:rsid w:val="000F149A"/>
    <w:rsid w:val="000F15D2"/>
    <w:rsid w:val="000F1A98"/>
    <w:rsid w:val="000F1E48"/>
    <w:rsid w:val="000F1F95"/>
    <w:rsid w:val="000F2242"/>
    <w:rsid w:val="000F226F"/>
    <w:rsid w:val="000F2270"/>
    <w:rsid w:val="000F237B"/>
    <w:rsid w:val="000F25B8"/>
    <w:rsid w:val="000F2665"/>
    <w:rsid w:val="000F26A0"/>
    <w:rsid w:val="000F26F8"/>
    <w:rsid w:val="000F2D04"/>
    <w:rsid w:val="000F2D34"/>
    <w:rsid w:val="000F2D75"/>
    <w:rsid w:val="000F2ED9"/>
    <w:rsid w:val="000F2FBA"/>
    <w:rsid w:val="000F32EC"/>
    <w:rsid w:val="000F382F"/>
    <w:rsid w:val="000F3BE6"/>
    <w:rsid w:val="000F3D29"/>
    <w:rsid w:val="000F3D84"/>
    <w:rsid w:val="000F3F8A"/>
    <w:rsid w:val="000F402D"/>
    <w:rsid w:val="000F4098"/>
    <w:rsid w:val="000F4424"/>
    <w:rsid w:val="000F46FC"/>
    <w:rsid w:val="000F4908"/>
    <w:rsid w:val="000F4930"/>
    <w:rsid w:val="000F4B73"/>
    <w:rsid w:val="000F4BCE"/>
    <w:rsid w:val="000F4E15"/>
    <w:rsid w:val="000F50B4"/>
    <w:rsid w:val="000F527F"/>
    <w:rsid w:val="000F5577"/>
    <w:rsid w:val="000F56E7"/>
    <w:rsid w:val="000F5BC0"/>
    <w:rsid w:val="000F5C43"/>
    <w:rsid w:val="000F6455"/>
    <w:rsid w:val="000F65D4"/>
    <w:rsid w:val="000F66E0"/>
    <w:rsid w:val="000F6C31"/>
    <w:rsid w:val="000F6D09"/>
    <w:rsid w:val="000F6EB6"/>
    <w:rsid w:val="000F70E4"/>
    <w:rsid w:val="000F71F4"/>
    <w:rsid w:val="000F7FA2"/>
    <w:rsid w:val="001000D3"/>
    <w:rsid w:val="00100455"/>
    <w:rsid w:val="00100493"/>
    <w:rsid w:val="001006D0"/>
    <w:rsid w:val="00100948"/>
    <w:rsid w:val="00100BAA"/>
    <w:rsid w:val="00100BD5"/>
    <w:rsid w:val="00100C22"/>
    <w:rsid w:val="001015E8"/>
    <w:rsid w:val="00101791"/>
    <w:rsid w:val="001017D6"/>
    <w:rsid w:val="0010199C"/>
    <w:rsid w:val="00101C88"/>
    <w:rsid w:val="00101F2E"/>
    <w:rsid w:val="001022FF"/>
    <w:rsid w:val="00102305"/>
    <w:rsid w:val="001025F0"/>
    <w:rsid w:val="0010263A"/>
    <w:rsid w:val="0010295C"/>
    <w:rsid w:val="0010346E"/>
    <w:rsid w:val="001034D4"/>
    <w:rsid w:val="001039BF"/>
    <w:rsid w:val="00103AAD"/>
    <w:rsid w:val="00103B49"/>
    <w:rsid w:val="00103CA0"/>
    <w:rsid w:val="00103DB8"/>
    <w:rsid w:val="001041F2"/>
    <w:rsid w:val="00104231"/>
    <w:rsid w:val="001044EB"/>
    <w:rsid w:val="00104516"/>
    <w:rsid w:val="00104589"/>
    <w:rsid w:val="0010468D"/>
    <w:rsid w:val="001048FF"/>
    <w:rsid w:val="00104939"/>
    <w:rsid w:val="001049EC"/>
    <w:rsid w:val="00104A15"/>
    <w:rsid w:val="00104B4A"/>
    <w:rsid w:val="00104B57"/>
    <w:rsid w:val="00104B8B"/>
    <w:rsid w:val="00104CFF"/>
    <w:rsid w:val="00104E7B"/>
    <w:rsid w:val="00105215"/>
    <w:rsid w:val="0010522F"/>
    <w:rsid w:val="00105360"/>
    <w:rsid w:val="0010550C"/>
    <w:rsid w:val="001055D8"/>
    <w:rsid w:val="00105A33"/>
    <w:rsid w:val="00106017"/>
    <w:rsid w:val="001061B5"/>
    <w:rsid w:val="00106251"/>
    <w:rsid w:val="001066ED"/>
    <w:rsid w:val="0010692E"/>
    <w:rsid w:val="00106DE4"/>
    <w:rsid w:val="00107216"/>
    <w:rsid w:val="00107297"/>
    <w:rsid w:val="001073AD"/>
    <w:rsid w:val="00107935"/>
    <w:rsid w:val="00107F0B"/>
    <w:rsid w:val="00107F31"/>
    <w:rsid w:val="00110276"/>
    <w:rsid w:val="001102C5"/>
    <w:rsid w:val="001109B3"/>
    <w:rsid w:val="00110F3C"/>
    <w:rsid w:val="001111B1"/>
    <w:rsid w:val="00111451"/>
    <w:rsid w:val="00111854"/>
    <w:rsid w:val="001119C2"/>
    <w:rsid w:val="00111BDC"/>
    <w:rsid w:val="00111F7E"/>
    <w:rsid w:val="001124C4"/>
    <w:rsid w:val="001124F9"/>
    <w:rsid w:val="00112579"/>
    <w:rsid w:val="001126D6"/>
    <w:rsid w:val="00112F72"/>
    <w:rsid w:val="00112F77"/>
    <w:rsid w:val="00112FC6"/>
    <w:rsid w:val="001134E2"/>
    <w:rsid w:val="00113AA3"/>
    <w:rsid w:val="00113B18"/>
    <w:rsid w:val="00113B21"/>
    <w:rsid w:val="00113C04"/>
    <w:rsid w:val="00113C33"/>
    <w:rsid w:val="00114134"/>
    <w:rsid w:val="00114481"/>
    <w:rsid w:val="001144E4"/>
    <w:rsid w:val="001146F0"/>
    <w:rsid w:val="00114879"/>
    <w:rsid w:val="00114A4F"/>
    <w:rsid w:val="00114A53"/>
    <w:rsid w:val="00114C2A"/>
    <w:rsid w:val="00114DEC"/>
    <w:rsid w:val="00114DF3"/>
    <w:rsid w:val="001151E8"/>
    <w:rsid w:val="001152F1"/>
    <w:rsid w:val="00115360"/>
    <w:rsid w:val="00115421"/>
    <w:rsid w:val="00115ADE"/>
    <w:rsid w:val="00115C88"/>
    <w:rsid w:val="001162C0"/>
    <w:rsid w:val="00116361"/>
    <w:rsid w:val="001164AC"/>
    <w:rsid w:val="00116514"/>
    <w:rsid w:val="0011660E"/>
    <w:rsid w:val="001169D3"/>
    <w:rsid w:val="00116FB2"/>
    <w:rsid w:val="001170D0"/>
    <w:rsid w:val="001172A4"/>
    <w:rsid w:val="001177C9"/>
    <w:rsid w:val="001178C0"/>
    <w:rsid w:val="001178CF"/>
    <w:rsid w:val="001179D2"/>
    <w:rsid w:val="00117DBF"/>
    <w:rsid w:val="00117EC1"/>
    <w:rsid w:val="001209E9"/>
    <w:rsid w:val="00120C9D"/>
    <w:rsid w:val="00120D24"/>
    <w:rsid w:val="00120F0D"/>
    <w:rsid w:val="001210C0"/>
    <w:rsid w:val="001218E4"/>
    <w:rsid w:val="00121921"/>
    <w:rsid w:val="001219F7"/>
    <w:rsid w:val="00121C92"/>
    <w:rsid w:val="00121DC2"/>
    <w:rsid w:val="00122187"/>
    <w:rsid w:val="0012221C"/>
    <w:rsid w:val="001223BF"/>
    <w:rsid w:val="00122B32"/>
    <w:rsid w:val="00122BAE"/>
    <w:rsid w:val="00122BB5"/>
    <w:rsid w:val="00122C36"/>
    <w:rsid w:val="00122DD5"/>
    <w:rsid w:val="00122EDB"/>
    <w:rsid w:val="00123020"/>
    <w:rsid w:val="00123173"/>
    <w:rsid w:val="00123198"/>
    <w:rsid w:val="0012319C"/>
    <w:rsid w:val="001232B9"/>
    <w:rsid w:val="001232E1"/>
    <w:rsid w:val="0012369F"/>
    <w:rsid w:val="00123CA1"/>
    <w:rsid w:val="00123E72"/>
    <w:rsid w:val="00124043"/>
    <w:rsid w:val="0012413B"/>
    <w:rsid w:val="00124183"/>
    <w:rsid w:val="001241FD"/>
    <w:rsid w:val="0012421F"/>
    <w:rsid w:val="001243B1"/>
    <w:rsid w:val="00124412"/>
    <w:rsid w:val="001246F7"/>
    <w:rsid w:val="00124C67"/>
    <w:rsid w:val="00124C9B"/>
    <w:rsid w:val="00124F40"/>
    <w:rsid w:val="00125598"/>
    <w:rsid w:val="001257F4"/>
    <w:rsid w:val="0012583C"/>
    <w:rsid w:val="001258E4"/>
    <w:rsid w:val="001260A5"/>
    <w:rsid w:val="001261E9"/>
    <w:rsid w:val="00126A6E"/>
    <w:rsid w:val="00126B71"/>
    <w:rsid w:val="00126E85"/>
    <w:rsid w:val="00126FC5"/>
    <w:rsid w:val="0012706F"/>
    <w:rsid w:val="001271A9"/>
    <w:rsid w:val="00127364"/>
    <w:rsid w:val="001273E0"/>
    <w:rsid w:val="001274E3"/>
    <w:rsid w:val="00127824"/>
    <w:rsid w:val="00127A3C"/>
    <w:rsid w:val="00127AE6"/>
    <w:rsid w:val="00127F05"/>
    <w:rsid w:val="001300BE"/>
    <w:rsid w:val="00130128"/>
    <w:rsid w:val="001301A6"/>
    <w:rsid w:val="001301B0"/>
    <w:rsid w:val="00130504"/>
    <w:rsid w:val="00130761"/>
    <w:rsid w:val="00130816"/>
    <w:rsid w:val="00130822"/>
    <w:rsid w:val="00130859"/>
    <w:rsid w:val="001308EB"/>
    <w:rsid w:val="00130A03"/>
    <w:rsid w:val="00130A0F"/>
    <w:rsid w:val="00130AEC"/>
    <w:rsid w:val="00130BE1"/>
    <w:rsid w:val="00130D97"/>
    <w:rsid w:val="00130FDD"/>
    <w:rsid w:val="00130FFC"/>
    <w:rsid w:val="00131317"/>
    <w:rsid w:val="001315D4"/>
    <w:rsid w:val="001317AA"/>
    <w:rsid w:val="00131DA2"/>
    <w:rsid w:val="00131FAA"/>
    <w:rsid w:val="0013210B"/>
    <w:rsid w:val="001325DF"/>
    <w:rsid w:val="00132770"/>
    <w:rsid w:val="00132781"/>
    <w:rsid w:val="00132F3E"/>
    <w:rsid w:val="001330D0"/>
    <w:rsid w:val="0013366F"/>
    <w:rsid w:val="00133779"/>
    <w:rsid w:val="00133A28"/>
    <w:rsid w:val="00133CC9"/>
    <w:rsid w:val="00133CE0"/>
    <w:rsid w:val="00134005"/>
    <w:rsid w:val="001341EE"/>
    <w:rsid w:val="00134291"/>
    <w:rsid w:val="001342B4"/>
    <w:rsid w:val="001347ED"/>
    <w:rsid w:val="00134825"/>
    <w:rsid w:val="00134BE7"/>
    <w:rsid w:val="00134C94"/>
    <w:rsid w:val="00134E77"/>
    <w:rsid w:val="00135E21"/>
    <w:rsid w:val="00135E45"/>
    <w:rsid w:val="00135FF1"/>
    <w:rsid w:val="00136199"/>
    <w:rsid w:val="001362FC"/>
    <w:rsid w:val="001365B6"/>
    <w:rsid w:val="001366F2"/>
    <w:rsid w:val="00136A80"/>
    <w:rsid w:val="00136AC7"/>
    <w:rsid w:val="00136C5F"/>
    <w:rsid w:val="00136F87"/>
    <w:rsid w:val="001373CA"/>
    <w:rsid w:val="001374FF"/>
    <w:rsid w:val="00137782"/>
    <w:rsid w:val="001377A3"/>
    <w:rsid w:val="0013788D"/>
    <w:rsid w:val="001379C7"/>
    <w:rsid w:val="001379E0"/>
    <w:rsid w:val="00137DF7"/>
    <w:rsid w:val="00140183"/>
    <w:rsid w:val="001401A9"/>
    <w:rsid w:val="001403D5"/>
    <w:rsid w:val="00140477"/>
    <w:rsid w:val="00140631"/>
    <w:rsid w:val="00140777"/>
    <w:rsid w:val="00140951"/>
    <w:rsid w:val="00140965"/>
    <w:rsid w:val="00140E78"/>
    <w:rsid w:val="00140FA7"/>
    <w:rsid w:val="00141387"/>
    <w:rsid w:val="001413D6"/>
    <w:rsid w:val="00141467"/>
    <w:rsid w:val="00141669"/>
    <w:rsid w:val="00141697"/>
    <w:rsid w:val="00141ADF"/>
    <w:rsid w:val="00141B1E"/>
    <w:rsid w:val="00141C1D"/>
    <w:rsid w:val="00141E39"/>
    <w:rsid w:val="001421B5"/>
    <w:rsid w:val="001422F5"/>
    <w:rsid w:val="001426D0"/>
    <w:rsid w:val="00142940"/>
    <w:rsid w:val="00142C14"/>
    <w:rsid w:val="00142CAE"/>
    <w:rsid w:val="00142D17"/>
    <w:rsid w:val="0014321D"/>
    <w:rsid w:val="00143243"/>
    <w:rsid w:val="001432F6"/>
    <w:rsid w:val="00143400"/>
    <w:rsid w:val="00143416"/>
    <w:rsid w:val="00143437"/>
    <w:rsid w:val="001436C9"/>
    <w:rsid w:val="001436DF"/>
    <w:rsid w:val="00143D0D"/>
    <w:rsid w:val="00143E13"/>
    <w:rsid w:val="001441AE"/>
    <w:rsid w:val="001443B1"/>
    <w:rsid w:val="00144500"/>
    <w:rsid w:val="00144556"/>
    <w:rsid w:val="00144672"/>
    <w:rsid w:val="0014494D"/>
    <w:rsid w:val="00144950"/>
    <w:rsid w:val="00144ABA"/>
    <w:rsid w:val="00144B08"/>
    <w:rsid w:val="00144DB5"/>
    <w:rsid w:val="00144E09"/>
    <w:rsid w:val="00144F6F"/>
    <w:rsid w:val="00145346"/>
    <w:rsid w:val="0014537D"/>
    <w:rsid w:val="0014548C"/>
    <w:rsid w:val="0014558A"/>
    <w:rsid w:val="00145EEF"/>
    <w:rsid w:val="00145F04"/>
    <w:rsid w:val="00145FA5"/>
    <w:rsid w:val="001463FB"/>
    <w:rsid w:val="0014656D"/>
    <w:rsid w:val="001467F4"/>
    <w:rsid w:val="0014699F"/>
    <w:rsid w:val="00146C9B"/>
    <w:rsid w:val="00146D14"/>
    <w:rsid w:val="00146D92"/>
    <w:rsid w:val="00146EAF"/>
    <w:rsid w:val="001470BE"/>
    <w:rsid w:val="00147E04"/>
    <w:rsid w:val="001501D8"/>
    <w:rsid w:val="001501E0"/>
    <w:rsid w:val="001503F3"/>
    <w:rsid w:val="0015071D"/>
    <w:rsid w:val="0015096B"/>
    <w:rsid w:val="001509D1"/>
    <w:rsid w:val="00150E5C"/>
    <w:rsid w:val="00150E93"/>
    <w:rsid w:val="00150EFA"/>
    <w:rsid w:val="00150F79"/>
    <w:rsid w:val="00151152"/>
    <w:rsid w:val="0015120C"/>
    <w:rsid w:val="00151366"/>
    <w:rsid w:val="001514CB"/>
    <w:rsid w:val="001515C0"/>
    <w:rsid w:val="00151DE9"/>
    <w:rsid w:val="00151ED6"/>
    <w:rsid w:val="001527E0"/>
    <w:rsid w:val="00152B98"/>
    <w:rsid w:val="00152BF3"/>
    <w:rsid w:val="00152E6B"/>
    <w:rsid w:val="00152FC4"/>
    <w:rsid w:val="001531CE"/>
    <w:rsid w:val="0015392B"/>
    <w:rsid w:val="00153CF7"/>
    <w:rsid w:val="00153D7B"/>
    <w:rsid w:val="00154070"/>
    <w:rsid w:val="001541C1"/>
    <w:rsid w:val="001549CE"/>
    <w:rsid w:val="00154E1C"/>
    <w:rsid w:val="00154EC7"/>
    <w:rsid w:val="00155061"/>
    <w:rsid w:val="001550B4"/>
    <w:rsid w:val="001551C2"/>
    <w:rsid w:val="0015525A"/>
    <w:rsid w:val="00155369"/>
    <w:rsid w:val="001555F2"/>
    <w:rsid w:val="001555F8"/>
    <w:rsid w:val="00155817"/>
    <w:rsid w:val="001558E3"/>
    <w:rsid w:val="00155D7F"/>
    <w:rsid w:val="00155FCB"/>
    <w:rsid w:val="00155FDC"/>
    <w:rsid w:val="001561B4"/>
    <w:rsid w:val="0015641A"/>
    <w:rsid w:val="00156644"/>
    <w:rsid w:val="001567E4"/>
    <w:rsid w:val="0015685D"/>
    <w:rsid w:val="00156C7E"/>
    <w:rsid w:val="00156C89"/>
    <w:rsid w:val="00156D1B"/>
    <w:rsid w:val="00157374"/>
    <w:rsid w:val="001574B4"/>
    <w:rsid w:val="0015785B"/>
    <w:rsid w:val="00157932"/>
    <w:rsid w:val="00157D5A"/>
    <w:rsid w:val="00157E18"/>
    <w:rsid w:val="00157F7E"/>
    <w:rsid w:val="00160370"/>
    <w:rsid w:val="001603EC"/>
    <w:rsid w:val="00160434"/>
    <w:rsid w:val="0016048C"/>
    <w:rsid w:val="0016075A"/>
    <w:rsid w:val="00160899"/>
    <w:rsid w:val="00160B08"/>
    <w:rsid w:val="00160CE5"/>
    <w:rsid w:val="00160DC4"/>
    <w:rsid w:val="00160FBC"/>
    <w:rsid w:val="00161005"/>
    <w:rsid w:val="00161156"/>
    <w:rsid w:val="001612B8"/>
    <w:rsid w:val="0016133A"/>
    <w:rsid w:val="00161387"/>
    <w:rsid w:val="00161423"/>
    <w:rsid w:val="00161742"/>
    <w:rsid w:val="00161979"/>
    <w:rsid w:val="00161A3D"/>
    <w:rsid w:val="00161C2A"/>
    <w:rsid w:val="0016223E"/>
    <w:rsid w:val="001622B2"/>
    <w:rsid w:val="00162511"/>
    <w:rsid w:val="00162536"/>
    <w:rsid w:val="00162947"/>
    <w:rsid w:val="00162C0C"/>
    <w:rsid w:val="00162E94"/>
    <w:rsid w:val="00163322"/>
    <w:rsid w:val="001635F3"/>
    <w:rsid w:val="001636BE"/>
    <w:rsid w:val="001638BE"/>
    <w:rsid w:val="001639A1"/>
    <w:rsid w:val="00163AC1"/>
    <w:rsid w:val="0016441A"/>
    <w:rsid w:val="00164437"/>
    <w:rsid w:val="001645C3"/>
    <w:rsid w:val="00164616"/>
    <w:rsid w:val="00164A5F"/>
    <w:rsid w:val="00164BD7"/>
    <w:rsid w:val="00164C49"/>
    <w:rsid w:val="00164F8D"/>
    <w:rsid w:val="001653FB"/>
    <w:rsid w:val="001655C1"/>
    <w:rsid w:val="00165D18"/>
    <w:rsid w:val="00166280"/>
    <w:rsid w:val="00166366"/>
    <w:rsid w:val="001666D4"/>
    <w:rsid w:val="00166737"/>
    <w:rsid w:val="001667FE"/>
    <w:rsid w:val="00166AE1"/>
    <w:rsid w:val="00166BE1"/>
    <w:rsid w:val="00166C38"/>
    <w:rsid w:val="00166D98"/>
    <w:rsid w:val="00166EB9"/>
    <w:rsid w:val="00166F63"/>
    <w:rsid w:val="001670F5"/>
    <w:rsid w:val="0016715F"/>
    <w:rsid w:val="0016718F"/>
    <w:rsid w:val="0016750C"/>
    <w:rsid w:val="001675E0"/>
    <w:rsid w:val="0016763C"/>
    <w:rsid w:val="00167780"/>
    <w:rsid w:val="00167845"/>
    <w:rsid w:val="00167B41"/>
    <w:rsid w:val="00167BFF"/>
    <w:rsid w:val="00167E51"/>
    <w:rsid w:val="00167E5D"/>
    <w:rsid w:val="00167E78"/>
    <w:rsid w:val="00167FED"/>
    <w:rsid w:val="00170095"/>
    <w:rsid w:val="00170177"/>
    <w:rsid w:val="001704F3"/>
    <w:rsid w:val="00170746"/>
    <w:rsid w:val="00170A16"/>
    <w:rsid w:val="00170A98"/>
    <w:rsid w:val="00170CCE"/>
    <w:rsid w:val="00170F32"/>
    <w:rsid w:val="00171218"/>
    <w:rsid w:val="001713DD"/>
    <w:rsid w:val="00171514"/>
    <w:rsid w:val="00171531"/>
    <w:rsid w:val="001715EA"/>
    <w:rsid w:val="0017172E"/>
    <w:rsid w:val="0017176A"/>
    <w:rsid w:val="0017194E"/>
    <w:rsid w:val="00171A4C"/>
    <w:rsid w:val="00171A5A"/>
    <w:rsid w:val="001720A9"/>
    <w:rsid w:val="00172457"/>
    <w:rsid w:val="0017250E"/>
    <w:rsid w:val="0017297A"/>
    <w:rsid w:val="00172AD4"/>
    <w:rsid w:val="00172B7B"/>
    <w:rsid w:val="00172ECB"/>
    <w:rsid w:val="00173382"/>
    <w:rsid w:val="001738BA"/>
    <w:rsid w:val="00173B5F"/>
    <w:rsid w:val="001740C3"/>
    <w:rsid w:val="001745A5"/>
    <w:rsid w:val="0017477F"/>
    <w:rsid w:val="00174DC7"/>
    <w:rsid w:val="00175081"/>
    <w:rsid w:val="001751A2"/>
    <w:rsid w:val="001751B0"/>
    <w:rsid w:val="00175472"/>
    <w:rsid w:val="001756B1"/>
    <w:rsid w:val="001757C7"/>
    <w:rsid w:val="00175807"/>
    <w:rsid w:val="00175AE4"/>
    <w:rsid w:val="00175DBF"/>
    <w:rsid w:val="00176089"/>
    <w:rsid w:val="001761D7"/>
    <w:rsid w:val="001761FE"/>
    <w:rsid w:val="0017681E"/>
    <w:rsid w:val="00177028"/>
    <w:rsid w:val="001773AA"/>
    <w:rsid w:val="00177414"/>
    <w:rsid w:val="0017748E"/>
    <w:rsid w:val="0017772C"/>
    <w:rsid w:val="001778AF"/>
    <w:rsid w:val="00177A78"/>
    <w:rsid w:val="001801E7"/>
    <w:rsid w:val="0018061C"/>
    <w:rsid w:val="00180807"/>
    <w:rsid w:val="00180BB6"/>
    <w:rsid w:val="00180BC7"/>
    <w:rsid w:val="00180C23"/>
    <w:rsid w:val="00180F46"/>
    <w:rsid w:val="0018100A"/>
    <w:rsid w:val="001810C8"/>
    <w:rsid w:val="001812C1"/>
    <w:rsid w:val="001813CA"/>
    <w:rsid w:val="00181481"/>
    <w:rsid w:val="001814E7"/>
    <w:rsid w:val="001815A3"/>
    <w:rsid w:val="00181639"/>
    <w:rsid w:val="0018184F"/>
    <w:rsid w:val="0018196D"/>
    <w:rsid w:val="00181C26"/>
    <w:rsid w:val="00181D56"/>
    <w:rsid w:val="00181ECF"/>
    <w:rsid w:val="00181F20"/>
    <w:rsid w:val="00182084"/>
    <w:rsid w:val="001821B3"/>
    <w:rsid w:val="001821EC"/>
    <w:rsid w:val="0018264F"/>
    <w:rsid w:val="001826D5"/>
    <w:rsid w:val="00182985"/>
    <w:rsid w:val="00182A60"/>
    <w:rsid w:val="00182BCE"/>
    <w:rsid w:val="00182C4D"/>
    <w:rsid w:val="00182D65"/>
    <w:rsid w:val="00182DD2"/>
    <w:rsid w:val="00182E90"/>
    <w:rsid w:val="001831B4"/>
    <w:rsid w:val="0018327B"/>
    <w:rsid w:val="001832D9"/>
    <w:rsid w:val="001834CA"/>
    <w:rsid w:val="0018363F"/>
    <w:rsid w:val="0018383B"/>
    <w:rsid w:val="00183879"/>
    <w:rsid w:val="00183B55"/>
    <w:rsid w:val="00183B8D"/>
    <w:rsid w:val="00184139"/>
    <w:rsid w:val="001841C8"/>
    <w:rsid w:val="001846A3"/>
    <w:rsid w:val="00184884"/>
    <w:rsid w:val="00184CA4"/>
    <w:rsid w:val="00184D21"/>
    <w:rsid w:val="0018512D"/>
    <w:rsid w:val="001855AA"/>
    <w:rsid w:val="001856C3"/>
    <w:rsid w:val="00185B23"/>
    <w:rsid w:val="00185D85"/>
    <w:rsid w:val="0018607F"/>
    <w:rsid w:val="001860E8"/>
    <w:rsid w:val="00186147"/>
    <w:rsid w:val="001861E8"/>
    <w:rsid w:val="00186240"/>
    <w:rsid w:val="00186380"/>
    <w:rsid w:val="00186455"/>
    <w:rsid w:val="0018667E"/>
    <w:rsid w:val="00186856"/>
    <w:rsid w:val="00186B2F"/>
    <w:rsid w:val="00186B3F"/>
    <w:rsid w:val="00186F40"/>
    <w:rsid w:val="0018705A"/>
    <w:rsid w:val="001870EC"/>
    <w:rsid w:val="00187179"/>
    <w:rsid w:val="00187405"/>
    <w:rsid w:val="0019008E"/>
    <w:rsid w:val="001902CA"/>
    <w:rsid w:val="001904D1"/>
    <w:rsid w:val="001904EB"/>
    <w:rsid w:val="001905F5"/>
    <w:rsid w:val="0019067B"/>
    <w:rsid w:val="0019070E"/>
    <w:rsid w:val="00190B4B"/>
    <w:rsid w:val="00190CB5"/>
    <w:rsid w:val="00190F73"/>
    <w:rsid w:val="001912BC"/>
    <w:rsid w:val="00191D81"/>
    <w:rsid w:val="00191D9C"/>
    <w:rsid w:val="00191F53"/>
    <w:rsid w:val="001922BF"/>
    <w:rsid w:val="00192309"/>
    <w:rsid w:val="001924EB"/>
    <w:rsid w:val="00192731"/>
    <w:rsid w:val="00192C13"/>
    <w:rsid w:val="00192C37"/>
    <w:rsid w:val="00192E41"/>
    <w:rsid w:val="00192F4D"/>
    <w:rsid w:val="00192FBE"/>
    <w:rsid w:val="0019303B"/>
    <w:rsid w:val="001930C7"/>
    <w:rsid w:val="001931D3"/>
    <w:rsid w:val="00193460"/>
    <w:rsid w:val="001934EA"/>
    <w:rsid w:val="001935EB"/>
    <w:rsid w:val="00193628"/>
    <w:rsid w:val="001936EB"/>
    <w:rsid w:val="0019381D"/>
    <w:rsid w:val="001938EB"/>
    <w:rsid w:val="00193EA1"/>
    <w:rsid w:val="00194137"/>
    <w:rsid w:val="001941F3"/>
    <w:rsid w:val="0019459C"/>
    <w:rsid w:val="001945B7"/>
    <w:rsid w:val="001945CA"/>
    <w:rsid w:val="00194788"/>
    <w:rsid w:val="00194D07"/>
    <w:rsid w:val="00195163"/>
    <w:rsid w:val="00195544"/>
    <w:rsid w:val="0019570C"/>
    <w:rsid w:val="00195912"/>
    <w:rsid w:val="00195972"/>
    <w:rsid w:val="00195AF3"/>
    <w:rsid w:val="0019616D"/>
    <w:rsid w:val="001964C1"/>
    <w:rsid w:val="0019656F"/>
    <w:rsid w:val="00196D21"/>
    <w:rsid w:val="00196E4B"/>
    <w:rsid w:val="00196E53"/>
    <w:rsid w:val="00196E79"/>
    <w:rsid w:val="001975F9"/>
    <w:rsid w:val="001979DB"/>
    <w:rsid w:val="00197A98"/>
    <w:rsid w:val="00197CC4"/>
    <w:rsid w:val="00197CDB"/>
    <w:rsid w:val="001A00A3"/>
    <w:rsid w:val="001A0270"/>
    <w:rsid w:val="001A0346"/>
    <w:rsid w:val="001A041B"/>
    <w:rsid w:val="001A0451"/>
    <w:rsid w:val="001A0636"/>
    <w:rsid w:val="001A075F"/>
    <w:rsid w:val="001A084E"/>
    <w:rsid w:val="001A09EA"/>
    <w:rsid w:val="001A0A4C"/>
    <w:rsid w:val="001A0E8D"/>
    <w:rsid w:val="001A0F67"/>
    <w:rsid w:val="001A10D7"/>
    <w:rsid w:val="001A12EC"/>
    <w:rsid w:val="001A1328"/>
    <w:rsid w:val="001A14AC"/>
    <w:rsid w:val="001A15BE"/>
    <w:rsid w:val="001A167F"/>
    <w:rsid w:val="001A1748"/>
    <w:rsid w:val="001A18C7"/>
    <w:rsid w:val="001A1998"/>
    <w:rsid w:val="001A19AF"/>
    <w:rsid w:val="001A19B0"/>
    <w:rsid w:val="001A1A12"/>
    <w:rsid w:val="001A2013"/>
    <w:rsid w:val="001A2029"/>
    <w:rsid w:val="001A2245"/>
    <w:rsid w:val="001A248F"/>
    <w:rsid w:val="001A25A3"/>
    <w:rsid w:val="001A25EF"/>
    <w:rsid w:val="001A266F"/>
    <w:rsid w:val="001A297B"/>
    <w:rsid w:val="001A2A94"/>
    <w:rsid w:val="001A2E8C"/>
    <w:rsid w:val="001A2F1A"/>
    <w:rsid w:val="001A30D3"/>
    <w:rsid w:val="001A30E1"/>
    <w:rsid w:val="001A3632"/>
    <w:rsid w:val="001A3A36"/>
    <w:rsid w:val="001A3C20"/>
    <w:rsid w:val="001A3DFD"/>
    <w:rsid w:val="001A3F47"/>
    <w:rsid w:val="001A415E"/>
    <w:rsid w:val="001A4353"/>
    <w:rsid w:val="001A4709"/>
    <w:rsid w:val="001A4C35"/>
    <w:rsid w:val="001A4D93"/>
    <w:rsid w:val="001A502A"/>
    <w:rsid w:val="001A584D"/>
    <w:rsid w:val="001A5C23"/>
    <w:rsid w:val="001A5DE8"/>
    <w:rsid w:val="001A5E2E"/>
    <w:rsid w:val="001A6057"/>
    <w:rsid w:val="001A60F1"/>
    <w:rsid w:val="001A6112"/>
    <w:rsid w:val="001A6323"/>
    <w:rsid w:val="001A6335"/>
    <w:rsid w:val="001A654E"/>
    <w:rsid w:val="001A6822"/>
    <w:rsid w:val="001A6A7B"/>
    <w:rsid w:val="001A7177"/>
    <w:rsid w:val="001A734F"/>
    <w:rsid w:val="001A7993"/>
    <w:rsid w:val="001A79CF"/>
    <w:rsid w:val="001A7B04"/>
    <w:rsid w:val="001A7BCC"/>
    <w:rsid w:val="001B0400"/>
    <w:rsid w:val="001B04D7"/>
    <w:rsid w:val="001B0898"/>
    <w:rsid w:val="001B0949"/>
    <w:rsid w:val="001B09B8"/>
    <w:rsid w:val="001B09DE"/>
    <w:rsid w:val="001B0E09"/>
    <w:rsid w:val="001B0EE2"/>
    <w:rsid w:val="001B0FED"/>
    <w:rsid w:val="001B13E3"/>
    <w:rsid w:val="001B1634"/>
    <w:rsid w:val="001B165A"/>
    <w:rsid w:val="001B19F0"/>
    <w:rsid w:val="001B19FF"/>
    <w:rsid w:val="001B1B8A"/>
    <w:rsid w:val="001B1C89"/>
    <w:rsid w:val="001B22CD"/>
    <w:rsid w:val="001B2552"/>
    <w:rsid w:val="001B2FC7"/>
    <w:rsid w:val="001B321D"/>
    <w:rsid w:val="001B33E4"/>
    <w:rsid w:val="001B39C4"/>
    <w:rsid w:val="001B3C01"/>
    <w:rsid w:val="001B3DF7"/>
    <w:rsid w:val="001B4303"/>
    <w:rsid w:val="001B440B"/>
    <w:rsid w:val="001B477C"/>
    <w:rsid w:val="001B5261"/>
    <w:rsid w:val="001B5309"/>
    <w:rsid w:val="001B58EB"/>
    <w:rsid w:val="001B5A48"/>
    <w:rsid w:val="001B5ED3"/>
    <w:rsid w:val="001B63ED"/>
    <w:rsid w:val="001B66F9"/>
    <w:rsid w:val="001B6764"/>
    <w:rsid w:val="001B6771"/>
    <w:rsid w:val="001B67B8"/>
    <w:rsid w:val="001B6928"/>
    <w:rsid w:val="001B7266"/>
    <w:rsid w:val="001B7314"/>
    <w:rsid w:val="001B7521"/>
    <w:rsid w:val="001B75D1"/>
    <w:rsid w:val="001B75F0"/>
    <w:rsid w:val="001B7726"/>
    <w:rsid w:val="001B780C"/>
    <w:rsid w:val="001B786D"/>
    <w:rsid w:val="001B78E7"/>
    <w:rsid w:val="001B795B"/>
    <w:rsid w:val="001B79A8"/>
    <w:rsid w:val="001B7DFC"/>
    <w:rsid w:val="001B7EC1"/>
    <w:rsid w:val="001B7EDE"/>
    <w:rsid w:val="001C0044"/>
    <w:rsid w:val="001C00A1"/>
    <w:rsid w:val="001C0350"/>
    <w:rsid w:val="001C036A"/>
    <w:rsid w:val="001C05D1"/>
    <w:rsid w:val="001C0710"/>
    <w:rsid w:val="001C088A"/>
    <w:rsid w:val="001C0A11"/>
    <w:rsid w:val="001C0A77"/>
    <w:rsid w:val="001C0BE0"/>
    <w:rsid w:val="001C0F11"/>
    <w:rsid w:val="001C0F45"/>
    <w:rsid w:val="001C10FB"/>
    <w:rsid w:val="001C12B0"/>
    <w:rsid w:val="001C1343"/>
    <w:rsid w:val="001C137C"/>
    <w:rsid w:val="001C150E"/>
    <w:rsid w:val="001C1B7E"/>
    <w:rsid w:val="001C1BE1"/>
    <w:rsid w:val="001C1E23"/>
    <w:rsid w:val="001C1F39"/>
    <w:rsid w:val="001C1F50"/>
    <w:rsid w:val="001C1F93"/>
    <w:rsid w:val="001C2127"/>
    <w:rsid w:val="001C2188"/>
    <w:rsid w:val="001C224D"/>
    <w:rsid w:val="001C27ED"/>
    <w:rsid w:val="001C28F8"/>
    <w:rsid w:val="001C2DD9"/>
    <w:rsid w:val="001C30AF"/>
    <w:rsid w:val="001C3250"/>
    <w:rsid w:val="001C3253"/>
    <w:rsid w:val="001C32BD"/>
    <w:rsid w:val="001C32E9"/>
    <w:rsid w:val="001C337B"/>
    <w:rsid w:val="001C337D"/>
    <w:rsid w:val="001C3776"/>
    <w:rsid w:val="001C384C"/>
    <w:rsid w:val="001C3A50"/>
    <w:rsid w:val="001C3D38"/>
    <w:rsid w:val="001C3D65"/>
    <w:rsid w:val="001C4433"/>
    <w:rsid w:val="001C46D3"/>
    <w:rsid w:val="001C47A2"/>
    <w:rsid w:val="001C47F4"/>
    <w:rsid w:val="001C48F6"/>
    <w:rsid w:val="001C493C"/>
    <w:rsid w:val="001C4A60"/>
    <w:rsid w:val="001C4A69"/>
    <w:rsid w:val="001C4AB0"/>
    <w:rsid w:val="001C4B03"/>
    <w:rsid w:val="001C4BBC"/>
    <w:rsid w:val="001C4E58"/>
    <w:rsid w:val="001C4F94"/>
    <w:rsid w:val="001C5013"/>
    <w:rsid w:val="001C5026"/>
    <w:rsid w:val="001C5033"/>
    <w:rsid w:val="001C50D5"/>
    <w:rsid w:val="001C52BB"/>
    <w:rsid w:val="001C5A03"/>
    <w:rsid w:val="001C5A3E"/>
    <w:rsid w:val="001C5DAD"/>
    <w:rsid w:val="001C60FB"/>
    <w:rsid w:val="001C667D"/>
    <w:rsid w:val="001C6B84"/>
    <w:rsid w:val="001C6C28"/>
    <w:rsid w:val="001C6C89"/>
    <w:rsid w:val="001C700F"/>
    <w:rsid w:val="001C71DC"/>
    <w:rsid w:val="001C754C"/>
    <w:rsid w:val="001C75D6"/>
    <w:rsid w:val="001C7687"/>
    <w:rsid w:val="001C7859"/>
    <w:rsid w:val="001C7F70"/>
    <w:rsid w:val="001C7FB7"/>
    <w:rsid w:val="001D0059"/>
    <w:rsid w:val="001D00E6"/>
    <w:rsid w:val="001D0359"/>
    <w:rsid w:val="001D03EA"/>
    <w:rsid w:val="001D0486"/>
    <w:rsid w:val="001D0549"/>
    <w:rsid w:val="001D08AB"/>
    <w:rsid w:val="001D09D0"/>
    <w:rsid w:val="001D0B35"/>
    <w:rsid w:val="001D0B37"/>
    <w:rsid w:val="001D0B85"/>
    <w:rsid w:val="001D0CBF"/>
    <w:rsid w:val="001D0DC9"/>
    <w:rsid w:val="001D11B9"/>
    <w:rsid w:val="001D11D2"/>
    <w:rsid w:val="001D11EB"/>
    <w:rsid w:val="001D1686"/>
    <w:rsid w:val="001D16CD"/>
    <w:rsid w:val="001D180B"/>
    <w:rsid w:val="001D184D"/>
    <w:rsid w:val="001D18B7"/>
    <w:rsid w:val="001D1910"/>
    <w:rsid w:val="001D1BE4"/>
    <w:rsid w:val="001D1C8B"/>
    <w:rsid w:val="001D1D66"/>
    <w:rsid w:val="001D1ECC"/>
    <w:rsid w:val="001D2043"/>
    <w:rsid w:val="001D2325"/>
    <w:rsid w:val="001D23FB"/>
    <w:rsid w:val="001D2651"/>
    <w:rsid w:val="001D2744"/>
    <w:rsid w:val="001D29BA"/>
    <w:rsid w:val="001D2BB9"/>
    <w:rsid w:val="001D2E20"/>
    <w:rsid w:val="001D2EA9"/>
    <w:rsid w:val="001D2F72"/>
    <w:rsid w:val="001D3041"/>
    <w:rsid w:val="001D32F4"/>
    <w:rsid w:val="001D35D4"/>
    <w:rsid w:val="001D399A"/>
    <w:rsid w:val="001D3AFA"/>
    <w:rsid w:val="001D3E3E"/>
    <w:rsid w:val="001D3E7B"/>
    <w:rsid w:val="001D3F83"/>
    <w:rsid w:val="001D4146"/>
    <w:rsid w:val="001D45E0"/>
    <w:rsid w:val="001D4839"/>
    <w:rsid w:val="001D4A12"/>
    <w:rsid w:val="001D4B04"/>
    <w:rsid w:val="001D4B81"/>
    <w:rsid w:val="001D4E32"/>
    <w:rsid w:val="001D4F05"/>
    <w:rsid w:val="001D503B"/>
    <w:rsid w:val="001D5255"/>
    <w:rsid w:val="001D5271"/>
    <w:rsid w:val="001D5331"/>
    <w:rsid w:val="001D54FF"/>
    <w:rsid w:val="001D55BE"/>
    <w:rsid w:val="001D5790"/>
    <w:rsid w:val="001D586F"/>
    <w:rsid w:val="001D588A"/>
    <w:rsid w:val="001D5DDC"/>
    <w:rsid w:val="001D6223"/>
    <w:rsid w:val="001D67CF"/>
    <w:rsid w:val="001D683D"/>
    <w:rsid w:val="001D6872"/>
    <w:rsid w:val="001D6A09"/>
    <w:rsid w:val="001D6A35"/>
    <w:rsid w:val="001D6AF0"/>
    <w:rsid w:val="001D6B2D"/>
    <w:rsid w:val="001D6E98"/>
    <w:rsid w:val="001D70FE"/>
    <w:rsid w:val="001D7151"/>
    <w:rsid w:val="001D7207"/>
    <w:rsid w:val="001D73DB"/>
    <w:rsid w:val="001D751C"/>
    <w:rsid w:val="001D7630"/>
    <w:rsid w:val="001D76B5"/>
    <w:rsid w:val="001D7CF7"/>
    <w:rsid w:val="001D7F91"/>
    <w:rsid w:val="001D7FB8"/>
    <w:rsid w:val="001D7FD7"/>
    <w:rsid w:val="001E00F5"/>
    <w:rsid w:val="001E0283"/>
    <w:rsid w:val="001E02EB"/>
    <w:rsid w:val="001E07CC"/>
    <w:rsid w:val="001E0A62"/>
    <w:rsid w:val="001E0CFB"/>
    <w:rsid w:val="001E0F7B"/>
    <w:rsid w:val="001E109F"/>
    <w:rsid w:val="001E12CC"/>
    <w:rsid w:val="001E1774"/>
    <w:rsid w:val="001E1BB0"/>
    <w:rsid w:val="001E1D79"/>
    <w:rsid w:val="001E20A9"/>
    <w:rsid w:val="001E20DF"/>
    <w:rsid w:val="001E224F"/>
    <w:rsid w:val="001E25BC"/>
    <w:rsid w:val="001E25D5"/>
    <w:rsid w:val="001E276A"/>
    <w:rsid w:val="001E2A23"/>
    <w:rsid w:val="001E2B85"/>
    <w:rsid w:val="001E2EF7"/>
    <w:rsid w:val="001E3202"/>
    <w:rsid w:val="001E32FE"/>
    <w:rsid w:val="001E33DB"/>
    <w:rsid w:val="001E34E4"/>
    <w:rsid w:val="001E37C5"/>
    <w:rsid w:val="001E38D1"/>
    <w:rsid w:val="001E3AC3"/>
    <w:rsid w:val="001E3BF5"/>
    <w:rsid w:val="001E3DB3"/>
    <w:rsid w:val="001E3FDE"/>
    <w:rsid w:val="001E44DC"/>
    <w:rsid w:val="001E540C"/>
    <w:rsid w:val="001E57F7"/>
    <w:rsid w:val="001E5CDF"/>
    <w:rsid w:val="001E5E8A"/>
    <w:rsid w:val="001E62AF"/>
    <w:rsid w:val="001E6590"/>
    <w:rsid w:val="001E659C"/>
    <w:rsid w:val="001E68E5"/>
    <w:rsid w:val="001E6B44"/>
    <w:rsid w:val="001E6BE1"/>
    <w:rsid w:val="001E6D06"/>
    <w:rsid w:val="001E6E76"/>
    <w:rsid w:val="001E6FB9"/>
    <w:rsid w:val="001E70E9"/>
    <w:rsid w:val="001E7713"/>
    <w:rsid w:val="001E774A"/>
    <w:rsid w:val="001E7B3D"/>
    <w:rsid w:val="001E7B81"/>
    <w:rsid w:val="001E7C89"/>
    <w:rsid w:val="001E7E9F"/>
    <w:rsid w:val="001E7EFE"/>
    <w:rsid w:val="001F0062"/>
    <w:rsid w:val="001F0068"/>
    <w:rsid w:val="001F0080"/>
    <w:rsid w:val="001F0233"/>
    <w:rsid w:val="001F07B3"/>
    <w:rsid w:val="001F0A3B"/>
    <w:rsid w:val="001F0CE5"/>
    <w:rsid w:val="001F0E01"/>
    <w:rsid w:val="001F0E03"/>
    <w:rsid w:val="001F121C"/>
    <w:rsid w:val="001F14C3"/>
    <w:rsid w:val="001F156F"/>
    <w:rsid w:val="001F15C5"/>
    <w:rsid w:val="001F16A1"/>
    <w:rsid w:val="001F172F"/>
    <w:rsid w:val="001F1877"/>
    <w:rsid w:val="001F1C35"/>
    <w:rsid w:val="001F1F55"/>
    <w:rsid w:val="001F201F"/>
    <w:rsid w:val="001F2572"/>
    <w:rsid w:val="001F2737"/>
    <w:rsid w:val="001F2B75"/>
    <w:rsid w:val="001F2C03"/>
    <w:rsid w:val="001F2EAC"/>
    <w:rsid w:val="001F2FF6"/>
    <w:rsid w:val="001F3423"/>
    <w:rsid w:val="001F3770"/>
    <w:rsid w:val="001F4164"/>
    <w:rsid w:val="001F427D"/>
    <w:rsid w:val="001F44A9"/>
    <w:rsid w:val="001F4863"/>
    <w:rsid w:val="001F4E18"/>
    <w:rsid w:val="001F4F43"/>
    <w:rsid w:val="001F5202"/>
    <w:rsid w:val="001F57A8"/>
    <w:rsid w:val="001F59AC"/>
    <w:rsid w:val="001F5C84"/>
    <w:rsid w:val="001F5D59"/>
    <w:rsid w:val="001F6034"/>
    <w:rsid w:val="001F615C"/>
    <w:rsid w:val="001F687C"/>
    <w:rsid w:val="001F68D4"/>
    <w:rsid w:val="001F68E5"/>
    <w:rsid w:val="001F6AE4"/>
    <w:rsid w:val="001F6CA3"/>
    <w:rsid w:val="001F7043"/>
    <w:rsid w:val="001F72DF"/>
    <w:rsid w:val="001F72E1"/>
    <w:rsid w:val="001F7C8A"/>
    <w:rsid w:val="001F7CD2"/>
    <w:rsid w:val="001F7D65"/>
    <w:rsid w:val="001F7E45"/>
    <w:rsid w:val="001F7FE8"/>
    <w:rsid w:val="00200262"/>
    <w:rsid w:val="00200796"/>
    <w:rsid w:val="002008DB"/>
    <w:rsid w:val="002009A2"/>
    <w:rsid w:val="00200B94"/>
    <w:rsid w:val="00200DB1"/>
    <w:rsid w:val="00200E30"/>
    <w:rsid w:val="00201080"/>
    <w:rsid w:val="0020109A"/>
    <w:rsid w:val="002010FB"/>
    <w:rsid w:val="0020136D"/>
    <w:rsid w:val="002018BA"/>
    <w:rsid w:val="00201C7C"/>
    <w:rsid w:val="00201D64"/>
    <w:rsid w:val="00201D6C"/>
    <w:rsid w:val="00201E2E"/>
    <w:rsid w:val="00201FC7"/>
    <w:rsid w:val="002024EE"/>
    <w:rsid w:val="002029E5"/>
    <w:rsid w:val="00202C06"/>
    <w:rsid w:val="00202DE6"/>
    <w:rsid w:val="002030CB"/>
    <w:rsid w:val="002031AB"/>
    <w:rsid w:val="0020371F"/>
    <w:rsid w:val="002038E9"/>
    <w:rsid w:val="00203D08"/>
    <w:rsid w:val="00203F9D"/>
    <w:rsid w:val="002047A7"/>
    <w:rsid w:val="00204A22"/>
    <w:rsid w:val="00204BE9"/>
    <w:rsid w:val="00204C6C"/>
    <w:rsid w:val="00204CED"/>
    <w:rsid w:val="00204CF8"/>
    <w:rsid w:val="00204D21"/>
    <w:rsid w:val="00204EAD"/>
    <w:rsid w:val="00204FA0"/>
    <w:rsid w:val="00205011"/>
    <w:rsid w:val="00205043"/>
    <w:rsid w:val="00205086"/>
    <w:rsid w:val="002056F6"/>
    <w:rsid w:val="0020577E"/>
    <w:rsid w:val="00205781"/>
    <w:rsid w:val="00205A00"/>
    <w:rsid w:val="00205E1A"/>
    <w:rsid w:val="002060F1"/>
    <w:rsid w:val="0020679A"/>
    <w:rsid w:val="00206804"/>
    <w:rsid w:val="00206A66"/>
    <w:rsid w:val="00206A6A"/>
    <w:rsid w:val="00206A8D"/>
    <w:rsid w:val="00206FDE"/>
    <w:rsid w:val="00207022"/>
    <w:rsid w:val="00207110"/>
    <w:rsid w:val="002071F6"/>
    <w:rsid w:val="0020737C"/>
    <w:rsid w:val="002074E3"/>
    <w:rsid w:val="00207500"/>
    <w:rsid w:val="002075B1"/>
    <w:rsid w:val="002076E0"/>
    <w:rsid w:val="0020774B"/>
    <w:rsid w:val="002078A2"/>
    <w:rsid w:val="00207907"/>
    <w:rsid w:val="00207A6A"/>
    <w:rsid w:val="00207AE9"/>
    <w:rsid w:val="00207E02"/>
    <w:rsid w:val="00207EC1"/>
    <w:rsid w:val="00210101"/>
    <w:rsid w:val="002102BA"/>
    <w:rsid w:val="002102C0"/>
    <w:rsid w:val="002102DB"/>
    <w:rsid w:val="00210307"/>
    <w:rsid w:val="0021046C"/>
    <w:rsid w:val="002108AB"/>
    <w:rsid w:val="00210920"/>
    <w:rsid w:val="00210ADF"/>
    <w:rsid w:val="00210BF6"/>
    <w:rsid w:val="00210CBC"/>
    <w:rsid w:val="002110AD"/>
    <w:rsid w:val="002111EC"/>
    <w:rsid w:val="0021158F"/>
    <w:rsid w:val="00211852"/>
    <w:rsid w:val="00211A4F"/>
    <w:rsid w:val="00211A71"/>
    <w:rsid w:val="00211B2E"/>
    <w:rsid w:val="00211C5D"/>
    <w:rsid w:val="00211D70"/>
    <w:rsid w:val="00211D8C"/>
    <w:rsid w:val="00211DA1"/>
    <w:rsid w:val="00211F5C"/>
    <w:rsid w:val="00211FAC"/>
    <w:rsid w:val="00212655"/>
    <w:rsid w:val="00212726"/>
    <w:rsid w:val="002127D1"/>
    <w:rsid w:val="002127E6"/>
    <w:rsid w:val="00212856"/>
    <w:rsid w:val="002128B0"/>
    <w:rsid w:val="00212DF4"/>
    <w:rsid w:val="00212E0B"/>
    <w:rsid w:val="00213253"/>
    <w:rsid w:val="002132E2"/>
    <w:rsid w:val="00213350"/>
    <w:rsid w:val="0021364B"/>
    <w:rsid w:val="002137DE"/>
    <w:rsid w:val="0021402A"/>
    <w:rsid w:val="002140D7"/>
    <w:rsid w:val="002141A7"/>
    <w:rsid w:val="00214333"/>
    <w:rsid w:val="00214343"/>
    <w:rsid w:val="00214B75"/>
    <w:rsid w:val="00214B96"/>
    <w:rsid w:val="00214BB3"/>
    <w:rsid w:val="00214F57"/>
    <w:rsid w:val="00215003"/>
    <w:rsid w:val="00215037"/>
    <w:rsid w:val="002155C9"/>
    <w:rsid w:val="002159F7"/>
    <w:rsid w:val="00215AAB"/>
    <w:rsid w:val="00215C3E"/>
    <w:rsid w:val="00215E57"/>
    <w:rsid w:val="00215F24"/>
    <w:rsid w:val="00215FF2"/>
    <w:rsid w:val="00216233"/>
    <w:rsid w:val="002164E3"/>
    <w:rsid w:val="002166A3"/>
    <w:rsid w:val="00216754"/>
    <w:rsid w:val="00216845"/>
    <w:rsid w:val="0021691E"/>
    <w:rsid w:val="00216944"/>
    <w:rsid w:val="00216AF6"/>
    <w:rsid w:val="00216D1A"/>
    <w:rsid w:val="00216D9A"/>
    <w:rsid w:val="00216FBF"/>
    <w:rsid w:val="00217181"/>
    <w:rsid w:val="00217313"/>
    <w:rsid w:val="002173B8"/>
    <w:rsid w:val="00217A23"/>
    <w:rsid w:val="00217C9B"/>
    <w:rsid w:val="00217EC1"/>
    <w:rsid w:val="00220753"/>
    <w:rsid w:val="002207C5"/>
    <w:rsid w:val="00220F25"/>
    <w:rsid w:val="00221748"/>
    <w:rsid w:val="002219DF"/>
    <w:rsid w:val="00221D61"/>
    <w:rsid w:val="00221D76"/>
    <w:rsid w:val="00221D8B"/>
    <w:rsid w:val="00221F8B"/>
    <w:rsid w:val="0022273F"/>
    <w:rsid w:val="00222A09"/>
    <w:rsid w:val="00222CEE"/>
    <w:rsid w:val="00222EE4"/>
    <w:rsid w:val="002230BD"/>
    <w:rsid w:val="00223283"/>
    <w:rsid w:val="00223341"/>
    <w:rsid w:val="00223567"/>
    <w:rsid w:val="0022382B"/>
    <w:rsid w:val="002241C6"/>
    <w:rsid w:val="002241D0"/>
    <w:rsid w:val="002241DD"/>
    <w:rsid w:val="0022459B"/>
    <w:rsid w:val="002246DC"/>
    <w:rsid w:val="002246E1"/>
    <w:rsid w:val="0022475A"/>
    <w:rsid w:val="00224B5C"/>
    <w:rsid w:val="00224DB8"/>
    <w:rsid w:val="00224E5C"/>
    <w:rsid w:val="00225127"/>
    <w:rsid w:val="0022526F"/>
    <w:rsid w:val="002252B6"/>
    <w:rsid w:val="002252F3"/>
    <w:rsid w:val="002253B9"/>
    <w:rsid w:val="0022560F"/>
    <w:rsid w:val="002257C0"/>
    <w:rsid w:val="00225820"/>
    <w:rsid w:val="00225890"/>
    <w:rsid w:val="00225B93"/>
    <w:rsid w:val="00225CE4"/>
    <w:rsid w:val="00225E3C"/>
    <w:rsid w:val="00225ED2"/>
    <w:rsid w:val="0022603E"/>
    <w:rsid w:val="00226422"/>
    <w:rsid w:val="0022644D"/>
    <w:rsid w:val="002269BC"/>
    <w:rsid w:val="00226C38"/>
    <w:rsid w:val="00226CB1"/>
    <w:rsid w:val="00226D2B"/>
    <w:rsid w:val="0022741C"/>
    <w:rsid w:val="002275EC"/>
    <w:rsid w:val="002279F7"/>
    <w:rsid w:val="00227A7D"/>
    <w:rsid w:val="0023009B"/>
    <w:rsid w:val="00230170"/>
    <w:rsid w:val="002301B0"/>
    <w:rsid w:val="00230296"/>
    <w:rsid w:val="00230367"/>
    <w:rsid w:val="002305F6"/>
    <w:rsid w:val="00230732"/>
    <w:rsid w:val="00230A07"/>
    <w:rsid w:val="00230B5B"/>
    <w:rsid w:val="00230D27"/>
    <w:rsid w:val="002313D5"/>
    <w:rsid w:val="002314EE"/>
    <w:rsid w:val="00231540"/>
    <w:rsid w:val="002316D0"/>
    <w:rsid w:val="0023176A"/>
    <w:rsid w:val="0023180D"/>
    <w:rsid w:val="00231A35"/>
    <w:rsid w:val="00231A8A"/>
    <w:rsid w:val="00231FDA"/>
    <w:rsid w:val="00232104"/>
    <w:rsid w:val="0023226E"/>
    <w:rsid w:val="0023230B"/>
    <w:rsid w:val="00232344"/>
    <w:rsid w:val="0023254A"/>
    <w:rsid w:val="00232778"/>
    <w:rsid w:val="002329E4"/>
    <w:rsid w:val="00232DEC"/>
    <w:rsid w:val="00232EF0"/>
    <w:rsid w:val="00232F7F"/>
    <w:rsid w:val="00233215"/>
    <w:rsid w:val="00233415"/>
    <w:rsid w:val="00233572"/>
    <w:rsid w:val="00233610"/>
    <w:rsid w:val="002336AC"/>
    <w:rsid w:val="00233A34"/>
    <w:rsid w:val="00233C2B"/>
    <w:rsid w:val="0023423E"/>
    <w:rsid w:val="00234420"/>
    <w:rsid w:val="00234815"/>
    <w:rsid w:val="0023494C"/>
    <w:rsid w:val="00234C43"/>
    <w:rsid w:val="00234EC9"/>
    <w:rsid w:val="00234FF9"/>
    <w:rsid w:val="00235019"/>
    <w:rsid w:val="00235322"/>
    <w:rsid w:val="002353D4"/>
    <w:rsid w:val="002357EB"/>
    <w:rsid w:val="00235819"/>
    <w:rsid w:val="00235926"/>
    <w:rsid w:val="00235A37"/>
    <w:rsid w:val="00235FF2"/>
    <w:rsid w:val="002361AF"/>
    <w:rsid w:val="002361B3"/>
    <w:rsid w:val="0023643B"/>
    <w:rsid w:val="0023644E"/>
    <w:rsid w:val="00236E07"/>
    <w:rsid w:val="00236F44"/>
    <w:rsid w:val="00237241"/>
    <w:rsid w:val="00237386"/>
    <w:rsid w:val="002373CE"/>
    <w:rsid w:val="0023778F"/>
    <w:rsid w:val="00237D34"/>
    <w:rsid w:val="002401BE"/>
    <w:rsid w:val="002401D3"/>
    <w:rsid w:val="00240230"/>
    <w:rsid w:val="00240250"/>
    <w:rsid w:val="00240BD2"/>
    <w:rsid w:val="00241015"/>
    <w:rsid w:val="002413CA"/>
    <w:rsid w:val="0024173B"/>
    <w:rsid w:val="0024199B"/>
    <w:rsid w:val="00241A65"/>
    <w:rsid w:val="00241AF2"/>
    <w:rsid w:val="00241F8E"/>
    <w:rsid w:val="0024206F"/>
    <w:rsid w:val="0024208A"/>
    <w:rsid w:val="00242480"/>
    <w:rsid w:val="002428DF"/>
    <w:rsid w:val="00242BD9"/>
    <w:rsid w:val="00242E07"/>
    <w:rsid w:val="00242E53"/>
    <w:rsid w:val="00242F72"/>
    <w:rsid w:val="00243204"/>
    <w:rsid w:val="0024338A"/>
    <w:rsid w:val="002433A9"/>
    <w:rsid w:val="0024343D"/>
    <w:rsid w:val="00243465"/>
    <w:rsid w:val="00243505"/>
    <w:rsid w:val="00243895"/>
    <w:rsid w:val="00243DB5"/>
    <w:rsid w:val="00243EA9"/>
    <w:rsid w:val="002444BC"/>
    <w:rsid w:val="0024454E"/>
    <w:rsid w:val="00244982"/>
    <w:rsid w:val="0024499E"/>
    <w:rsid w:val="00244BE9"/>
    <w:rsid w:val="00244D8E"/>
    <w:rsid w:val="00245296"/>
    <w:rsid w:val="002455E7"/>
    <w:rsid w:val="00245787"/>
    <w:rsid w:val="00245BA8"/>
    <w:rsid w:val="00245C50"/>
    <w:rsid w:val="00245D9C"/>
    <w:rsid w:val="00245EE5"/>
    <w:rsid w:val="00246232"/>
    <w:rsid w:val="002463B2"/>
    <w:rsid w:val="00246448"/>
    <w:rsid w:val="00246464"/>
    <w:rsid w:val="00246733"/>
    <w:rsid w:val="002467B3"/>
    <w:rsid w:val="00246945"/>
    <w:rsid w:val="00246C3C"/>
    <w:rsid w:val="00246D91"/>
    <w:rsid w:val="00246DD3"/>
    <w:rsid w:val="00246EB6"/>
    <w:rsid w:val="00247082"/>
    <w:rsid w:val="0024721C"/>
    <w:rsid w:val="002472B8"/>
    <w:rsid w:val="00247703"/>
    <w:rsid w:val="00247765"/>
    <w:rsid w:val="0024798A"/>
    <w:rsid w:val="002479F5"/>
    <w:rsid w:val="00247CF3"/>
    <w:rsid w:val="00247E61"/>
    <w:rsid w:val="00250150"/>
    <w:rsid w:val="002502DC"/>
    <w:rsid w:val="002509FB"/>
    <w:rsid w:val="00250B6C"/>
    <w:rsid w:val="00250CCF"/>
    <w:rsid w:val="00251067"/>
    <w:rsid w:val="002510F1"/>
    <w:rsid w:val="00251327"/>
    <w:rsid w:val="00251827"/>
    <w:rsid w:val="00251A36"/>
    <w:rsid w:val="00251A58"/>
    <w:rsid w:val="00251ABA"/>
    <w:rsid w:val="00251B5D"/>
    <w:rsid w:val="00251C30"/>
    <w:rsid w:val="00251D1D"/>
    <w:rsid w:val="00251DE8"/>
    <w:rsid w:val="00251E68"/>
    <w:rsid w:val="002520DA"/>
    <w:rsid w:val="0025271E"/>
    <w:rsid w:val="00252AFC"/>
    <w:rsid w:val="00252E24"/>
    <w:rsid w:val="00252F24"/>
    <w:rsid w:val="0025323F"/>
    <w:rsid w:val="002532A0"/>
    <w:rsid w:val="00253393"/>
    <w:rsid w:val="00253631"/>
    <w:rsid w:val="00253639"/>
    <w:rsid w:val="00253771"/>
    <w:rsid w:val="00253820"/>
    <w:rsid w:val="00253930"/>
    <w:rsid w:val="00253BED"/>
    <w:rsid w:val="00253D14"/>
    <w:rsid w:val="0025414C"/>
    <w:rsid w:val="002541F3"/>
    <w:rsid w:val="00254289"/>
    <w:rsid w:val="0025441B"/>
    <w:rsid w:val="0025476D"/>
    <w:rsid w:val="002547C0"/>
    <w:rsid w:val="0025484A"/>
    <w:rsid w:val="002549A8"/>
    <w:rsid w:val="00254B14"/>
    <w:rsid w:val="00254B17"/>
    <w:rsid w:val="00254C6B"/>
    <w:rsid w:val="00254CD4"/>
    <w:rsid w:val="00254E1C"/>
    <w:rsid w:val="00254E79"/>
    <w:rsid w:val="00255244"/>
    <w:rsid w:val="002552AB"/>
    <w:rsid w:val="00255905"/>
    <w:rsid w:val="00255B5A"/>
    <w:rsid w:val="00255DF6"/>
    <w:rsid w:val="00255E29"/>
    <w:rsid w:val="00255FF2"/>
    <w:rsid w:val="00256151"/>
    <w:rsid w:val="0025643A"/>
    <w:rsid w:val="0025697C"/>
    <w:rsid w:val="002569FD"/>
    <w:rsid w:val="00256C55"/>
    <w:rsid w:val="002570BF"/>
    <w:rsid w:val="0025720D"/>
    <w:rsid w:val="0025734C"/>
    <w:rsid w:val="0025744F"/>
    <w:rsid w:val="0025751A"/>
    <w:rsid w:val="00257674"/>
    <w:rsid w:val="00257ABB"/>
    <w:rsid w:val="00257C94"/>
    <w:rsid w:val="00257D82"/>
    <w:rsid w:val="002601B8"/>
    <w:rsid w:val="0026032B"/>
    <w:rsid w:val="0026047E"/>
    <w:rsid w:val="00260880"/>
    <w:rsid w:val="00260B1C"/>
    <w:rsid w:val="00260C15"/>
    <w:rsid w:val="00260EC6"/>
    <w:rsid w:val="002610A0"/>
    <w:rsid w:val="0026118D"/>
    <w:rsid w:val="002611C0"/>
    <w:rsid w:val="00261300"/>
    <w:rsid w:val="0026154C"/>
    <w:rsid w:val="00261552"/>
    <w:rsid w:val="002615AC"/>
    <w:rsid w:val="002615FA"/>
    <w:rsid w:val="002615FC"/>
    <w:rsid w:val="002618AD"/>
    <w:rsid w:val="00261DA4"/>
    <w:rsid w:val="00262421"/>
    <w:rsid w:val="00262622"/>
    <w:rsid w:val="00262990"/>
    <w:rsid w:val="002629F1"/>
    <w:rsid w:val="00262E8A"/>
    <w:rsid w:val="00262FB6"/>
    <w:rsid w:val="002632D8"/>
    <w:rsid w:val="00263BA2"/>
    <w:rsid w:val="00263BCD"/>
    <w:rsid w:val="00263C42"/>
    <w:rsid w:val="00263DF8"/>
    <w:rsid w:val="00264227"/>
    <w:rsid w:val="00264453"/>
    <w:rsid w:val="00264629"/>
    <w:rsid w:val="002646E8"/>
    <w:rsid w:val="00264826"/>
    <w:rsid w:val="0026498E"/>
    <w:rsid w:val="00264C6A"/>
    <w:rsid w:val="00264D27"/>
    <w:rsid w:val="00264E6B"/>
    <w:rsid w:val="00265136"/>
    <w:rsid w:val="00265351"/>
    <w:rsid w:val="002658BB"/>
    <w:rsid w:val="00265924"/>
    <w:rsid w:val="00265A4C"/>
    <w:rsid w:val="00265B59"/>
    <w:rsid w:val="00265C07"/>
    <w:rsid w:val="002663DD"/>
    <w:rsid w:val="002663ED"/>
    <w:rsid w:val="0026649D"/>
    <w:rsid w:val="00266787"/>
    <w:rsid w:val="00266882"/>
    <w:rsid w:val="00266CC9"/>
    <w:rsid w:val="00266D6B"/>
    <w:rsid w:val="00266F33"/>
    <w:rsid w:val="00266FD2"/>
    <w:rsid w:val="00267078"/>
    <w:rsid w:val="00267658"/>
    <w:rsid w:val="0026781D"/>
    <w:rsid w:val="00267835"/>
    <w:rsid w:val="002678EA"/>
    <w:rsid w:val="00267BC8"/>
    <w:rsid w:val="00267C0D"/>
    <w:rsid w:val="00267D8A"/>
    <w:rsid w:val="00270097"/>
    <w:rsid w:val="00270194"/>
    <w:rsid w:val="00270294"/>
    <w:rsid w:val="002702F3"/>
    <w:rsid w:val="002703BF"/>
    <w:rsid w:val="002703E5"/>
    <w:rsid w:val="002705FA"/>
    <w:rsid w:val="002707FC"/>
    <w:rsid w:val="0027088D"/>
    <w:rsid w:val="00270F1E"/>
    <w:rsid w:val="00271018"/>
    <w:rsid w:val="0027146A"/>
    <w:rsid w:val="00271653"/>
    <w:rsid w:val="00271871"/>
    <w:rsid w:val="00271A8B"/>
    <w:rsid w:val="00271B9C"/>
    <w:rsid w:val="00271BCF"/>
    <w:rsid w:val="00271EA4"/>
    <w:rsid w:val="002720B6"/>
    <w:rsid w:val="002724F6"/>
    <w:rsid w:val="002725CF"/>
    <w:rsid w:val="0027277F"/>
    <w:rsid w:val="002728A2"/>
    <w:rsid w:val="00272AFF"/>
    <w:rsid w:val="00272E50"/>
    <w:rsid w:val="00272F17"/>
    <w:rsid w:val="00273706"/>
    <w:rsid w:val="00273AE9"/>
    <w:rsid w:val="00273C59"/>
    <w:rsid w:val="00273DE9"/>
    <w:rsid w:val="002742C7"/>
    <w:rsid w:val="00274756"/>
    <w:rsid w:val="002747EF"/>
    <w:rsid w:val="00274E17"/>
    <w:rsid w:val="002751C4"/>
    <w:rsid w:val="002752A3"/>
    <w:rsid w:val="00275320"/>
    <w:rsid w:val="0027557D"/>
    <w:rsid w:val="00275648"/>
    <w:rsid w:val="00275657"/>
    <w:rsid w:val="00275862"/>
    <w:rsid w:val="002759E9"/>
    <w:rsid w:val="00275EE8"/>
    <w:rsid w:val="00276059"/>
    <w:rsid w:val="002760CE"/>
    <w:rsid w:val="00276153"/>
    <w:rsid w:val="0027623A"/>
    <w:rsid w:val="0027665F"/>
    <w:rsid w:val="002767BF"/>
    <w:rsid w:val="00276986"/>
    <w:rsid w:val="00276A43"/>
    <w:rsid w:val="00276F48"/>
    <w:rsid w:val="00276F71"/>
    <w:rsid w:val="0027730B"/>
    <w:rsid w:val="0027733B"/>
    <w:rsid w:val="00277354"/>
    <w:rsid w:val="002774F9"/>
    <w:rsid w:val="0027751F"/>
    <w:rsid w:val="00277583"/>
    <w:rsid w:val="002775D2"/>
    <w:rsid w:val="0027764F"/>
    <w:rsid w:val="00277682"/>
    <w:rsid w:val="00277762"/>
    <w:rsid w:val="00277A21"/>
    <w:rsid w:val="00277D8D"/>
    <w:rsid w:val="00280000"/>
    <w:rsid w:val="00280031"/>
    <w:rsid w:val="00280105"/>
    <w:rsid w:val="00280166"/>
    <w:rsid w:val="0028087F"/>
    <w:rsid w:val="00280BAF"/>
    <w:rsid w:val="00280F88"/>
    <w:rsid w:val="002810AA"/>
    <w:rsid w:val="002811D9"/>
    <w:rsid w:val="0028135D"/>
    <w:rsid w:val="0028139E"/>
    <w:rsid w:val="00281519"/>
    <w:rsid w:val="002815DB"/>
    <w:rsid w:val="0028173A"/>
    <w:rsid w:val="0028179C"/>
    <w:rsid w:val="002818EF"/>
    <w:rsid w:val="00281961"/>
    <w:rsid w:val="00281A71"/>
    <w:rsid w:val="00281E3A"/>
    <w:rsid w:val="00281F61"/>
    <w:rsid w:val="002820C0"/>
    <w:rsid w:val="0028222C"/>
    <w:rsid w:val="002823B7"/>
    <w:rsid w:val="0028256A"/>
    <w:rsid w:val="00282594"/>
    <w:rsid w:val="00282601"/>
    <w:rsid w:val="002828A3"/>
    <w:rsid w:val="00282A88"/>
    <w:rsid w:val="00282AE0"/>
    <w:rsid w:val="00282DE9"/>
    <w:rsid w:val="002833A3"/>
    <w:rsid w:val="002833C0"/>
    <w:rsid w:val="0028352A"/>
    <w:rsid w:val="002835E7"/>
    <w:rsid w:val="002836D7"/>
    <w:rsid w:val="002837FF"/>
    <w:rsid w:val="00283A6B"/>
    <w:rsid w:val="00284843"/>
    <w:rsid w:val="0028487C"/>
    <w:rsid w:val="00284C33"/>
    <w:rsid w:val="002853B9"/>
    <w:rsid w:val="0028591D"/>
    <w:rsid w:val="00285D19"/>
    <w:rsid w:val="00286383"/>
    <w:rsid w:val="0028649D"/>
    <w:rsid w:val="002868E4"/>
    <w:rsid w:val="00286A4E"/>
    <w:rsid w:val="002870BC"/>
    <w:rsid w:val="00287235"/>
    <w:rsid w:val="002872CA"/>
    <w:rsid w:val="002874B3"/>
    <w:rsid w:val="002874C2"/>
    <w:rsid w:val="00287514"/>
    <w:rsid w:val="0028776D"/>
    <w:rsid w:val="0028797C"/>
    <w:rsid w:val="00287AFF"/>
    <w:rsid w:val="00287BE9"/>
    <w:rsid w:val="00287CF9"/>
    <w:rsid w:val="00287F72"/>
    <w:rsid w:val="00287FCA"/>
    <w:rsid w:val="002901E8"/>
    <w:rsid w:val="00290229"/>
    <w:rsid w:val="0029034A"/>
    <w:rsid w:val="002906F0"/>
    <w:rsid w:val="00290C9D"/>
    <w:rsid w:val="00290C9F"/>
    <w:rsid w:val="00290CF2"/>
    <w:rsid w:val="00290D67"/>
    <w:rsid w:val="00291064"/>
    <w:rsid w:val="0029116D"/>
    <w:rsid w:val="00291342"/>
    <w:rsid w:val="002913B9"/>
    <w:rsid w:val="002913DD"/>
    <w:rsid w:val="00291476"/>
    <w:rsid w:val="00291531"/>
    <w:rsid w:val="0029155A"/>
    <w:rsid w:val="00291599"/>
    <w:rsid w:val="002915D1"/>
    <w:rsid w:val="00291758"/>
    <w:rsid w:val="0029185B"/>
    <w:rsid w:val="0029204E"/>
    <w:rsid w:val="0029212E"/>
    <w:rsid w:val="00292343"/>
    <w:rsid w:val="0029248D"/>
    <w:rsid w:val="002926C2"/>
    <w:rsid w:val="002926DA"/>
    <w:rsid w:val="00292DDF"/>
    <w:rsid w:val="00292EAD"/>
    <w:rsid w:val="00293357"/>
    <w:rsid w:val="002934E2"/>
    <w:rsid w:val="0029357E"/>
    <w:rsid w:val="002935D6"/>
    <w:rsid w:val="00293749"/>
    <w:rsid w:val="00293981"/>
    <w:rsid w:val="00293CAC"/>
    <w:rsid w:val="00293F82"/>
    <w:rsid w:val="00294010"/>
    <w:rsid w:val="002940B3"/>
    <w:rsid w:val="002940BB"/>
    <w:rsid w:val="00294275"/>
    <w:rsid w:val="0029466B"/>
    <w:rsid w:val="00294881"/>
    <w:rsid w:val="00294AF8"/>
    <w:rsid w:val="00294D0C"/>
    <w:rsid w:val="00294EE5"/>
    <w:rsid w:val="002954B9"/>
    <w:rsid w:val="002954EE"/>
    <w:rsid w:val="002955A1"/>
    <w:rsid w:val="00295A68"/>
    <w:rsid w:val="00295C0D"/>
    <w:rsid w:val="00295D4C"/>
    <w:rsid w:val="00296273"/>
    <w:rsid w:val="00296368"/>
    <w:rsid w:val="0029647C"/>
    <w:rsid w:val="00296A4A"/>
    <w:rsid w:val="00296EE0"/>
    <w:rsid w:val="002970DD"/>
    <w:rsid w:val="00297108"/>
    <w:rsid w:val="00297564"/>
    <w:rsid w:val="00297AA4"/>
    <w:rsid w:val="00297BEC"/>
    <w:rsid w:val="00297CB0"/>
    <w:rsid w:val="00297DCD"/>
    <w:rsid w:val="002A00E5"/>
    <w:rsid w:val="002A052D"/>
    <w:rsid w:val="002A06C0"/>
    <w:rsid w:val="002A0B8F"/>
    <w:rsid w:val="002A0DF6"/>
    <w:rsid w:val="002A1170"/>
    <w:rsid w:val="002A160A"/>
    <w:rsid w:val="002A177F"/>
    <w:rsid w:val="002A1BEB"/>
    <w:rsid w:val="002A1EAE"/>
    <w:rsid w:val="002A20BA"/>
    <w:rsid w:val="002A22FE"/>
    <w:rsid w:val="002A274E"/>
    <w:rsid w:val="002A2949"/>
    <w:rsid w:val="002A30C4"/>
    <w:rsid w:val="002A340C"/>
    <w:rsid w:val="002A3508"/>
    <w:rsid w:val="002A38CF"/>
    <w:rsid w:val="002A3979"/>
    <w:rsid w:val="002A3CA0"/>
    <w:rsid w:val="002A3E92"/>
    <w:rsid w:val="002A3ECA"/>
    <w:rsid w:val="002A3F3F"/>
    <w:rsid w:val="002A3F4F"/>
    <w:rsid w:val="002A40E9"/>
    <w:rsid w:val="002A4142"/>
    <w:rsid w:val="002A42B9"/>
    <w:rsid w:val="002A4581"/>
    <w:rsid w:val="002A4966"/>
    <w:rsid w:val="002A4A55"/>
    <w:rsid w:val="002A4C9D"/>
    <w:rsid w:val="002A4D04"/>
    <w:rsid w:val="002A4DA8"/>
    <w:rsid w:val="002A5146"/>
    <w:rsid w:val="002A5255"/>
    <w:rsid w:val="002A5350"/>
    <w:rsid w:val="002A53EE"/>
    <w:rsid w:val="002A55A9"/>
    <w:rsid w:val="002A57DF"/>
    <w:rsid w:val="002A59B7"/>
    <w:rsid w:val="002A5BBC"/>
    <w:rsid w:val="002A5C2E"/>
    <w:rsid w:val="002A5E1A"/>
    <w:rsid w:val="002A5F5B"/>
    <w:rsid w:val="002A5F74"/>
    <w:rsid w:val="002A6144"/>
    <w:rsid w:val="002A631B"/>
    <w:rsid w:val="002A6468"/>
    <w:rsid w:val="002A6658"/>
    <w:rsid w:val="002A67A9"/>
    <w:rsid w:val="002A67AF"/>
    <w:rsid w:val="002A69AD"/>
    <w:rsid w:val="002A7118"/>
    <w:rsid w:val="002A752A"/>
    <w:rsid w:val="002A772B"/>
    <w:rsid w:val="002A7791"/>
    <w:rsid w:val="002A7982"/>
    <w:rsid w:val="002A79E9"/>
    <w:rsid w:val="002A7A1C"/>
    <w:rsid w:val="002A7E64"/>
    <w:rsid w:val="002A7EAA"/>
    <w:rsid w:val="002A7F2C"/>
    <w:rsid w:val="002B006D"/>
    <w:rsid w:val="002B01F9"/>
    <w:rsid w:val="002B0281"/>
    <w:rsid w:val="002B0388"/>
    <w:rsid w:val="002B0504"/>
    <w:rsid w:val="002B074C"/>
    <w:rsid w:val="002B0998"/>
    <w:rsid w:val="002B09EB"/>
    <w:rsid w:val="002B0D29"/>
    <w:rsid w:val="002B0DB1"/>
    <w:rsid w:val="002B13D1"/>
    <w:rsid w:val="002B1466"/>
    <w:rsid w:val="002B1AFC"/>
    <w:rsid w:val="002B1B88"/>
    <w:rsid w:val="002B27B8"/>
    <w:rsid w:val="002B2BBB"/>
    <w:rsid w:val="002B3121"/>
    <w:rsid w:val="002B3383"/>
    <w:rsid w:val="002B352B"/>
    <w:rsid w:val="002B3551"/>
    <w:rsid w:val="002B3576"/>
    <w:rsid w:val="002B35F3"/>
    <w:rsid w:val="002B3691"/>
    <w:rsid w:val="002B3709"/>
    <w:rsid w:val="002B37D0"/>
    <w:rsid w:val="002B398A"/>
    <w:rsid w:val="002B3E38"/>
    <w:rsid w:val="002B3EFD"/>
    <w:rsid w:val="002B415E"/>
    <w:rsid w:val="002B4657"/>
    <w:rsid w:val="002B46DD"/>
    <w:rsid w:val="002B4830"/>
    <w:rsid w:val="002B49D7"/>
    <w:rsid w:val="002B4A54"/>
    <w:rsid w:val="002B528B"/>
    <w:rsid w:val="002B5346"/>
    <w:rsid w:val="002B5CA8"/>
    <w:rsid w:val="002B5CEC"/>
    <w:rsid w:val="002B609C"/>
    <w:rsid w:val="002B60FF"/>
    <w:rsid w:val="002B656D"/>
    <w:rsid w:val="002B66BC"/>
    <w:rsid w:val="002B6BB8"/>
    <w:rsid w:val="002B707F"/>
    <w:rsid w:val="002B7399"/>
    <w:rsid w:val="002B7657"/>
    <w:rsid w:val="002B7DFF"/>
    <w:rsid w:val="002B7EE0"/>
    <w:rsid w:val="002B7FC0"/>
    <w:rsid w:val="002C0155"/>
    <w:rsid w:val="002C0307"/>
    <w:rsid w:val="002C07AF"/>
    <w:rsid w:val="002C0988"/>
    <w:rsid w:val="002C100F"/>
    <w:rsid w:val="002C134A"/>
    <w:rsid w:val="002C17B0"/>
    <w:rsid w:val="002C18AD"/>
    <w:rsid w:val="002C18B2"/>
    <w:rsid w:val="002C1C04"/>
    <w:rsid w:val="002C2640"/>
    <w:rsid w:val="002C296B"/>
    <w:rsid w:val="002C297B"/>
    <w:rsid w:val="002C29F3"/>
    <w:rsid w:val="002C2ACE"/>
    <w:rsid w:val="002C3005"/>
    <w:rsid w:val="002C32B6"/>
    <w:rsid w:val="002C33A0"/>
    <w:rsid w:val="002C3644"/>
    <w:rsid w:val="002C38CC"/>
    <w:rsid w:val="002C38CE"/>
    <w:rsid w:val="002C3957"/>
    <w:rsid w:val="002C39E0"/>
    <w:rsid w:val="002C3AA0"/>
    <w:rsid w:val="002C3C1C"/>
    <w:rsid w:val="002C3C2E"/>
    <w:rsid w:val="002C3EF1"/>
    <w:rsid w:val="002C3F95"/>
    <w:rsid w:val="002C4029"/>
    <w:rsid w:val="002C4350"/>
    <w:rsid w:val="002C4492"/>
    <w:rsid w:val="002C44B9"/>
    <w:rsid w:val="002C46AE"/>
    <w:rsid w:val="002C4727"/>
    <w:rsid w:val="002C4794"/>
    <w:rsid w:val="002C4DA7"/>
    <w:rsid w:val="002C5080"/>
    <w:rsid w:val="002C5105"/>
    <w:rsid w:val="002C5409"/>
    <w:rsid w:val="002C554A"/>
    <w:rsid w:val="002C56F1"/>
    <w:rsid w:val="002C5730"/>
    <w:rsid w:val="002C5C61"/>
    <w:rsid w:val="002C5EBB"/>
    <w:rsid w:val="002C5EBF"/>
    <w:rsid w:val="002C6669"/>
    <w:rsid w:val="002C6685"/>
    <w:rsid w:val="002C6AA9"/>
    <w:rsid w:val="002C6B9C"/>
    <w:rsid w:val="002C6CBF"/>
    <w:rsid w:val="002C6EEC"/>
    <w:rsid w:val="002C716D"/>
    <w:rsid w:val="002C7212"/>
    <w:rsid w:val="002C7297"/>
    <w:rsid w:val="002C7559"/>
    <w:rsid w:val="002C7738"/>
    <w:rsid w:val="002C78AB"/>
    <w:rsid w:val="002C7A4E"/>
    <w:rsid w:val="002C7AD3"/>
    <w:rsid w:val="002C7AEE"/>
    <w:rsid w:val="002C7B13"/>
    <w:rsid w:val="002C7C1E"/>
    <w:rsid w:val="002C7CD8"/>
    <w:rsid w:val="002C7FCD"/>
    <w:rsid w:val="002D038D"/>
    <w:rsid w:val="002D04EB"/>
    <w:rsid w:val="002D04F2"/>
    <w:rsid w:val="002D06F7"/>
    <w:rsid w:val="002D08F6"/>
    <w:rsid w:val="002D0BB2"/>
    <w:rsid w:val="002D0D28"/>
    <w:rsid w:val="002D0E44"/>
    <w:rsid w:val="002D1215"/>
    <w:rsid w:val="002D1329"/>
    <w:rsid w:val="002D139E"/>
    <w:rsid w:val="002D13B1"/>
    <w:rsid w:val="002D163E"/>
    <w:rsid w:val="002D1AC3"/>
    <w:rsid w:val="002D1BAC"/>
    <w:rsid w:val="002D1EA2"/>
    <w:rsid w:val="002D1FC1"/>
    <w:rsid w:val="002D2149"/>
    <w:rsid w:val="002D2244"/>
    <w:rsid w:val="002D2304"/>
    <w:rsid w:val="002D2524"/>
    <w:rsid w:val="002D2844"/>
    <w:rsid w:val="002D286A"/>
    <w:rsid w:val="002D2895"/>
    <w:rsid w:val="002D2BDB"/>
    <w:rsid w:val="002D2BF5"/>
    <w:rsid w:val="002D2E3D"/>
    <w:rsid w:val="002D2F2E"/>
    <w:rsid w:val="002D32DD"/>
    <w:rsid w:val="002D332B"/>
    <w:rsid w:val="002D38F8"/>
    <w:rsid w:val="002D39CF"/>
    <w:rsid w:val="002D39F7"/>
    <w:rsid w:val="002D3BFC"/>
    <w:rsid w:val="002D3D14"/>
    <w:rsid w:val="002D43D4"/>
    <w:rsid w:val="002D4490"/>
    <w:rsid w:val="002D4632"/>
    <w:rsid w:val="002D46B4"/>
    <w:rsid w:val="002D46FB"/>
    <w:rsid w:val="002D470E"/>
    <w:rsid w:val="002D4908"/>
    <w:rsid w:val="002D4AF8"/>
    <w:rsid w:val="002D4B47"/>
    <w:rsid w:val="002D4C4B"/>
    <w:rsid w:val="002D4C53"/>
    <w:rsid w:val="002D4D2D"/>
    <w:rsid w:val="002D4D8E"/>
    <w:rsid w:val="002D4E89"/>
    <w:rsid w:val="002D5935"/>
    <w:rsid w:val="002D5A32"/>
    <w:rsid w:val="002D5B81"/>
    <w:rsid w:val="002D5BFE"/>
    <w:rsid w:val="002D5E6D"/>
    <w:rsid w:val="002D5EAD"/>
    <w:rsid w:val="002D671C"/>
    <w:rsid w:val="002D6A02"/>
    <w:rsid w:val="002D6AD0"/>
    <w:rsid w:val="002D6B41"/>
    <w:rsid w:val="002D6EC1"/>
    <w:rsid w:val="002D6EC6"/>
    <w:rsid w:val="002D765B"/>
    <w:rsid w:val="002D7B88"/>
    <w:rsid w:val="002D7C18"/>
    <w:rsid w:val="002D7FB0"/>
    <w:rsid w:val="002E0393"/>
    <w:rsid w:val="002E05B7"/>
    <w:rsid w:val="002E079D"/>
    <w:rsid w:val="002E0965"/>
    <w:rsid w:val="002E096D"/>
    <w:rsid w:val="002E0ADA"/>
    <w:rsid w:val="002E0DB1"/>
    <w:rsid w:val="002E0FF5"/>
    <w:rsid w:val="002E10DF"/>
    <w:rsid w:val="002E14B8"/>
    <w:rsid w:val="002E14C4"/>
    <w:rsid w:val="002E156B"/>
    <w:rsid w:val="002E183F"/>
    <w:rsid w:val="002E18E7"/>
    <w:rsid w:val="002E1A22"/>
    <w:rsid w:val="002E1B0A"/>
    <w:rsid w:val="002E1D13"/>
    <w:rsid w:val="002E1D9D"/>
    <w:rsid w:val="002E22AA"/>
    <w:rsid w:val="002E2322"/>
    <w:rsid w:val="002E23B3"/>
    <w:rsid w:val="002E242E"/>
    <w:rsid w:val="002E284B"/>
    <w:rsid w:val="002E29EA"/>
    <w:rsid w:val="002E29F8"/>
    <w:rsid w:val="002E2AC2"/>
    <w:rsid w:val="002E2B23"/>
    <w:rsid w:val="002E2E73"/>
    <w:rsid w:val="002E3E72"/>
    <w:rsid w:val="002E404B"/>
    <w:rsid w:val="002E46E5"/>
    <w:rsid w:val="002E480E"/>
    <w:rsid w:val="002E4B48"/>
    <w:rsid w:val="002E549D"/>
    <w:rsid w:val="002E564F"/>
    <w:rsid w:val="002E5845"/>
    <w:rsid w:val="002E585F"/>
    <w:rsid w:val="002E5A56"/>
    <w:rsid w:val="002E5FBC"/>
    <w:rsid w:val="002E60D8"/>
    <w:rsid w:val="002E67F7"/>
    <w:rsid w:val="002E6FA5"/>
    <w:rsid w:val="002E6FB2"/>
    <w:rsid w:val="002E709D"/>
    <w:rsid w:val="002E7149"/>
    <w:rsid w:val="002E7757"/>
    <w:rsid w:val="002E7997"/>
    <w:rsid w:val="002E7A7F"/>
    <w:rsid w:val="002E7DA4"/>
    <w:rsid w:val="002E7E49"/>
    <w:rsid w:val="002F00F9"/>
    <w:rsid w:val="002F01C0"/>
    <w:rsid w:val="002F060E"/>
    <w:rsid w:val="002F06EE"/>
    <w:rsid w:val="002F0A98"/>
    <w:rsid w:val="002F0C3B"/>
    <w:rsid w:val="002F0CDF"/>
    <w:rsid w:val="002F101D"/>
    <w:rsid w:val="002F11EE"/>
    <w:rsid w:val="002F1228"/>
    <w:rsid w:val="002F12B6"/>
    <w:rsid w:val="002F144F"/>
    <w:rsid w:val="002F1798"/>
    <w:rsid w:val="002F199A"/>
    <w:rsid w:val="002F1A4B"/>
    <w:rsid w:val="002F2238"/>
    <w:rsid w:val="002F226B"/>
    <w:rsid w:val="002F233D"/>
    <w:rsid w:val="002F28D0"/>
    <w:rsid w:val="002F2B0B"/>
    <w:rsid w:val="002F2B43"/>
    <w:rsid w:val="002F2C25"/>
    <w:rsid w:val="002F2EB5"/>
    <w:rsid w:val="002F3007"/>
    <w:rsid w:val="002F3165"/>
    <w:rsid w:val="002F361D"/>
    <w:rsid w:val="002F36BA"/>
    <w:rsid w:val="002F37C0"/>
    <w:rsid w:val="002F38F8"/>
    <w:rsid w:val="002F394E"/>
    <w:rsid w:val="002F3AF9"/>
    <w:rsid w:val="002F3C26"/>
    <w:rsid w:val="002F3CFE"/>
    <w:rsid w:val="002F3F6F"/>
    <w:rsid w:val="002F4098"/>
    <w:rsid w:val="002F4739"/>
    <w:rsid w:val="002F4B90"/>
    <w:rsid w:val="002F4C9A"/>
    <w:rsid w:val="002F4E8D"/>
    <w:rsid w:val="002F4FFA"/>
    <w:rsid w:val="002F5018"/>
    <w:rsid w:val="002F509C"/>
    <w:rsid w:val="002F537A"/>
    <w:rsid w:val="002F54EB"/>
    <w:rsid w:val="002F57DC"/>
    <w:rsid w:val="002F5911"/>
    <w:rsid w:val="002F5B95"/>
    <w:rsid w:val="002F619A"/>
    <w:rsid w:val="002F61B7"/>
    <w:rsid w:val="002F6406"/>
    <w:rsid w:val="002F6452"/>
    <w:rsid w:val="002F681A"/>
    <w:rsid w:val="002F68D7"/>
    <w:rsid w:val="002F7121"/>
    <w:rsid w:val="002F7420"/>
    <w:rsid w:val="002F76D9"/>
    <w:rsid w:val="002F7923"/>
    <w:rsid w:val="002F7A9B"/>
    <w:rsid w:val="002F7B0F"/>
    <w:rsid w:val="002F7B65"/>
    <w:rsid w:val="002F7B7A"/>
    <w:rsid w:val="002F7BF8"/>
    <w:rsid w:val="002F7DF9"/>
    <w:rsid w:val="003001C4"/>
    <w:rsid w:val="00300248"/>
    <w:rsid w:val="003003BC"/>
    <w:rsid w:val="00300821"/>
    <w:rsid w:val="00300A20"/>
    <w:rsid w:val="00300B6B"/>
    <w:rsid w:val="00300E24"/>
    <w:rsid w:val="00300F77"/>
    <w:rsid w:val="00301031"/>
    <w:rsid w:val="00301086"/>
    <w:rsid w:val="003013E0"/>
    <w:rsid w:val="003014EE"/>
    <w:rsid w:val="0030159B"/>
    <w:rsid w:val="00301CC7"/>
    <w:rsid w:val="00301D24"/>
    <w:rsid w:val="00301E5D"/>
    <w:rsid w:val="00301ED2"/>
    <w:rsid w:val="0030220C"/>
    <w:rsid w:val="0030232C"/>
    <w:rsid w:val="0030269A"/>
    <w:rsid w:val="00302BA7"/>
    <w:rsid w:val="00302BAB"/>
    <w:rsid w:val="00303125"/>
    <w:rsid w:val="0030320D"/>
    <w:rsid w:val="0030370E"/>
    <w:rsid w:val="00303770"/>
    <w:rsid w:val="00304318"/>
    <w:rsid w:val="003043E8"/>
    <w:rsid w:val="00304428"/>
    <w:rsid w:val="003044CF"/>
    <w:rsid w:val="00304746"/>
    <w:rsid w:val="00304CCC"/>
    <w:rsid w:val="00304EB1"/>
    <w:rsid w:val="00305044"/>
    <w:rsid w:val="0030504F"/>
    <w:rsid w:val="003050B5"/>
    <w:rsid w:val="003051C8"/>
    <w:rsid w:val="0030521D"/>
    <w:rsid w:val="003054B4"/>
    <w:rsid w:val="003058BF"/>
    <w:rsid w:val="00305A0E"/>
    <w:rsid w:val="003060D4"/>
    <w:rsid w:val="0030636A"/>
    <w:rsid w:val="003063A7"/>
    <w:rsid w:val="003066E1"/>
    <w:rsid w:val="003066E4"/>
    <w:rsid w:val="003066FF"/>
    <w:rsid w:val="003068FC"/>
    <w:rsid w:val="00306957"/>
    <w:rsid w:val="00306ACF"/>
    <w:rsid w:val="00306CFB"/>
    <w:rsid w:val="00306DDD"/>
    <w:rsid w:val="00307422"/>
    <w:rsid w:val="003074AD"/>
    <w:rsid w:val="00307518"/>
    <w:rsid w:val="003078E4"/>
    <w:rsid w:val="0030799A"/>
    <w:rsid w:val="00307B79"/>
    <w:rsid w:val="00307D00"/>
    <w:rsid w:val="003101B2"/>
    <w:rsid w:val="00310429"/>
    <w:rsid w:val="0031053B"/>
    <w:rsid w:val="0031059E"/>
    <w:rsid w:val="00310683"/>
    <w:rsid w:val="00310AAB"/>
    <w:rsid w:val="00310ADA"/>
    <w:rsid w:val="00310E82"/>
    <w:rsid w:val="00310E94"/>
    <w:rsid w:val="00310EA9"/>
    <w:rsid w:val="00310F91"/>
    <w:rsid w:val="00311129"/>
    <w:rsid w:val="003113DB"/>
    <w:rsid w:val="0031156F"/>
    <w:rsid w:val="0031182C"/>
    <w:rsid w:val="003118FF"/>
    <w:rsid w:val="00311975"/>
    <w:rsid w:val="00311BA5"/>
    <w:rsid w:val="00311C24"/>
    <w:rsid w:val="00311D13"/>
    <w:rsid w:val="00311E71"/>
    <w:rsid w:val="00311F8C"/>
    <w:rsid w:val="00312120"/>
    <w:rsid w:val="003121B5"/>
    <w:rsid w:val="00312386"/>
    <w:rsid w:val="003127AD"/>
    <w:rsid w:val="00312CD3"/>
    <w:rsid w:val="00312F4D"/>
    <w:rsid w:val="00313245"/>
    <w:rsid w:val="003132E2"/>
    <w:rsid w:val="00313507"/>
    <w:rsid w:val="00313A72"/>
    <w:rsid w:val="00313A99"/>
    <w:rsid w:val="00313B5D"/>
    <w:rsid w:val="00313CA1"/>
    <w:rsid w:val="00313E69"/>
    <w:rsid w:val="0031402E"/>
    <w:rsid w:val="003140A4"/>
    <w:rsid w:val="0031422C"/>
    <w:rsid w:val="00314306"/>
    <w:rsid w:val="0031440F"/>
    <w:rsid w:val="0031474B"/>
    <w:rsid w:val="003147BD"/>
    <w:rsid w:val="003147FE"/>
    <w:rsid w:val="00314C0B"/>
    <w:rsid w:val="00314CCA"/>
    <w:rsid w:val="00314E77"/>
    <w:rsid w:val="003152B1"/>
    <w:rsid w:val="0031549C"/>
    <w:rsid w:val="00315ABE"/>
    <w:rsid w:val="00315DB2"/>
    <w:rsid w:val="00315E2B"/>
    <w:rsid w:val="00315EF5"/>
    <w:rsid w:val="003161EB"/>
    <w:rsid w:val="0031626C"/>
    <w:rsid w:val="003166DF"/>
    <w:rsid w:val="003167EF"/>
    <w:rsid w:val="00316864"/>
    <w:rsid w:val="00316C5D"/>
    <w:rsid w:val="00316D3F"/>
    <w:rsid w:val="00317148"/>
    <w:rsid w:val="00317155"/>
    <w:rsid w:val="003171B2"/>
    <w:rsid w:val="003173C2"/>
    <w:rsid w:val="0031767E"/>
    <w:rsid w:val="003177A2"/>
    <w:rsid w:val="003177D1"/>
    <w:rsid w:val="00317900"/>
    <w:rsid w:val="00317A65"/>
    <w:rsid w:val="00317B8A"/>
    <w:rsid w:val="00317C49"/>
    <w:rsid w:val="00317CD6"/>
    <w:rsid w:val="00317D57"/>
    <w:rsid w:val="00320087"/>
    <w:rsid w:val="00320790"/>
    <w:rsid w:val="00320910"/>
    <w:rsid w:val="0032092B"/>
    <w:rsid w:val="00320B59"/>
    <w:rsid w:val="00320F24"/>
    <w:rsid w:val="00321132"/>
    <w:rsid w:val="00321252"/>
    <w:rsid w:val="0032126C"/>
    <w:rsid w:val="0032148A"/>
    <w:rsid w:val="003215C1"/>
    <w:rsid w:val="00321CC0"/>
    <w:rsid w:val="00321E68"/>
    <w:rsid w:val="00322179"/>
    <w:rsid w:val="00322248"/>
    <w:rsid w:val="003222C4"/>
    <w:rsid w:val="0032242F"/>
    <w:rsid w:val="003224DC"/>
    <w:rsid w:val="00322AC7"/>
    <w:rsid w:val="0032316E"/>
    <w:rsid w:val="0032322E"/>
    <w:rsid w:val="0032355F"/>
    <w:rsid w:val="003237AC"/>
    <w:rsid w:val="003238A7"/>
    <w:rsid w:val="00323C3F"/>
    <w:rsid w:val="00323D16"/>
    <w:rsid w:val="00323DFB"/>
    <w:rsid w:val="00323E72"/>
    <w:rsid w:val="003240AB"/>
    <w:rsid w:val="0032448C"/>
    <w:rsid w:val="00324591"/>
    <w:rsid w:val="00324630"/>
    <w:rsid w:val="003246D0"/>
    <w:rsid w:val="0032488F"/>
    <w:rsid w:val="00324AB6"/>
    <w:rsid w:val="00324C91"/>
    <w:rsid w:val="00324E5C"/>
    <w:rsid w:val="0032530D"/>
    <w:rsid w:val="00325BA0"/>
    <w:rsid w:val="003261EE"/>
    <w:rsid w:val="00326233"/>
    <w:rsid w:val="003262C8"/>
    <w:rsid w:val="00326615"/>
    <w:rsid w:val="00326A67"/>
    <w:rsid w:val="00326D11"/>
    <w:rsid w:val="00327312"/>
    <w:rsid w:val="003274DB"/>
    <w:rsid w:val="003274EF"/>
    <w:rsid w:val="00327839"/>
    <w:rsid w:val="00327878"/>
    <w:rsid w:val="0032787C"/>
    <w:rsid w:val="00327CE1"/>
    <w:rsid w:val="00327F30"/>
    <w:rsid w:val="00330478"/>
    <w:rsid w:val="0033059F"/>
    <w:rsid w:val="0033081D"/>
    <w:rsid w:val="003309FF"/>
    <w:rsid w:val="00330A16"/>
    <w:rsid w:val="00330A4D"/>
    <w:rsid w:val="00330C68"/>
    <w:rsid w:val="00330DBF"/>
    <w:rsid w:val="00330E90"/>
    <w:rsid w:val="003312FD"/>
    <w:rsid w:val="003313C6"/>
    <w:rsid w:val="00331635"/>
    <w:rsid w:val="003316F5"/>
    <w:rsid w:val="003316F9"/>
    <w:rsid w:val="0033182C"/>
    <w:rsid w:val="003318D8"/>
    <w:rsid w:val="003319E9"/>
    <w:rsid w:val="003319EF"/>
    <w:rsid w:val="00331AE8"/>
    <w:rsid w:val="00331B60"/>
    <w:rsid w:val="00331C18"/>
    <w:rsid w:val="00331CBC"/>
    <w:rsid w:val="00332331"/>
    <w:rsid w:val="003323B9"/>
    <w:rsid w:val="00332597"/>
    <w:rsid w:val="003325D5"/>
    <w:rsid w:val="00332696"/>
    <w:rsid w:val="00332739"/>
    <w:rsid w:val="0033288F"/>
    <w:rsid w:val="0033293D"/>
    <w:rsid w:val="003329DB"/>
    <w:rsid w:val="00332C31"/>
    <w:rsid w:val="00332E77"/>
    <w:rsid w:val="00332EFE"/>
    <w:rsid w:val="00332F02"/>
    <w:rsid w:val="00333014"/>
    <w:rsid w:val="003332FC"/>
    <w:rsid w:val="003339D3"/>
    <w:rsid w:val="00333D10"/>
    <w:rsid w:val="00333EC6"/>
    <w:rsid w:val="00333F36"/>
    <w:rsid w:val="0033425C"/>
    <w:rsid w:val="003345E9"/>
    <w:rsid w:val="00334920"/>
    <w:rsid w:val="003349AC"/>
    <w:rsid w:val="00334D70"/>
    <w:rsid w:val="00334F9E"/>
    <w:rsid w:val="00335148"/>
    <w:rsid w:val="00335306"/>
    <w:rsid w:val="00335432"/>
    <w:rsid w:val="00335765"/>
    <w:rsid w:val="003359E4"/>
    <w:rsid w:val="00335A21"/>
    <w:rsid w:val="00336180"/>
    <w:rsid w:val="00336184"/>
    <w:rsid w:val="003363C1"/>
    <w:rsid w:val="003363EF"/>
    <w:rsid w:val="003364A1"/>
    <w:rsid w:val="003364B8"/>
    <w:rsid w:val="00336983"/>
    <w:rsid w:val="00336E4D"/>
    <w:rsid w:val="00336EE0"/>
    <w:rsid w:val="003370F1"/>
    <w:rsid w:val="00337371"/>
    <w:rsid w:val="00337750"/>
    <w:rsid w:val="00337AA6"/>
    <w:rsid w:val="00337C71"/>
    <w:rsid w:val="00337CAF"/>
    <w:rsid w:val="00337E6F"/>
    <w:rsid w:val="0034005D"/>
    <w:rsid w:val="0034014B"/>
    <w:rsid w:val="00340346"/>
    <w:rsid w:val="00340412"/>
    <w:rsid w:val="0034051B"/>
    <w:rsid w:val="00340555"/>
    <w:rsid w:val="003406F6"/>
    <w:rsid w:val="00340952"/>
    <w:rsid w:val="003409C1"/>
    <w:rsid w:val="003409D0"/>
    <w:rsid w:val="00340BD1"/>
    <w:rsid w:val="00341097"/>
    <w:rsid w:val="0034197D"/>
    <w:rsid w:val="00341D57"/>
    <w:rsid w:val="00341E56"/>
    <w:rsid w:val="00341E69"/>
    <w:rsid w:val="00342100"/>
    <w:rsid w:val="0034238E"/>
    <w:rsid w:val="003425BA"/>
    <w:rsid w:val="003433C9"/>
    <w:rsid w:val="0034354D"/>
    <w:rsid w:val="003435A3"/>
    <w:rsid w:val="003436F1"/>
    <w:rsid w:val="00343721"/>
    <w:rsid w:val="00343A13"/>
    <w:rsid w:val="00343A1D"/>
    <w:rsid w:val="00343B64"/>
    <w:rsid w:val="00343BD2"/>
    <w:rsid w:val="00343BEE"/>
    <w:rsid w:val="00343F62"/>
    <w:rsid w:val="00343F66"/>
    <w:rsid w:val="00343FEB"/>
    <w:rsid w:val="00344055"/>
    <w:rsid w:val="003442FF"/>
    <w:rsid w:val="003445DA"/>
    <w:rsid w:val="00344675"/>
    <w:rsid w:val="003446FB"/>
    <w:rsid w:val="00344971"/>
    <w:rsid w:val="00344CB2"/>
    <w:rsid w:val="00344D4B"/>
    <w:rsid w:val="00344DCD"/>
    <w:rsid w:val="00344E22"/>
    <w:rsid w:val="00344F35"/>
    <w:rsid w:val="00344F57"/>
    <w:rsid w:val="00344FAA"/>
    <w:rsid w:val="00345274"/>
    <w:rsid w:val="00345395"/>
    <w:rsid w:val="00345518"/>
    <w:rsid w:val="00345AF8"/>
    <w:rsid w:val="00345CD5"/>
    <w:rsid w:val="00345E46"/>
    <w:rsid w:val="00345E79"/>
    <w:rsid w:val="00345EE0"/>
    <w:rsid w:val="003460A9"/>
    <w:rsid w:val="0034610E"/>
    <w:rsid w:val="0034618D"/>
    <w:rsid w:val="00346358"/>
    <w:rsid w:val="00346371"/>
    <w:rsid w:val="00346511"/>
    <w:rsid w:val="00346749"/>
    <w:rsid w:val="003468E0"/>
    <w:rsid w:val="003469AD"/>
    <w:rsid w:val="00346B7F"/>
    <w:rsid w:val="00346DC0"/>
    <w:rsid w:val="00346E69"/>
    <w:rsid w:val="00347271"/>
    <w:rsid w:val="00347610"/>
    <w:rsid w:val="00347709"/>
    <w:rsid w:val="0034788F"/>
    <w:rsid w:val="003478F8"/>
    <w:rsid w:val="00347978"/>
    <w:rsid w:val="00347E15"/>
    <w:rsid w:val="00347F19"/>
    <w:rsid w:val="00347F6C"/>
    <w:rsid w:val="003501C5"/>
    <w:rsid w:val="00350237"/>
    <w:rsid w:val="003502BB"/>
    <w:rsid w:val="00350465"/>
    <w:rsid w:val="003504A1"/>
    <w:rsid w:val="0035051A"/>
    <w:rsid w:val="00350B83"/>
    <w:rsid w:val="00350FD0"/>
    <w:rsid w:val="00351104"/>
    <w:rsid w:val="00351301"/>
    <w:rsid w:val="003518E9"/>
    <w:rsid w:val="00351BF0"/>
    <w:rsid w:val="00351E6A"/>
    <w:rsid w:val="00351FDB"/>
    <w:rsid w:val="0035221A"/>
    <w:rsid w:val="003522E9"/>
    <w:rsid w:val="0035241B"/>
    <w:rsid w:val="003524A1"/>
    <w:rsid w:val="00352665"/>
    <w:rsid w:val="00352680"/>
    <w:rsid w:val="0035278B"/>
    <w:rsid w:val="00352AFB"/>
    <w:rsid w:val="00352B5B"/>
    <w:rsid w:val="00352DFB"/>
    <w:rsid w:val="00352F33"/>
    <w:rsid w:val="00352FB8"/>
    <w:rsid w:val="00353689"/>
    <w:rsid w:val="00353881"/>
    <w:rsid w:val="00353B02"/>
    <w:rsid w:val="00353CE1"/>
    <w:rsid w:val="00353EE1"/>
    <w:rsid w:val="0035418F"/>
    <w:rsid w:val="003542EF"/>
    <w:rsid w:val="0035441C"/>
    <w:rsid w:val="00354423"/>
    <w:rsid w:val="0035447B"/>
    <w:rsid w:val="003544FF"/>
    <w:rsid w:val="003547ED"/>
    <w:rsid w:val="00354E54"/>
    <w:rsid w:val="00355039"/>
    <w:rsid w:val="003550AB"/>
    <w:rsid w:val="003550CC"/>
    <w:rsid w:val="0035515A"/>
    <w:rsid w:val="0035568B"/>
    <w:rsid w:val="0035573A"/>
    <w:rsid w:val="003557BB"/>
    <w:rsid w:val="00355956"/>
    <w:rsid w:val="00355B27"/>
    <w:rsid w:val="00355F06"/>
    <w:rsid w:val="00355FAA"/>
    <w:rsid w:val="00356188"/>
    <w:rsid w:val="003561F0"/>
    <w:rsid w:val="003562D3"/>
    <w:rsid w:val="0035646B"/>
    <w:rsid w:val="003566D7"/>
    <w:rsid w:val="00356916"/>
    <w:rsid w:val="00356C32"/>
    <w:rsid w:val="00356CAA"/>
    <w:rsid w:val="00356CF5"/>
    <w:rsid w:val="00356E99"/>
    <w:rsid w:val="0035702B"/>
    <w:rsid w:val="00357536"/>
    <w:rsid w:val="00357D72"/>
    <w:rsid w:val="00357E9E"/>
    <w:rsid w:val="003601B0"/>
    <w:rsid w:val="00360209"/>
    <w:rsid w:val="00360311"/>
    <w:rsid w:val="0036035C"/>
    <w:rsid w:val="00360384"/>
    <w:rsid w:val="003603B6"/>
    <w:rsid w:val="00360A8A"/>
    <w:rsid w:val="00361543"/>
    <w:rsid w:val="00361579"/>
    <w:rsid w:val="00361593"/>
    <w:rsid w:val="003615A6"/>
    <w:rsid w:val="0036164B"/>
    <w:rsid w:val="003618E2"/>
    <w:rsid w:val="00361ADF"/>
    <w:rsid w:val="00361AE4"/>
    <w:rsid w:val="00361F7D"/>
    <w:rsid w:val="003621CA"/>
    <w:rsid w:val="00362218"/>
    <w:rsid w:val="003622B6"/>
    <w:rsid w:val="0036250F"/>
    <w:rsid w:val="003626A5"/>
    <w:rsid w:val="003626AC"/>
    <w:rsid w:val="00362886"/>
    <w:rsid w:val="00362934"/>
    <w:rsid w:val="00362A4D"/>
    <w:rsid w:val="00362BFE"/>
    <w:rsid w:val="003630E2"/>
    <w:rsid w:val="003632A4"/>
    <w:rsid w:val="00363518"/>
    <w:rsid w:val="00363BD9"/>
    <w:rsid w:val="00363C38"/>
    <w:rsid w:val="00363D23"/>
    <w:rsid w:val="00363DDE"/>
    <w:rsid w:val="00363F6D"/>
    <w:rsid w:val="00363FAD"/>
    <w:rsid w:val="0036451A"/>
    <w:rsid w:val="003645F8"/>
    <w:rsid w:val="0036466D"/>
    <w:rsid w:val="0036478D"/>
    <w:rsid w:val="003649E0"/>
    <w:rsid w:val="003649F4"/>
    <w:rsid w:val="00364AA3"/>
    <w:rsid w:val="00364BB4"/>
    <w:rsid w:val="0036509E"/>
    <w:rsid w:val="003650E4"/>
    <w:rsid w:val="0036572A"/>
    <w:rsid w:val="003657C2"/>
    <w:rsid w:val="00365E46"/>
    <w:rsid w:val="003662C0"/>
    <w:rsid w:val="0036691F"/>
    <w:rsid w:val="00366C58"/>
    <w:rsid w:val="00367057"/>
    <w:rsid w:val="0036759C"/>
    <w:rsid w:val="003679A9"/>
    <w:rsid w:val="00367AF4"/>
    <w:rsid w:val="00367BBB"/>
    <w:rsid w:val="00367E0A"/>
    <w:rsid w:val="00367E25"/>
    <w:rsid w:val="00367E83"/>
    <w:rsid w:val="00367F04"/>
    <w:rsid w:val="0037005D"/>
    <w:rsid w:val="003704B8"/>
    <w:rsid w:val="00370531"/>
    <w:rsid w:val="003706CB"/>
    <w:rsid w:val="003706CC"/>
    <w:rsid w:val="00370793"/>
    <w:rsid w:val="003707FD"/>
    <w:rsid w:val="00370918"/>
    <w:rsid w:val="003709C2"/>
    <w:rsid w:val="00370A05"/>
    <w:rsid w:val="00370A4C"/>
    <w:rsid w:val="00370AC8"/>
    <w:rsid w:val="00370C49"/>
    <w:rsid w:val="003711F3"/>
    <w:rsid w:val="0037141A"/>
    <w:rsid w:val="00371616"/>
    <w:rsid w:val="00371805"/>
    <w:rsid w:val="003718CC"/>
    <w:rsid w:val="00371CDC"/>
    <w:rsid w:val="00371E68"/>
    <w:rsid w:val="00371F91"/>
    <w:rsid w:val="003721AE"/>
    <w:rsid w:val="003722EE"/>
    <w:rsid w:val="00372347"/>
    <w:rsid w:val="00372648"/>
    <w:rsid w:val="00372DFE"/>
    <w:rsid w:val="00372FC1"/>
    <w:rsid w:val="003730C4"/>
    <w:rsid w:val="00373282"/>
    <w:rsid w:val="0037367C"/>
    <w:rsid w:val="00373BC2"/>
    <w:rsid w:val="00373CF0"/>
    <w:rsid w:val="00373DB7"/>
    <w:rsid w:val="00373EC9"/>
    <w:rsid w:val="00373F7B"/>
    <w:rsid w:val="00374212"/>
    <w:rsid w:val="0037433A"/>
    <w:rsid w:val="00374355"/>
    <w:rsid w:val="00374428"/>
    <w:rsid w:val="00374764"/>
    <w:rsid w:val="0037498C"/>
    <w:rsid w:val="00375073"/>
    <w:rsid w:val="003754CF"/>
    <w:rsid w:val="003754F1"/>
    <w:rsid w:val="00375876"/>
    <w:rsid w:val="003758C8"/>
    <w:rsid w:val="0037592C"/>
    <w:rsid w:val="00375C9B"/>
    <w:rsid w:val="00375D02"/>
    <w:rsid w:val="00375F03"/>
    <w:rsid w:val="003764F6"/>
    <w:rsid w:val="0037665D"/>
    <w:rsid w:val="003766D1"/>
    <w:rsid w:val="003767DC"/>
    <w:rsid w:val="003769EC"/>
    <w:rsid w:val="00376A08"/>
    <w:rsid w:val="00376BFA"/>
    <w:rsid w:val="0037701A"/>
    <w:rsid w:val="003772A8"/>
    <w:rsid w:val="00377339"/>
    <w:rsid w:val="003774F0"/>
    <w:rsid w:val="0037778A"/>
    <w:rsid w:val="0037790C"/>
    <w:rsid w:val="00377A5E"/>
    <w:rsid w:val="00377BB5"/>
    <w:rsid w:val="00377E47"/>
    <w:rsid w:val="00380293"/>
    <w:rsid w:val="003805E0"/>
    <w:rsid w:val="00380846"/>
    <w:rsid w:val="00380892"/>
    <w:rsid w:val="00380B22"/>
    <w:rsid w:val="00380DBA"/>
    <w:rsid w:val="00380EFF"/>
    <w:rsid w:val="003811B4"/>
    <w:rsid w:val="00381A40"/>
    <w:rsid w:val="00381BE5"/>
    <w:rsid w:val="00381C3F"/>
    <w:rsid w:val="00381C87"/>
    <w:rsid w:val="00381D1B"/>
    <w:rsid w:val="003820AA"/>
    <w:rsid w:val="00382170"/>
    <w:rsid w:val="0038231C"/>
    <w:rsid w:val="0038231D"/>
    <w:rsid w:val="003826C7"/>
    <w:rsid w:val="00382742"/>
    <w:rsid w:val="00382860"/>
    <w:rsid w:val="00382D93"/>
    <w:rsid w:val="00383002"/>
    <w:rsid w:val="0038307E"/>
    <w:rsid w:val="0038320D"/>
    <w:rsid w:val="00383477"/>
    <w:rsid w:val="003834AB"/>
    <w:rsid w:val="00383514"/>
    <w:rsid w:val="00383713"/>
    <w:rsid w:val="00383718"/>
    <w:rsid w:val="00383A09"/>
    <w:rsid w:val="00383B04"/>
    <w:rsid w:val="00383D23"/>
    <w:rsid w:val="00383EE2"/>
    <w:rsid w:val="00383F80"/>
    <w:rsid w:val="00383FAD"/>
    <w:rsid w:val="0038408F"/>
    <w:rsid w:val="00384103"/>
    <w:rsid w:val="0038411A"/>
    <w:rsid w:val="00384142"/>
    <w:rsid w:val="003843CD"/>
    <w:rsid w:val="00384415"/>
    <w:rsid w:val="003849A8"/>
    <w:rsid w:val="00384C2B"/>
    <w:rsid w:val="00384C87"/>
    <w:rsid w:val="00384D4E"/>
    <w:rsid w:val="003851E9"/>
    <w:rsid w:val="003851EA"/>
    <w:rsid w:val="00385334"/>
    <w:rsid w:val="003854DA"/>
    <w:rsid w:val="00385A52"/>
    <w:rsid w:val="00385C5C"/>
    <w:rsid w:val="00385EEE"/>
    <w:rsid w:val="00385FFA"/>
    <w:rsid w:val="003860BE"/>
    <w:rsid w:val="0038615D"/>
    <w:rsid w:val="00386196"/>
    <w:rsid w:val="00386279"/>
    <w:rsid w:val="0038640A"/>
    <w:rsid w:val="00386667"/>
    <w:rsid w:val="00386779"/>
    <w:rsid w:val="003867AE"/>
    <w:rsid w:val="00386B0D"/>
    <w:rsid w:val="00386B31"/>
    <w:rsid w:val="00386B4D"/>
    <w:rsid w:val="00386C31"/>
    <w:rsid w:val="00386E80"/>
    <w:rsid w:val="00387006"/>
    <w:rsid w:val="003870DA"/>
    <w:rsid w:val="003871D8"/>
    <w:rsid w:val="003872CC"/>
    <w:rsid w:val="00387967"/>
    <w:rsid w:val="003879B8"/>
    <w:rsid w:val="00387EB6"/>
    <w:rsid w:val="00387F7C"/>
    <w:rsid w:val="00390352"/>
    <w:rsid w:val="003907E6"/>
    <w:rsid w:val="00390856"/>
    <w:rsid w:val="0039090F"/>
    <w:rsid w:val="00390A0E"/>
    <w:rsid w:val="00390B1E"/>
    <w:rsid w:val="00390B4B"/>
    <w:rsid w:val="00390C10"/>
    <w:rsid w:val="00390C21"/>
    <w:rsid w:val="00390ECF"/>
    <w:rsid w:val="00390FD3"/>
    <w:rsid w:val="0039116B"/>
    <w:rsid w:val="00391247"/>
    <w:rsid w:val="0039134B"/>
    <w:rsid w:val="00391715"/>
    <w:rsid w:val="003917DA"/>
    <w:rsid w:val="00391846"/>
    <w:rsid w:val="00391AFC"/>
    <w:rsid w:val="00391B74"/>
    <w:rsid w:val="0039275F"/>
    <w:rsid w:val="003928C2"/>
    <w:rsid w:val="00392926"/>
    <w:rsid w:val="00392AE0"/>
    <w:rsid w:val="00392AE6"/>
    <w:rsid w:val="00392C52"/>
    <w:rsid w:val="00392C9B"/>
    <w:rsid w:val="00392EC5"/>
    <w:rsid w:val="00393008"/>
    <w:rsid w:val="0039319B"/>
    <w:rsid w:val="003935C0"/>
    <w:rsid w:val="00393977"/>
    <w:rsid w:val="00393DC7"/>
    <w:rsid w:val="003942D5"/>
    <w:rsid w:val="00394770"/>
    <w:rsid w:val="00394827"/>
    <w:rsid w:val="00394A04"/>
    <w:rsid w:val="00394ADE"/>
    <w:rsid w:val="00394AFD"/>
    <w:rsid w:val="00394DA4"/>
    <w:rsid w:val="003951A4"/>
    <w:rsid w:val="00395234"/>
    <w:rsid w:val="003952C7"/>
    <w:rsid w:val="003953D6"/>
    <w:rsid w:val="00395654"/>
    <w:rsid w:val="003956B0"/>
    <w:rsid w:val="00395726"/>
    <w:rsid w:val="00395C34"/>
    <w:rsid w:val="00395E40"/>
    <w:rsid w:val="00396081"/>
    <w:rsid w:val="003961BC"/>
    <w:rsid w:val="00396626"/>
    <w:rsid w:val="00396A47"/>
    <w:rsid w:val="00396C08"/>
    <w:rsid w:val="00396D54"/>
    <w:rsid w:val="00396ED2"/>
    <w:rsid w:val="00396F30"/>
    <w:rsid w:val="00396FAC"/>
    <w:rsid w:val="003972D8"/>
    <w:rsid w:val="00397430"/>
    <w:rsid w:val="003974A0"/>
    <w:rsid w:val="00397999"/>
    <w:rsid w:val="00397C46"/>
    <w:rsid w:val="003A0070"/>
    <w:rsid w:val="003A008C"/>
    <w:rsid w:val="003A023B"/>
    <w:rsid w:val="003A0593"/>
    <w:rsid w:val="003A0982"/>
    <w:rsid w:val="003A0A6E"/>
    <w:rsid w:val="003A0B94"/>
    <w:rsid w:val="003A0B9C"/>
    <w:rsid w:val="003A0D1B"/>
    <w:rsid w:val="003A0FA2"/>
    <w:rsid w:val="003A1705"/>
    <w:rsid w:val="003A1852"/>
    <w:rsid w:val="003A1889"/>
    <w:rsid w:val="003A19A5"/>
    <w:rsid w:val="003A207A"/>
    <w:rsid w:val="003A23B4"/>
    <w:rsid w:val="003A25F0"/>
    <w:rsid w:val="003A2794"/>
    <w:rsid w:val="003A2875"/>
    <w:rsid w:val="003A2969"/>
    <w:rsid w:val="003A29A0"/>
    <w:rsid w:val="003A29AB"/>
    <w:rsid w:val="003A306B"/>
    <w:rsid w:val="003A34F4"/>
    <w:rsid w:val="003A3600"/>
    <w:rsid w:val="003A380A"/>
    <w:rsid w:val="003A393D"/>
    <w:rsid w:val="003A39D8"/>
    <w:rsid w:val="003A3AA2"/>
    <w:rsid w:val="003A3D52"/>
    <w:rsid w:val="003A400F"/>
    <w:rsid w:val="003A4121"/>
    <w:rsid w:val="003A419D"/>
    <w:rsid w:val="003A4768"/>
    <w:rsid w:val="003A47EA"/>
    <w:rsid w:val="003A48B8"/>
    <w:rsid w:val="003A48D9"/>
    <w:rsid w:val="003A4DB2"/>
    <w:rsid w:val="003A4E6C"/>
    <w:rsid w:val="003A4FC3"/>
    <w:rsid w:val="003A5115"/>
    <w:rsid w:val="003A55B0"/>
    <w:rsid w:val="003A5720"/>
    <w:rsid w:val="003A578D"/>
    <w:rsid w:val="003A5852"/>
    <w:rsid w:val="003A5A31"/>
    <w:rsid w:val="003A637B"/>
    <w:rsid w:val="003A63EC"/>
    <w:rsid w:val="003A66FE"/>
    <w:rsid w:val="003A6995"/>
    <w:rsid w:val="003A6A1C"/>
    <w:rsid w:val="003A6C60"/>
    <w:rsid w:val="003A6CFD"/>
    <w:rsid w:val="003A6E7F"/>
    <w:rsid w:val="003A6ED2"/>
    <w:rsid w:val="003A743F"/>
    <w:rsid w:val="003A74CA"/>
    <w:rsid w:val="003A7599"/>
    <w:rsid w:val="003A7678"/>
    <w:rsid w:val="003A7D73"/>
    <w:rsid w:val="003A7DF7"/>
    <w:rsid w:val="003A7E68"/>
    <w:rsid w:val="003B02E1"/>
    <w:rsid w:val="003B02EF"/>
    <w:rsid w:val="003B04EB"/>
    <w:rsid w:val="003B0D37"/>
    <w:rsid w:val="003B123F"/>
    <w:rsid w:val="003B12C9"/>
    <w:rsid w:val="003B14ED"/>
    <w:rsid w:val="003B193B"/>
    <w:rsid w:val="003B1E11"/>
    <w:rsid w:val="003B2200"/>
    <w:rsid w:val="003B26F3"/>
    <w:rsid w:val="003B2782"/>
    <w:rsid w:val="003B2797"/>
    <w:rsid w:val="003B28AD"/>
    <w:rsid w:val="003B2AF1"/>
    <w:rsid w:val="003B2D73"/>
    <w:rsid w:val="003B2FC0"/>
    <w:rsid w:val="003B308C"/>
    <w:rsid w:val="003B3094"/>
    <w:rsid w:val="003B3208"/>
    <w:rsid w:val="003B3284"/>
    <w:rsid w:val="003B32C7"/>
    <w:rsid w:val="003B3761"/>
    <w:rsid w:val="003B40BF"/>
    <w:rsid w:val="003B4915"/>
    <w:rsid w:val="003B4A8E"/>
    <w:rsid w:val="003B4ACB"/>
    <w:rsid w:val="003B4BE0"/>
    <w:rsid w:val="003B4C2E"/>
    <w:rsid w:val="003B4CE9"/>
    <w:rsid w:val="003B4D0E"/>
    <w:rsid w:val="003B4F6A"/>
    <w:rsid w:val="003B4FDC"/>
    <w:rsid w:val="003B5746"/>
    <w:rsid w:val="003B58C4"/>
    <w:rsid w:val="003B5C93"/>
    <w:rsid w:val="003B5FAA"/>
    <w:rsid w:val="003B5FCA"/>
    <w:rsid w:val="003B6320"/>
    <w:rsid w:val="003B63C1"/>
    <w:rsid w:val="003B667C"/>
    <w:rsid w:val="003B6831"/>
    <w:rsid w:val="003B69A6"/>
    <w:rsid w:val="003B6A55"/>
    <w:rsid w:val="003B6BB5"/>
    <w:rsid w:val="003B72DE"/>
    <w:rsid w:val="003B732B"/>
    <w:rsid w:val="003B7661"/>
    <w:rsid w:val="003B7BD1"/>
    <w:rsid w:val="003C0101"/>
    <w:rsid w:val="003C0A83"/>
    <w:rsid w:val="003C0D61"/>
    <w:rsid w:val="003C0DA5"/>
    <w:rsid w:val="003C0FFC"/>
    <w:rsid w:val="003C10A1"/>
    <w:rsid w:val="003C189E"/>
    <w:rsid w:val="003C19F2"/>
    <w:rsid w:val="003C1BCC"/>
    <w:rsid w:val="003C1D9D"/>
    <w:rsid w:val="003C1F89"/>
    <w:rsid w:val="003C1FD0"/>
    <w:rsid w:val="003C1FF6"/>
    <w:rsid w:val="003C211C"/>
    <w:rsid w:val="003C22C8"/>
    <w:rsid w:val="003C2676"/>
    <w:rsid w:val="003C2782"/>
    <w:rsid w:val="003C2910"/>
    <w:rsid w:val="003C297F"/>
    <w:rsid w:val="003C2AEB"/>
    <w:rsid w:val="003C2B49"/>
    <w:rsid w:val="003C2B75"/>
    <w:rsid w:val="003C2BAD"/>
    <w:rsid w:val="003C2CA9"/>
    <w:rsid w:val="003C2D94"/>
    <w:rsid w:val="003C2DED"/>
    <w:rsid w:val="003C2F4F"/>
    <w:rsid w:val="003C3234"/>
    <w:rsid w:val="003C34D6"/>
    <w:rsid w:val="003C36F4"/>
    <w:rsid w:val="003C372C"/>
    <w:rsid w:val="003C3DB2"/>
    <w:rsid w:val="003C3EEE"/>
    <w:rsid w:val="003C3F0C"/>
    <w:rsid w:val="003C3FC2"/>
    <w:rsid w:val="003C4130"/>
    <w:rsid w:val="003C41FB"/>
    <w:rsid w:val="003C4222"/>
    <w:rsid w:val="003C4737"/>
    <w:rsid w:val="003C4A82"/>
    <w:rsid w:val="003C5018"/>
    <w:rsid w:val="003C5173"/>
    <w:rsid w:val="003C521B"/>
    <w:rsid w:val="003C52A2"/>
    <w:rsid w:val="003C55D9"/>
    <w:rsid w:val="003C55FE"/>
    <w:rsid w:val="003C57E1"/>
    <w:rsid w:val="003C5B3A"/>
    <w:rsid w:val="003C5BDA"/>
    <w:rsid w:val="003C5C73"/>
    <w:rsid w:val="003C6082"/>
    <w:rsid w:val="003C62A7"/>
    <w:rsid w:val="003C63A4"/>
    <w:rsid w:val="003C65AD"/>
    <w:rsid w:val="003C6A4F"/>
    <w:rsid w:val="003C6ACC"/>
    <w:rsid w:val="003C6B44"/>
    <w:rsid w:val="003C6DC0"/>
    <w:rsid w:val="003C7102"/>
    <w:rsid w:val="003C710E"/>
    <w:rsid w:val="003C71D6"/>
    <w:rsid w:val="003C7775"/>
    <w:rsid w:val="003C77C4"/>
    <w:rsid w:val="003C7938"/>
    <w:rsid w:val="003C798D"/>
    <w:rsid w:val="003C7C83"/>
    <w:rsid w:val="003C7DCF"/>
    <w:rsid w:val="003C7EC7"/>
    <w:rsid w:val="003D061C"/>
    <w:rsid w:val="003D07EE"/>
    <w:rsid w:val="003D0D53"/>
    <w:rsid w:val="003D0E46"/>
    <w:rsid w:val="003D0F4B"/>
    <w:rsid w:val="003D10BE"/>
    <w:rsid w:val="003D13FE"/>
    <w:rsid w:val="003D1894"/>
    <w:rsid w:val="003D1C40"/>
    <w:rsid w:val="003D1DB0"/>
    <w:rsid w:val="003D2282"/>
    <w:rsid w:val="003D2586"/>
    <w:rsid w:val="003D27DD"/>
    <w:rsid w:val="003D3282"/>
    <w:rsid w:val="003D3400"/>
    <w:rsid w:val="003D3555"/>
    <w:rsid w:val="003D389F"/>
    <w:rsid w:val="003D38CE"/>
    <w:rsid w:val="003D3A07"/>
    <w:rsid w:val="003D3D45"/>
    <w:rsid w:val="003D407D"/>
    <w:rsid w:val="003D41AC"/>
    <w:rsid w:val="003D434D"/>
    <w:rsid w:val="003D4371"/>
    <w:rsid w:val="003D4390"/>
    <w:rsid w:val="003D44CE"/>
    <w:rsid w:val="003D44D3"/>
    <w:rsid w:val="003D455B"/>
    <w:rsid w:val="003D4CBC"/>
    <w:rsid w:val="003D4E3C"/>
    <w:rsid w:val="003D5059"/>
    <w:rsid w:val="003D5424"/>
    <w:rsid w:val="003D592F"/>
    <w:rsid w:val="003D5A0E"/>
    <w:rsid w:val="003D5BDD"/>
    <w:rsid w:val="003D5BFF"/>
    <w:rsid w:val="003D5D7A"/>
    <w:rsid w:val="003D5F00"/>
    <w:rsid w:val="003D6190"/>
    <w:rsid w:val="003D6487"/>
    <w:rsid w:val="003D6775"/>
    <w:rsid w:val="003D6D6D"/>
    <w:rsid w:val="003D6EE4"/>
    <w:rsid w:val="003D6F16"/>
    <w:rsid w:val="003D7386"/>
    <w:rsid w:val="003D739A"/>
    <w:rsid w:val="003D73B3"/>
    <w:rsid w:val="003D7433"/>
    <w:rsid w:val="003D743B"/>
    <w:rsid w:val="003D745C"/>
    <w:rsid w:val="003D76D8"/>
    <w:rsid w:val="003D7A59"/>
    <w:rsid w:val="003D7CF2"/>
    <w:rsid w:val="003D7E57"/>
    <w:rsid w:val="003E003B"/>
    <w:rsid w:val="003E041C"/>
    <w:rsid w:val="003E048D"/>
    <w:rsid w:val="003E04B8"/>
    <w:rsid w:val="003E066E"/>
    <w:rsid w:val="003E08E4"/>
    <w:rsid w:val="003E10D4"/>
    <w:rsid w:val="003E1117"/>
    <w:rsid w:val="003E1423"/>
    <w:rsid w:val="003E14B2"/>
    <w:rsid w:val="003E14C8"/>
    <w:rsid w:val="003E1703"/>
    <w:rsid w:val="003E1BA7"/>
    <w:rsid w:val="003E1CD1"/>
    <w:rsid w:val="003E1E99"/>
    <w:rsid w:val="003E21BC"/>
    <w:rsid w:val="003E27F0"/>
    <w:rsid w:val="003E2AEE"/>
    <w:rsid w:val="003E2B18"/>
    <w:rsid w:val="003E2CFA"/>
    <w:rsid w:val="003E2EA1"/>
    <w:rsid w:val="003E2EFA"/>
    <w:rsid w:val="003E32D3"/>
    <w:rsid w:val="003E35CD"/>
    <w:rsid w:val="003E38AB"/>
    <w:rsid w:val="003E3948"/>
    <w:rsid w:val="003E3952"/>
    <w:rsid w:val="003E3A6A"/>
    <w:rsid w:val="003E3B60"/>
    <w:rsid w:val="003E3C87"/>
    <w:rsid w:val="003E3DC5"/>
    <w:rsid w:val="003E3EA4"/>
    <w:rsid w:val="003E3ECE"/>
    <w:rsid w:val="003E413D"/>
    <w:rsid w:val="003E4235"/>
    <w:rsid w:val="003E4673"/>
    <w:rsid w:val="003E4E04"/>
    <w:rsid w:val="003E4F0C"/>
    <w:rsid w:val="003E4F5D"/>
    <w:rsid w:val="003E5017"/>
    <w:rsid w:val="003E5065"/>
    <w:rsid w:val="003E532D"/>
    <w:rsid w:val="003E562D"/>
    <w:rsid w:val="003E5B06"/>
    <w:rsid w:val="003E5E4A"/>
    <w:rsid w:val="003E5EF4"/>
    <w:rsid w:val="003E606D"/>
    <w:rsid w:val="003E6572"/>
    <w:rsid w:val="003E6657"/>
    <w:rsid w:val="003E6A09"/>
    <w:rsid w:val="003E6BC9"/>
    <w:rsid w:val="003E6BFA"/>
    <w:rsid w:val="003E7532"/>
    <w:rsid w:val="003E756A"/>
    <w:rsid w:val="003E78AC"/>
    <w:rsid w:val="003E7BC3"/>
    <w:rsid w:val="003E7C7C"/>
    <w:rsid w:val="003F0036"/>
    <w:rsid w:val="003F009B"/>
    <w:rsid w:val="003F013A"/>
    <w:rsid w:val="003F0144"/>
    <w:rsid w:val="003F05F7"/>
    <w:rsid w:val="003F0621"/>
    <w:rsid w:val="003F07A8"/>
    <w:rsid w:val="003F089B"/>
    <w:rsid w:val="003F08B4"/>
    <w:rsid w:val="003F0B0F"/>
    <w:rsid w:val="003F0DF5"/>
    <w:rsid w:val="003F129D"/>
    <w:rsid w:val="003F13C7"/>
    <w:rsid w:val="003F1575"/>
    <w:rsid w:val="003F15C4"/>
    <w:rsid w:val="003F16D5"/>
    <w:rsid w:val="003F173D"/>
    <w:rsid w:val="003F1797"/>
    <w:rsid w:val="003F1858"/>
    <w:rsid w:val="003F18F0"/>
    <w:rsid w:val="003F190F"/>
    <w:rsid w:val="003F19E6"/>
    <w:rsid w:val="003F1B81"/>
    <w:rsid w:val="003F1C45"/>
    <w:rsid w:val="003F1D19"/>
    <w:rsid w:val="003F2002"/>
    <w:rsid w:val="003F2060"/>
    <w:rsid w:val="003F2153"/>
    <w:rsid w:val="003F22B8"/>
    <w:rsid w:val="003F24BD"/>
    <w:rsid w:val="003F24D4"/>
    <w:rsid w:val="003F29B9"/>
    <w:rsid w:val="003F2C03"/>
    <w:rsid w:val="003F2C82"/>
    <w:rsid w:val="003F2F40"/>
    <w:rsid w:val="003F35C1"/>
    <w:rsid w:val="003F3668"/>
    <w:rsid w:val="003F3802"/>
    <w:rsid w:val="003F3833"/>
    <w:rsid w:val="003F3A71"/>
    <w:rsid w:val="003F3BC6"/>
    <w:rsid w:val="003F4026"/>
    <w:rsid w:val="003F4552"/>
    <w:rsid w:val="003F4758"/>
    <w:rsid w:val="003F481A"/>
    <w:rsid w:val="003F48E5"/>
    <w:rsid w:val="003F494E"/>
    <w:rsid w:val="003F4967"/>
    <w:rsid w:val="003F4B8C"/>
    <w:rsid w:val="003F4B93"/>
    <w:rsid w:val="003F4ECE"/>
    <w:rsid w:val="003F5565"/>
    <w:rsid w:val="003F55F2"/>
    <w:rsid w:val="003F5726"/>
    <w:rsid w:val="003F6061"/>
    <w:rsid w:val="003F6321"/>
    <w:rsid w:val="003F6A28"/>
    <w:rsid w:val="003F6E90"/>
    <w:rsid w:val="003F6ED3"/>
    <w:rsid w:val="003F70E9"/>
    <w:rsid w:val="003F717B"/>
    <w:rsid w:val="003F73AB"/>
    <w:rsid w:val="003F73DC"/>
    <w:rsid w:val="003F7499"/>
    <w:rsid w:val="003F7572"/>
    <w:rsid w:val="003F75EA"/>
    <w:rsid w:val="003F763C"/>
    <w:rsid w:val="003F7787"/>
    <w:rsid w:val="003F787E"/>
    <w:rsid w:val="003F7CB0"/>
    <w:rsid w:val="003F7D1E"/>
    <w:rsid w:val="004000E2"/>
    <w:rsid w:val="00400736"/>
    <w:rsid w:val="00400836"/>
    <w:rsid w:val="0040091A"/>
    <w:rsid w:val="0040092F"/>
    <w:rsid w:val="00400B67"/>
    <w:rsid w:val="00400BFC"/>
    <w:rsid w:val="00400FA9"/>
    <w:rsid w:val="00400FEA"/>
    <w:rsid w:val="004010D1"/>
    <w:rsid w:val="0040122E"/>
    <w:rsid w:val="00401C40"/>
    <w:rsid w:val="00401D99"/>
    <w:rsid w:val="00401F31"/>
    <w:rsid w:val="004020D4"/>
    <w:rsid w:val="0040233E"/>
    <w:rsid w:val="004026AB"/>
    <w:rsid w:val="00402726"/>
    <w:rsid w:val="004027E9"/>
    <w:rsid w:val="004027EE"/>
    <w:rsid w:val="00402A2C"/>
    <w:rsid w:val="00402ECB"/>
    <w:rsid w:val="00402F56"/>
    <w:rsid w:val="004033E9"/>
    <w:rsid w:val="004033F5"/>
    <w:rsid w:val="00403403"/>
    <w:rsid w:val="0040351A"/>
    <w:rsid w:val="004035C4"/>
    <w:rsid w:val="004036EF"/>
    <w:rsid w:val="00403715"/>
    <w:rsid w:val="00403854"/>
    <w:rsid w:val="00403B06"/>
    <w:rsid w:val="00403E72"/>
    <w:rsid w:val="00404095"/>
    <w:rsid w:val="00404354"/>
    <w:rsid w:val="0040488A"/>
    <w:rsid w:val="004048F3"/>
    <w:rsid w:val="0040499E"/>
    <w:rsid w:val="00404BF1"/>
    <w:rsid w:val="00404F5B"/>
    <w:rsid w:val="00405554"/>
    <w:rsid w:val="0040570D"/>
    <w:rsid w:val="0040580F"/>
    <w:rsid w:val="00405D8F"/>
    <w:rsid w:val="00405E8C"/>
    <w:rsid w:val="00405F7B"/>
    <w:rsid w:val="0040641B"/>
    <w:rsid w:val="004064D7"/>
    <w:rsid w:val="0040664E"/>
    <w:rsid w:val="00406C4B"/>
    <w:rsid w:val="00406EC0"/>
    <w:rsid w:val="00406FA7"/>
    <w:rsid w:val="00407018"/>
    <w:rsid w:val="0040701A"/>
    <w:rsid w:val="0040706B"/>
    <w:rsid w:val="00407130"/>
    <w:rsid w:val="00407465"/>
    <w:rsid w:val="004074AE"/>
    <w:rsid w:val="0040773E"/>
    <w:rsid w:val="004079C6"/>
    <w:rsid w:val="00407AB8"/>
    <w:rsid w:val="00407C17"/>
    <w:rsid w:val="00407DB3"/>
    <w:rsid w:val="00407DED"/>
    <w:rsid w:val="00410045"/>
    <w:rsid w:val="00410071"/>
    <w:rsid w:val="00410387"/>
    <w:rsid w:val="004105A6"/>
    <w:rsid w:val="00410664"/>
    <w:rsid w:val="004106D7"/>
    <w:rsid w:val="0041082E"/>
    <w:rsid w:val="00410B1B"/>
    <w:rsid w:val="00411051"/>
    <w:rsid w:val="0041175C"/>
    <w:rsid w:val="004117D0"/>
    <w:rsid w:val="00411A41"/>
    <w:rsid w:val="00411AEA"/>
    <w:rsid w:val="00411C39"/>
    <w:rsid w:val="00411C82"/>
    <w:rsid w:val="00411EE9"/>
    <w:rsid w:val="00411F42"/>
    <w:rsid w:val="00412003"/>
    <w:rsid w:val="004121ED"/>
    <w:rsid w:val="004122E9"/>
    <w:rsid w:val="0041235E"/>
    <w:rsid w:val="00412AAF"/>
    <w:rsid w:val="00412CA6"/>
    <w:rsid w:val="00412ED4"/>
    <w:rsid w:val="00413015"/>
    <w:rsid w:val="00413246"/>
    <w:rsid w:val="004133AC"/>
    <w:rsid w:val="00413506"/>
    <w:rsid w:val="00413629"/>
    <w:rsid w:val="004137C7"/>
    <w:rsid w:val="00413B74"/>
    <w:rsid w:val="00413D51"/>
    <w:rsid w:val="00413D83"/>
    <w:rsid w:val="00413ED9"/>
    <w:rsid w:val="00413F6A"/>
    <w:rsid w:val="00414325"/>
    <w:rsid w:val="00414365"/>
    <w:rsid w:val="004146AF"/>
    <w:rsid w:val="00414BDA"/>
    <w:rsid w:val="00414C08"/>
    <w:rsid w:val="00414DD1"/>
    <w:rsid w:val="00414E0E"/>
    <w:rsid w:val="00414E26"/>
    <w:rsid w:val="00415504"/>
    <w:rsid w:val="00415554"/>
    <w:rsid w:val="0041577E"/>
    <w:rsid w:val="00415CC8"/>
    <w:rsid w:val="004160CE"/>
    <w:rsid w:val="00416708"/>
    <w:rsid w:val="004167AA"/>
    <w:rsid w:val="004167D4"/>
    <w:rsid w:val="00416836"/>
    <w:rsid w:val="004168A7"/>
    <w:rsid w:val="00416956"/>
    <w:rsid w:val="00416CA7"/>
    <w:rsid w:val="00416CD1"/>
    <w:rsid w:val="00416EBE"/>
    <w:rsid w:val="00417144"/>
    <w:rsid w:val="004171A8"/>
    <w:rsid w:val="0041720B"/>
    <w:rsid w:val="0041761B"/>
    <w:rsid w:val="0041785F"/>
    <w:rsid w:val="00417943"/>
    <w:rsid w:val="00417BE6"/>
    <w:rsid w:val="00417BF0"/>
    <w:rsid w:val="00417D45"/>
    <w:rsid w:val="00420062"/>
    <w:rsid w:val="004202F2"/>
    <w:rsid w:val="00420496"/>
    <w:rsid w:val="0042052A"/>
    <w:rsid w:val="0042076C"/>
    <w:rsid w:val="004208DE"/>
    <w:rsid w:val="00420B04"/>
    <w:rsid w:val="00420B8B"/>
    <w:rsid w:val="00420FF8"/>
    <w:rsid w:val="004210E6"/>
    <w:rsid w:val="004211D6"/>
    <w:rsid w:val="00421248"/>
    <w:rsid w:val="00421505"/>
    <w:rsid w:val="00421702"/>
    <w:rsid w:val="0042180B"/>
    <w:rsid w:val="004218D9"/>
    <w:rsid w:val="00421A20"/>
    <w:rsid w:val="00421BEC"/>
    <w:rsid w:val="00421EB7"/>
    <w:rsid w:val="00421EC0"/>
    <w:rsid w:val="00422497"/>
    <w:rsid w:val="004224C1"/>
    <w:rsid w:val="004224FD"/>
    <w:rsid w:val="0042256A"/>
    <w:rsid w:val="004227F5"/>
    <w:rsid w:val="00422A0F"/>
    <w:rsid w:val="00422A90"/>
    <w:rsid w:val="00422D68"/>
    <w:rsid w:val="00423021"/>
    <w:rsid w:val="00423384"/>
    <w:rsid w:val="0042347C"/>
    <w:rsid w:val="00423621"/>
    <w:rsid w:val="00423A67"/>
    <w:rsid w:val="00423CFC"/>
    <w:rsid w:val="00423EDB"/>
    <w:rsid w:val="004244F0"/>
    <w:rsid w:val="00424659"/>
    <w:rsid w:val="00424F9E"/>
    <w:rsid w:val="00425226"/>
    <w:rsid w:val="00425362"/>
    <w:rsid w:val="00425440"/>
    <w:rsid w:val="0042544F"/>
    <w:rsid w:val="004254F4"/>
    <w:rsid w:val="0042580A"/>
    <w:rsid w:val="00425A6E"/>
    <w:rsid w:val="00425A82"/>
    <w:rsid w:val="00425BCC"/>
    <w:rsid w:val="00425C45"/>
    <w:rsid w:val="00425F57"/>
    <w:rsid w:val="004260F3"/>
    <w:rsid w:val="0042630F"/>
    <w:rsid w:val="00426365"/>
    <w:rsid w:val="004263D6"/>
    <w:rsid w:val="004267E4"/>
    <w:rsid w:val="00426880"/>
    <w:rsid w:val="00426A86"/>
    <w:rsid w:val="00426CF5"/>
    <w:rsid w:val="00427141"/>
    <w:rsid w:val="0042763D"/>
    <w:rsid w:val="00427875"/>
    <w:rsid w:val="00427967"/>
    <w:rsid w:val="00427C2B"/>
    <w:rsid w:val="00427CC9"/>
    <w:rsid w:val="00427D98"/>
    <w:rsid w:val="00430109"/>
    <w:rsid w:val="00430761"/>
    <w:rsid w:val="004308B0"/>
    <w:rsid w:val="00430D7A"/>
    <w:rsid w:val="00430F28"/>
    <w:rsid w:val="00431224"/>
    <w:rsid w:val="004312BB"/>
    <w:rsid w:val="00431759"/>
    <w:rsid w:val="00431A65"/>
    <w:rsid w:val="00431E4A"/>
    <w:rsid w:val="0043271A"/>
    <w:rsid w:val="004328EA"/>
    <w:rsid w:val="00432B1E"/>
    <w:rsid w:val="00432DB5"/>
    <w:rsid w:val="00432F21"/>
    <w:rsid w:val="004331BE"/>
    <w:rsid w:val="004332AD"/>
    <w:rsid w:val="00433396"/>
    <w:rsid w:val="00433773"/>
    <w:rsid w:val="00433BA3"/>
    <w:rsid w:val="00433C60"/>
    <w:rsid w:val="0043424C"/>
    <w:rsid w:val="00434AA4"/>
    <w:rsid w:val="00434E85"/>
    <w:rsid w:val="00434FC2"/>
    <w:rsid w:val="00435376"/>
    <w:rsid w:val="004355B5"/>
    <w:rsid w:val="004356BF"/>
    <w:rsid w:val="00435B12"/>
    <w:rsid w:val="00435B3A"/>
    <w:rsid w:val="00435C10"/>
    <w:rsid w:val="00435E75"/>
    <w:rsid w:val="00435EBE"/>
    <w:rsid w:val="00436290"/>
    <w:rsid w:val="004365EA"/>
    <w:rsid w:val="00436A9C"/>
    <w:rsid w:val="00436B01"/>
    <w:rsid w:val="00436BE5"/>
    <w:rsid w:val="00436F95"/>
    <w:rsid w:val="00437030"/>
    <w:rsid w:val="0043729E"/>
    <w:rsid w:val="0043734F"/>
    <w:rsid w:val="004375AA"/>
    <w:rsid w:val="00437863"/>
    <w:rsid w:val="004378FF"/>
    <w:rsid w:val="00437D26"/>
    <w:rsid w:val="00437E81"/>
    <w:rsid w:val="00437FC9"/>
    <w:rsid w:val="00440394"/>
    <w:rsid w:val="004403DB"/>
    <w:rsid w:val="0044040B"/>
    <w:rsid w:val="0044048E"/>
    <w:rsid w:val="00440AC0"/>
    <w:rsid w:val="00440DF8"/>
    <w:rsid w:val="0044120F"/>
    <w:rsid w:val="0044159E"/>
    <w:rsid w:val="00441791"/>
    <w:rsid w:val="0044180A"/>
    <w:rsid w:val="00441AE6"/>
    <w:rsid w:val="00441BCB"/>
    <w:rsid w:val="00441CCC"/>
    <w:rsid w:val="00441D12"/>
    <w:rsid w:val="00441D88"/>
    <w:rsid w:val="00441E1A"/>
    <w:rsid w:val="00441F0D"/>
    <w:rsid w:val="004420BF"/>
    <w:rsid w:val="0044220C"/>
    <w:rsid w:val="0044238E"/>
    <w:rsid w:val="004426CC"/>
    <w:rsid w:val="00442B72"/>
    <w:rsid w:val="00442C3C"/>
    <w:rsid w:val="00442CCB"/>
    <w:rsid w:val="00442DC6"/>
    <w:rsid w:val="00442F96"/>
    <w:rsid w:val="004430C9"/>
    <w:rsid w:val="00443143"/>
    <w:rsid w:val="004433AC"/>
    <w:rsid w:val="00443697"/>
    <w:rsid w:val="0044398E"/>
    <w:rsid w:val="00443A4F"/>
    <w:rsid w:val="00443B25"/>
    <w:rsid w:val="00443DB1"/>
    <w:rsid w:val="00443F20"/>
    <w:rsid w:val="00444010"/>
    <w:rsid w:val="00444188"/>
    <w:rsid w:val="004442AB"/>
    <w:rsid w:val="004444C1"/>
    <w:rsid w:val="00444526"/>
    <w:rsid w:val="0044478B"/>
    <w:rsid w:val="004449CC"/>
    <w:rsid w:val="004449CE"/>
    <w:rsid w:val="00444C92"/>
    <w:rsid w:val="0044505E"/>
    <w:rsid w:val="00445098"/>
    <w:rsid w:val="004450F2"/>
    <w:rsid w:val="00445314"/>
    <w:rsid w:val="00445754"/>
    <w:rsid w:val="0044586E"/>
    <w:rsid w:val="0044594D"/>
    <w:rsid w:val="00445CB1"/>
    <w:rsid w:val="004460FA"/>
    <w:rsid w:val="004466C7"/>
    <w:rsid w:val="00446893"/>
    <w:rsid w:val="00446A14"/>
    <w:rsid w:val="00446BF3"/>
    <w:rsid w:val="00446C24"/>
    <w:rsid w:val="00446C4C"/>
    <w:rsid w:val="00446D1C"/>
    <w:rsid w:val="00446FD1"/>
    <w:rsid w:val="00447268"/>
    <w:rsid w:val="00447323"/>
    <w:rsid w:val="004475D4"/>
    <w:rsid w:val="00447DE1"/>
    <w:rsid w:val="00447DF5"/>
    <w:rsid w:val="00447F77"/>
    <w:rsid w:val="00450243"/>
    <w:rsid w:val="00450383"/>
    <w:rsid w:val="004503F9"/>
    <w:rsid w:val="00450732"/>
    <w:rsid w:val="0045093D"/>
    <w:rsid w:val="00450CA8"/>
    <w:rsid w:val="00450EDA"/>
    <w:rsid w:val="00451174"/>
    <w:rsid w:val="00451632"/>
    <w:rsid w:val="004516D6"/>
    <w:rsid w:val="004516F4"/>
    <w:rsid w:val="00451770"/>
    <w:rsid w:val="004517CA"/>
    <w:rsid w:val="004517E7"/>
    <w:rsid w:val="0045190A"/>
    <w:rsid w:val="00451A0D"/>
    <w:rsid w:val="00451B09"/>
    <w:rsid w:val="00451B3E"/>
    <w:rsid w:val="00451B62"/>
    <w:rsid w:val="00451CDF"/>
    <w:rsid w:val="00451EC2"/>
    <w:rsid w:val="00451EE5"/>
    <w:rsid w:val="004520C7"/>
    <w:rsid w:val="0045237A"/>
    <w:rsid w:val="004528CD"/>
    <w:rsid w:val="0045294A"/>
    <w:rsid w:val="00452962"/>
    <w:rsid w:val="00452995"/>
    <w:rsid w:val="00452A15"/>
    <w:rsid w:val="004530C0"/>
    <w:rsid w:val="004536BC"/>
    <w:rsid w:val="00453A05"/>
    <w:rsid w:val="00453A40"/>
    <w:rsid w:val="00453FC1"/>
    <w:rsid w:val="0045423B"/>
    <w:rsid w:val="00454283"/>
    <w:rsid w:val="0045450B"/>
    <w:rsid w:val="0045461B"/>
    <w:rsid w:val="0045465E"/>
    <w:rsid w:val="00454700"/>
    <w:rsid w:val="0045492E"/>
    <w:rsid w:val="00454F59"/>
    <w:rsid w:val="0045507B"/>
    <w:rsid w:val="0045514A"/>
    <w:rsid w:val="0045545B"/>
    <w:rsid w:val="004554CC"/>
    <w:rsid w:val="0045550F"/>
    <w:rsid w:val="00455709"/>
    <w:rsid w:val="00455734"/>
    <w:rsid w:val="00455AF7"/>
    <w:rsid w:val="00455BA1"/>
    <w:rsid w:val="0045622F"/>
    <w:rsid w:val="004562C1"/>
    <w:rsid w:val="00456365"/>
    <w:rsid w:val="0045651B"/>
    <w:rsid w:val="00456B44"/>
    <w:rsid w:val="00456C7B"/>
    <w:rsid w:val="00456D36"/>
    <w:rsid w:val="004570AF"/>
    <w:rsid w:val="004571BF"/>
    <w:rsid w:val="004575C6"/>
    <w:rsid w:val="00457712"/>
    <w:rsid w:val="00457A12"/>
    <w:rsid w:val="00457AF8"/>
    <w:rsid w:val="00457B77"/>
    <w:rsid w:val="00457DCA"/>
    <w:rsid w:val="00457F0A"/>
    <w:rsid w:val="004600AF"/>
    <w:rsid w:val="004601EF"/>
    <w:rsid w:val="00460213"/>
    <w:rsid w:val="00460445"/>
    <w:rsid w:val="004608B6"/>
    <w:rsid w:val="00460AF2"/>
    <w:rsid w:val="00460D49"/>
    <w:rsid w:val="00461082"/>
    <w:rsid w:val="00461409"/>
    <w:rsid w:val="0046150A"/>
    <w:rsid w:val="004615A3"/>
    <w:rsid w:val="00461635"/>
    <w:rsid w:val="004617D8"/>
    <w:rsid w:val="00461824"/>
    <w:rsid w:val="00461983"/>
    <w:rsid w:val="004619F1"/>
    <w:rsid w:val="00461D18"/>
    <w:rsid w:val="0046204D"/>
    <w:rsid w:val="004623F2"/>
    <w:rsid w:val="004624D1"/>
    <w:rsid w:val="004626E8"/>
    <w:rsid w:val="00462847"/>
    <w:rsid w:val="00462B24"/>
    <w:rsid w:val="00462B9A"/>
    <w:rsid w:val="00462BA9"/>
    <w:rsid w:val="00462EDE"/>
    <w:rsid w:val="00463513"/>
    <w:rsid w:val="004635AF"/>
    <w:rsid w:val="004637C2"/>
    <w:rsid w:val="00463DC6"/>
    <w:rsid w:val="00463EF7"/>
    <w:rsid w:val="0046411B"/>
    <w:rsid w:val="00464126"/>
    <w:rsid w:val="00464254"/>
    <w:rsid w:val="0046440F"/>
    <w:rsid w:val="00464A2A"/>
    <w:rsid w:val="00464E56"/>
    <w:rsid w:val="00464F89"/>
    <w:rsid w:val="00465029"/>
    <w:rsid w:val="00465269"/>
    <w:rsid w:val="004653BA"/>
    <w:rsid w:val="004656B2"/>
    <w:rsid w:val="00465AD4"/>
    <w:rsid w:val="00465CF9"/>
    <w:rsid w:val="00465F37"/>
    <w:rsid w:val="00466318"/>
    <w:rsid w:val="004665B1"/>
    <w:rsid w:val="004668C4"/>
    <w:rsid w:val="00466FB8"/>
    <w:rsid w:val="0046719D"/>
    <w:rsid w:val="004671A9"/>
    <w:rsid w:val="00467475"/>
    <w:rsid w:val="00467610"/>
    <w:rsid w:val="00467650"/>
    <w:rsid w:val="00467766"/>
    <w:rsid w:val="00467D87"/>
    <w:rsid w:val="00467EA2"/>
    <w:rsid w:val="004700B2"/>
    <w:rsid w:val="00470266"/>
    <w:rsid w:val="0047047C"/>
    <w:rsid w:val="0047080C"/>
    <w:rsid w:val="00470812"/>
    <w:rsid w:val="00470B1C"/>
    <w:rsid w:val="0047114F"/>
    <w:rsid w:val="00471239"/>
    <w:rsid w:val="00471835"/>
    <w:rsid w:val="00471BC0"/>
    <w:rsid w:val="00471C94"/>
    <w:rsid w:val="00471CC1"/>
    <w:rsid w:val="00471FC7"/>
    <w:rsid w:val="00472226"/>
    <w:rsid w:val="00472294"/>
    <w:rsid w:val="004723AC"/>
    <w:rsid w:val="004723BA"/>
    <w:rsid w:val="004723C0"/>
    <w:rsid w:val="004725D8"/>
    <w:rsid w:val="0047265E"/>
    <w:rsid w:val="0047282C"/>
    <w:rsid w:val="00472A61"/>
    <w:rsid w:val="00472B15"/>
    <w:rsid w:val="00472D5C"/>
    <w:rsid w:val="00473008"/>
    <w:rsid w:val="004731B2"/>
    <w:rsid w:val="004732B3"/>
    <w:rsid w:val="0047335D"/>
    <w:rsid w:val="00473432"/>
    <w:rsid w:val="004734B5"/>
    <w:rsid w:val="004734FD"/>
    <w:rsid w:val="00473551"/>
    <w:rsid w:val="00473578"/>
    <w:rsid w:val="004738BC"/>
    <w:rsid w:val="004738ED"/>
    <w:rsid w:val="00473B5E"/>
    <w:rsid w:val="00474019"/>
    <w:rsid w:val="00474189"/>
    <w:rsid w:val="0047420B"/>
    <w:rsid w:val="00474242"/>
    <w:rsid w:val="004743C1"/>
    <w:rsid w:val="0047440A"/>
    <w:rsid w:val="004745C6"/>
    <w:rsid w:val="0047476C"/>
    <w:rsid w:val="0047478F"/>
    <w:rsid w:val="00474EFD"/>
    <w:rsid w:val="004752C7"/>
    <w:rsid w:val="004753DE"/>
    <w:rsid w:val="004755F5"/>
    <w:rsid w:val="00475734"/>
    <w:rsid w:val="00475A15"/>
    <w:rsid w:val="00475C5C"/>
    <w:rsid w:val="0047625B"/>
    <w:rsid w:val="004762A4"/>
    <w:rsid w:val="004763E0"/>
    <w:rsid w:val="0047676A"/>
    <w:rsid w:val="0047686A"/>
    <w:rsid w:val="00476977"/>
    <w:rsid w:val="00476A62"/>
    <w:rsid w:val="00476D3F"/>
    <w:rsid w:val="00476E64"/>
    <w:rsid w:val="00476F2A"/>
    <w:rsid w:val="00477045"/>
    <w:rsid w:val="00477110"/>
    <w:rsid w:val="00477247"/>
    <w:rsid w:val="0047738F"/>
    <w:rsid w:val="004774D9"/>
    <w:rsid w:val="004776B1"/>
    <w:rsid w:val="00477844"/>
    <w:rsid w:val="004778EC"/>
    <w:rsid w:val="0047792E"/>
    <w:rsid w:val="00477939"/>
    <w:rsid w:val="00477A8B"/>
    <w:rsid w:val="00477C80"/>
    <w:rsid w:val="00477ED3"/>
    <w:rsid w:val="0048059F"/>
    <w:rsid w:val="004806B1"/>
    <w:rsid w:val="0048081F"/>
    <w:rsid w:val="00480C90"/>
    <w:rsid w:val="00481D6F"/>
    <w:rsid w:val="00481E4A"/>
    <w:rsid w:val="00481FF1"/>
    <w:rsid w:val="00482143"/>
    <w:rsid w:val="004821DF"/>
    <w:rsid w:val="0048229C"/>
    <w:rsid w:val="00482613"/>
    <w:rsid w:val="0048282F"/>
    <w:rsid w:val="00482836"/>
    <w:rsid w:val="00482CFA"/>
    <w:rsid w:val="004832D2"/>
    <w:rsid w:val="0048355F"/>
    <w:rsid w:val="004838C1"/>
    <w:rsid w:val="0048393C"/>
    <w:rsid w:val="00483A33"/>
    <w:rsid w:val="00483B94"/>
    <w:rsid w:val="00483CBA"/>
    <w:rsid w:val="004844A0"/>
    <w:rsid w:val="00484863"/>
    <w:rsid w:val="00484A88"/>
    <w:rsid w:val="00484BCD"/>
    <w:rsid w:val="00484F13"/>
    <w:rsid w:val="00484FC5"/>
    <w:rsid w:val="0048503F"/>
    <w:rsid w:val="0048530C"/>
    <w:rsid w:val="0048546F"/>
    <w:rsid w:val="0048560F"/>
    <w:rsid w:val="004857B9"/>
    <w:rsid w:val="0048591D"/>
    <w:rsid w:val="004859CB"/>
    <w:rsid w:val="00485D78"/>
    <w:rsid w:val="00485DDE"/>
    <w:rsid w:val="0048625F"/>
    <w:rsid w:val="0048649D"/>
    <w:rsid w:val="0048664A"/>
    <w:rsid w:val="00486852"/>
    <w:rsid w:val="00486CE5"/>
    <w:rsid w:val="00486D54"/>
    <w:rsid w:val="00486FAC"/>
    <w:rsid w:val="00487405"/>
    <w:rsid w:val="004875DA"/>
    <w:rsid w:val="004878E7"/>
    <w:rsid w:val="00487A2F"/>
    <w:rsid w:val="00487B89"/>
    <w:rsid w:val="00487CB3"/>
    <w:rsid w:val="00487F35"/>
    <w:rsid w:val="00490434"/>
    <w:rsid w:val="00490453"/>
    <w:rsid w:val="004904E5"/>
    <w:rsid w:val="0049097E"/>
    <w:rsid w:val="00490A6A"/>
    <w:rsid w:val="00490AFD"/>
    <w:rsid w:val="00490CD5"/>
    <w:rsid w:val="00490DDC"/>
    <w:rsid w:val="00490F65"/>
    <w:rsid w:val="00490FE0"/>
    <w:rsid w:val="00491095"/>
    <w:rsid w:val="004911BE"/>
    <w:rsid w:val="0049141E"/>
    <w:rsid w:val="0049181F"/>
    <w:rsid w:val="00491C32"/>
    <w:rsid w:val="00491ED5"/>
    <w:rsid w:val="00491F23"/>
    <w:rsid w:val="00492056"/>
    <w:rsid w:val="004920A3"/>
    <w:rsid w:val="004921DF"/>
    <w:rsid w:val="00492437"/>
    <w:rsid w:val="004925BD"/>
    <w:rsid w:val="0049273E"/>
    <w:rsid w:val="004928E8"/>
    <w:rsid w:val="00492AE7"/>
    <w:rsid w:val="00492F27"/>
    <w:rsid w:val="004931F4"/>
    <w:rsid w:val="00493366"/>
    <w:rsid w:val="0049378F"/>
    <w:rsid w:val="00493FA9"/>
    <w:rsid w:val="00493FAB"/>
    <w:rsid w:val="004940A0"/>
    <w:rsid w:val="004942F8"/>
    <w:rsid w:val="0049445E"/>
    <w:rsid w:val="004946BB"/>
    <w:rsid w:val="004947BE"/>
    <w:rsid w:val="00494E4A"/>
    <w:rsid w:val="00495119"/>
    <w:rsid w:val="0049569F"/>
    <w:rsid w:val="00495749"/>
    <w:rsid w:val="0049577E"/>
    <w:rsid w:val="004957E4"/>
    <w:rsid w:val="00495841"/>
    <w:rsid w:val="00495DA6"/>
    <w:rsid w:val="00495E36"/>
    <w:rsid w:val="00495EAF"/>
    <w:rsid w:val="004962AD"/>
    <w:rsid w:val="0049635A"/>
    <w:rsid w:val="00496364"/>
    <w:rsid w:val="00496536"/>
    <w:rsid w:val="0049664A"/>
    <w:rsid w:val="00496CAB"/>
    <w:rsid w:val="004970CB"/>
    <w:rsid w:val="004974DE"/>
    <w:rsid w:val="0049763D"/>
    <w:rsid w:val="004976D2"/>
    <w:rsid w:val="00497755"/>
    <w:rsid w:val="0049783B"/>
    <w:rsid w:val="00497A64"/>
    <w:rsid w:val="00497B19"/>
    <w:rsid w:val="00497E11"/>
    <w:rsid w:val="00497F99"/>
    <w:rsid w:val="004A007A"/>
    <w:rsid w:val="004A0417"/>
    <w:rsid w:val="004A0560"/>
    <w:rsid w:val="004A05A2"/>
    <w:rsid w:val="004A0722"/>
    <w:rsid w:val="004A0964"/>
    <w:rsid w:val="004A09B2"/>
    <w:rsid w:val="004A0D40"/>
    <w:rsid w:val="004A0E4F"/>
    <w:rsid w:val="004A0FB9"/>
    <w:rsid w:val="004A0FE1"/>
    <w:rsid w:val="004A1166"/>
    <w:rsid w:val="004A1494"/>
    <w:rsid w:val="004A1606"/>
    <w:rsid w:val="004A1EFE"/>
    <w:rsid w:val="004A2086"/>
    <w:rsid w:val="004A2164"/>
    <w:rsid w:val="004A266D"/>
    <w:rsid w:val="004A284E"/>
    <w:rsid w:val="004A2923"/>
    <w:rsid w:val="004A29E6"/>
    <w:rsid w:val="004A2AE7"/>
    <w:rsid w:val="004A2E59"/>
    <w:rsid w:val="004A2F0F"/>
    <w:rsid w:val="004A304E"/>
    <w:rsid w:val="004A3762"/>
    <w:rsid w:val="004A3776"/>
    <w:rsid w:val="004A37F5"/>
    <w:rsid w:val="004A39B1"/>
    <w:rsid w:val="004A3B2E"/>
    <w:rsid w:val="004A3BBF"/>
    <w:rsid w:val="004A3D07"/>
    <w:rsid w:val="004A3F69"/>
    <w:rsid w:val="004A4049"/>
    <w:rsid w:val="004A43B0"/>
    <w:rsid w:val="004A49BF"/>
    <w:rsid w:val="004A4A2D"/>
    <w:rsid w:val="004A4C9F"/>
    <w:rsid w:val="004A4CFB"/>
    <w:rsid w:val="004A4D6A"/>
    <w:rsid w:val="004A5003"/>
    <w:rsid w:val="004A5163"/>
    <w:rsid w:val="004A522C"/>
    <w:rsid w:val="004A52FE"/>
    <w:rsid w:val="004A5624"/>
    <w:rsid w:val="004A57E4"/>
    <w:rsid w:val="004A59A6"/>
    <w:rsid w:val="004A68D5"/>
    <w:rsid w:val="004A6AE4"/>
    <w:rsid w:val="004A6CAC"/>
    <w:rsid w:val="004A6DFD"/>
    <w:rsid w:val="004A6E75"/>
    <w:rsid w:val="004A6F69"/>
    <w:rsid w:val="004A701E"/>
    <w:rsid w:val="004A73AD"/>
    <w:rsid w:val="004A74CF"/>
    <w:rsid w:val="004A7A3F"/>
    <w:rsid w:val="004A7AD2"/>
    <w:rsid w:val="004A7B08"/>
    <w:rsid w:val="004A7D8F"/>
    <w:rsid w:val="004A7FA7"/>
    <w:rsid w:val="004A7FF3"/>
    <w:rsid w:val="004B0559"/>
    <w:rsid w:val="004B0ED7"/>
    <w:rsid w:val="004B0FA8"/>
    <w:rsid w:val="004B10F8"/>
    <w:rsid w:val="004B1141"/>
    <w:rsid w:val="004B1167"/>
    <w:rsid w:val="004B176F"/>
    <w:rsid w:val="004B1904"/>
    <w:rsid w:val="004B192C"/>
    <w:rsid w:val="004B19F3"/>
    <w:rsid w:val="004B1A61"/>
    <w:rsid w:val="004B2278"/>
    <w:rsid w:val="004B236B"/>
    <w:rsid w:val="004B2590"/>
    <w:rsid w:val="004B2BA4"/>
    <w:rsid w:val="004B2E2A"/>
    <w:rsid w:val="004B308D"/>
    <w:rsid w:val="004B3170"/>
    <w:rsid w:val="004B32C3"/>
    <w:rsid w:val="004B3620"/>
    <w:rsid w:val="004B38ED"/>
    <w:rsid w:val="004B3C36"/>
    <w:rsid w:val="004B4400"/>
    <w:rsid w:val="004B44E6"/>
    <w:rsid w:val="004B46C8"/>
    <w:rsid w:val="004B4793"/>
    <w:rsid w:val="004B47C6"/>
    <w:rsid w:val="004B486C"/>
    <w:rsid w:val="004B4A7E"/>
    <w:rsid w:val="004B4AA9"/>
    <w:rsid w:val="004B4E5B"/>
    <w:rsid w:val="004B4FA9"/>
    <w:rsid w:val="004B50CA"/>
    <w:rsid w:val="004B5393"/>
    <w:rsid w:val="004B54EA"/>
    <w:rsid w:val="004B5760"/>
    <w:rsid w:val="004B577A"/>
    <w:rsid w:val="004B5B3A"/>
    <w:rsid w:val="004B5DD9"/>
    <w:rsid w:val="004B5E8F"/>
    <w:rsid w:val="004B6180"/>
    <w:rsid w:val="004B635E"/>
    <w:rsid w:val="004B6841"/>
    <w:rsid w:val="004B69F5"/>
    <w:rsid w:val="004B6A7A"/>
    <w:rsid w:val="004B6BDE"/>
    <w:rsid w:val="004B6E13"/>
    <w:rsid w:val="004B6F45"/>
    <w:rsid w:val="004B7016"/>
    <w:rsid w:val="004B7678"/>
    <w:rsid w:val="004B77F1"/>
    <w:rsid w:val="004B79D6"/>
    <w:rsid w:val="004B7D09"/>
    <w:rsid w:val="004B7F2C"/>
    <w:rsid w:val="004B7FD4"/>
    <w:rsid w:val="004C01EC"/>
    <w:rsid w:val="004C0436"/>
    <w:rsid w:val="004C0497"/>
    <w:rsid w:val="004C054D"/>
    <w:rsid w:val="004C0866"/>
    <w:rsid w:val="004C0C76"/>
    <w:rsid w:val="004C0D6A"/>
    <w:rsid w:val="004C0F91"/>
    <w:rsid w:val="004C1472"/>
    <w:rsid w:val="004C188B"/>
    <w:rsid w:val="004C1A3E"/>
    <w:rsid w:val="004C1CD4"/>
    <w:rsid w:val="004C1FF6"/>
    <w:rsid w:val="004C22C7"/>
    <w:rsid w:val="004C283C"/>
    <w:rsid w:val="004C2863"/>
    <w:rsid w:val="004C28E6"/>
    <w:rsid w:val="004C2A31"/>
    <w:rsid w:val="004C2A95"/>
    <w:rsid w:val="004C302D"/>
    <w:rsid w:val="004C307C"/>
    <w:rsid w:val="004C30C5"/>
    <w:rsid w:val="004C30DF"/>
    <w:rsid w:val="004C31D9"/>
    <w:rsid w:val="004C361D"/>
    <w:rsid w:val="004C3789"/>
    <w:rsid w:val="004C38D7"/>
    <w:rsid w:val="004C3AB0"/>
    <w:rsid w:val="004C40BF"/>
    <w:rsid w:val="004C4195"/>
    <w:rsid w:val="004C444E"/>
    <w:rsid w:val="004C4559"/>
    <w:rsid w:val="004C49B6"/>
    <w:rsid w:val="004C49BE"/>
    <w:rsid w:val="004C4B72"/>
    <w:rsid w:val="004C4D01"/>
    <w:rsid w:val="004C4E89"/>
    <w:rsid w:val="004C571E"/>
    <w:rsid w:val="004C6A2A"/>
    <w:rsid w:val="004C6C7E"/>
    <w:rsid w:val="004C6CB5"/>
    <w:rsid w:val="004C6D96"/>
    <w:rsid w:val="004C73AD"/>
    <w:rsid w:val="004C7487"/>
    <w:rsid w:val="004C782E"/>
    <w:rsid w:val="004C7DB5"/>
    <w:rsid w:val="004C7FD1"/>
    <w:rsid w:val="004D0159"/>
    <w:rsid w:val="004D0320"/>
    <w:rsid w:val="004D0345"/>
    <w:rsid w:val="004D03BE"/>
    <w:rsid w:val="004D0863"/>
    <w:rsid w:val="004D0A19"/>
    <w:rsid w:val="004D0B10"/>
    <w:rsid w:val="004D0EDD"/>
    <w:rsid w:val="004D153F"/>
    <w:rsid w:val="004D1861"/>
    <w:rsid w:val="004D18B0"/>
    <w:rsid w:val="004D1AA0"/>
    <w:rsid w:val="004D1B80"/>
    <w:rsid w:val="004D1C4E"/>
    <w:rsid w:val="004D1C51"/>
    <w:rsid w:val="004D1D47"/>
    <w:rsid w:val="004D1D68"/>
    <w:rsid w:val="004D1F3A"/>
    <w:rsid w:val="004D22DD"/>
    <w:rsid w:val="004D2323"/>
    <w:rsid w:val="004D24A5"/>
    <w:rsid w:val="004D28BC"/>
    <w:rsid w:val="004D29DB"/>
    <w:rsid w:val="004D2A98"/>
    <w:rsid w:val="004D2B15"/>
    <w:rsid w:val="004D2B55"/>
    <w:rsid w:val="004D3076"/>
    <w:rsid w:val="004D3159"/>
    <w:rsid w:val="004D32DC"/>
    <w:rsid w:val="004D358D"/>
    <w:rsid w:val="004D37A6"/>
    <w:rsid w:val="004D37CA"/>
    <w:rsid w:val="004D37F2"/>
    <w:rsid w:val="004D382B"/>
    <w:rsid w:val="004D3A19"/>
    <w:rsid w:val="004D40BD"/>
    <w:rsid w:val="004D41A4"/>
    <w:rsid w:val="004D463E"/>
    <w:rsid w:val="004D473E"/>
    <w:rsid w:val="004D4AFC"/>
    <w:rsid w:val="004D4F2B"/>
    <w:rsid w:val="004D501A"/>
    <w:rsid w:val="004D50DB"/>
    <w:rsid w:val="004D5555"/>
    <w:rsid w:val="004D5568"/>
    <w:rsid w:val="004D5699"/>
    <w:rsid w:val="004D5742"/>
    <w:rsid w:val="004D58E0"/>
    <w:rsid w:val="004D6085"/>
    <w:rsid w:val="004D6256"/>
    <w:rsid w:val="004D646C"/>
    <w:rsid w:val="004D67C9"/>
    <w:rsid w:val="004D6BD1"/>
    <w:rsid w:val="004D6C48"/>
    <w:rsid w:val="004D6CD1"/>
    <w:rsid w:val="004D6D7E"/>
    <w:rsid w:val="004D7574"/>
    <w:rsid w:val="004D77C6"/>
    <w:rsid w:val="004D783D"/>
    <w:rsid w:val="004D7A2B"/>
    <w:rsid w:val="004D7F95"/>
    <w:rsid w:val="004E00B8"/>
    <w:rsid w:val="004E021E"/>
    <w:rsid w:val="004E03C2"/>
    <w:rsid w:val="004E04D6"/>
    <w:rsid w:val="004E0657"/>
    <w:rsid w:val="004E0B8A"/>
    <w:rsid w:val="004E1608"/>
    <w:rsid w:val="004E161F"/>
    <w:rsid w:val="004E1868"/>
    <w:rsid w:val="004E1A0E"/>
    <w:rsid w:val="004E1A74"/>
    <w:rsid w:val="004E1FBB"/>
    <w:rsid w:val="004E2194"/>
    <w:rsid w:val="004E2295"/>
    <w:rsid w:val="004E22F6"/>
    <w:rsid w:val="004E2304"/>
    <w:rsid w:val="004E2579"/>
    <w:rsid w:val="004E2703"/>
    <w:rsid w:val="004E2C74"/>
    <w:rsid w:val="004E30BC"/>
    <w:rsid w:val="004E31FD"/>
    <w:rsid w:val="004E3300"/>
    <w:rsid w:val="004E3862"/>
    <w:rsid w:val="004E38A7"/>
    <w:rsid w:val="004E39FB"/>
    <w:rsid w:val="004E3BA6"/>
    <w:rsid w:val="004E3DC3"/>
    <w:rsid w:val="004E44C1"/>
    <w:rsid w:val="004E4648"/>
    <w:rsid w:val="004E464F"/>
    <w:rsid w:val="004E4808"/>
    <w:rsid w:val="004E4A7C"/>
    <w:rsid w:val="004E4E02"/>
    <w:rsid w:val="004E4EC0"/>
    <w:rsid w:val="004E4F6F"/>
    <w:rsid w:val="004E4FCA"/>
    <w:rsid w:val="004E517D"/>
    <w:rsid w:val="004E55C5"/>
    <w:rsid w:val="004E58EB"/>
    <w:rsid w:val="004E59D3"/>
    <w:rsid w:val="004E5A30"/>
    <w:rsid w:val="004E5ABA"/>
    <w:rsid w:val="004E5EFD"/>
    <w:rsid w:val="004E6046"/>
    <w:rsid w:val="004E6237"/>
    <w:rsid w:val="004E65AA"/>
    <w:rsid w:val="004E65CE"/>
    <w:rsid w:val="004E6663"/>
    <w:rsid w:val="004E6901"/>
    <w:rsid w:val="004E6939"/>
    <w:rsid w:val="004E6A2F"/>
    <w:rsid w:val="004E6AA1"/>
    <w:rsid w:val="004E6D5A"/>
    <w:rsid w:val="004E6F3A"/>
    <w:rsid w:val="004E6FEF"/>
    <w:rsid w:val="004E7311"/>
    <w:rsid w:val="004E7456"/>
    <w:rsid w:val="004E756C"/>
    <w:rsid w:val="004E771F"/>
    <w:rsid w:val="004E792B"/>
    <w:rsid w:val="004E79A6"/>
    <w:rsid w:val="004E7B39"/>
    <w:rsid w:val="004E7BEF"/>
    <w:rsid w:val="004E7C7B"/>
    <w:rsid w:val="004E7E88"/>
    <w:rsid w:val="004F00D6"/>
    <w:rsid w:val="004F0233"/>
    <w:rsid w:val="004F028B"/>
    <w:rsid w:val="004F03CB"/>
    <w:rsid w:val="004F04D0"/>
    <w:rsid w:val="004F05F6"/>
    <w:rsid w:val="004F08AD"/>
    <w:rsid w:val="004F08D3"/>
    <w:rsid w:val="004F0958"/>
    <w:rsid w:val="004F0B52"/>
    <w:rsid w:val="004F0FA7"/>
    <w:rsid w:val="004F10C0"/>
    <w:rsid w:val="004F11BA"/>
    <w:rsid w:val="004F12DC"/>
    <w:rsid w:val="004F1314"/>
    <w:rsid w:val="004F160D"/>
    <w:rsid w:val="004F1663"/>
    <w:rsid w:val="004F19F9"/>
    <w:rsid w:val="004F1DBA"/>
    <w:rsid w:val="004F1F8B"/>
    <w:rsid w:val="004F205E"/>
    <w:rsid w:val="004F21B8"/>
    <w:rsid w:val="004F2305"/>
    <w:rsid w:val="004F26FF"/>
    <w:rsid w:val="004F29F3"/>
    <w:rsid w:val="004F2A59"/>
    <w:rsid w:val="004F2F57"/>
    <w:rsid w:val="004F3002"/>
    <w:rsid w:val="004F3302"/>
    <w:rsid w:val="004F350D"/>
    <w:rsid w:val="004F362D"/>
    <w:rsid w:val="004F365D"/>
    <w:rsid w:val="004F36C2"/>
    <w:rsid w:val="004F39DF"/>
    <w:rsid w:val="004F3AC5"/>
    <w:rsid w:val="004F3B04"/>
    <w:rsid w:val="004F3D02"/>
    <w:rsid w:val="004F40C6"/>
    <w:rsid w:val="004F417D"/>
    <w:rsid w:val="004F4250"/>
    <w:rsid w:val="004F43DF"/>
    <w:rsid w:val="004F4698"/>
    <w:rsid w:val="004F46A2"/>
    <w:rsid w:val="004F4BF5"/>
    <w:rsid w:val="004F4C08"/>
    <w:rsid w:val="004F4CFA"/>
    <w:rsid w:val="004F4D75"/>
    <w:rsid w:val="004F4D9C"/>
    <w:rsid w:val="004F52DD"/>
    <w:rsid w:val="004F5358"/>
    <w:rsid w:val="004F54EB"/>
    <w:rsid w:val="004F57D8"/>
    <w:rsid w:val="004F650E"/>
    <w:rsid w:val="004F67E4"/>
    <w:rsid w:val="004F6800"/>
    <w:rsid w:val="004F6959"/>
    <w:rsid w:val="004F69A4"/>
    <w:rsid w:val="004F69E2"/>
    <w:rsid w:val="004F6CD6"/>
    <w:rsid w:val="004F7147"/>
    <w:rsid w:val="004F7292"/>
    <w:rsid w:val="004F7371"/>
    <w:rsid w:val="004F7754"/>
    <w:rsid w:val="004F78E7"/>
    <w:rsid w:val="004F7A07"/>
    <w:rsid w:val="004F7D1C"/>
    <w:rsid w:val="004F7E49"/>
    <w:rsid w:val="004F7F5D"/>
    <w:rsid w:val="00500206"/>
    <w:rsid w:val="00500586"/>
    <w:rsid w:val="00500C8A"/>
    <w:rsid w:val="00500DD8"/>
    <w:rsid w:val="00501080"/>
    <w:rsid w:val="0050150C"/>
    <w:rsid w:val="00501751"/>
    <w:rsid w:val="00501820"/>
    <w:rsid w:val="005018A6"/>
    <w:rsid w:val="00501959"/>
    <w:rsid w:val="005022F2"/>
    <w:rsid w:val="005022F4"/>
    <w:rsid w:val="0050273D"/>
    <w:rsid w:val="0050279C"/>
    <w:rsid w:val="005029B0"/>
    <w:rsid w:val="00502F4E"/>
    <w:rsid w:val="005030A2"/>
    <w:rsid w:val="005030CE"/>
    <w:rsid w:val="00503121"/>
    <w:rsid w:val="0050314A"/>
    <w:rsid w:val="00503392"/>
    <w:rsid w:val="005034F2"/>
    <w:rsid w:val="00503572"/>
    <w:rsid w:val="005035FA"/>
    <w:rsid w:val="0050363E"/>
    <w:rsid w:val="005036B8"/>
    <w:rsid w:val="0050374A"/>
    <w:rsid w:val="005037CB"/>
    <w:rsid w:val="00503BAB"/>
    <w:rsid w:val="00503C96"/>
    <w:rsid w:val="00503EF5"/>
    <w:rsid w:val="00504045"/>
    <w:rsid w:val="005040B1"/>
    <w:rsid w:val="0050463F"/>
    <w:rsid w:val="0050474F"/>
    <w:rsid w:val="00504A96"/>
    <w:rsid w:val="00504B02"/>
    <w:rsid w:val="00504B7B"/>
    <w:rsid w:val="00504F38"/>
    <w:rsid w:val="00505671"/>
    <w:rsid w:val="00505686"/>
    <w:rsid w:val="0050581B"/>
    <w:rsid w:val="00505827"/>
    <w:rsid w:val="00505A92"/>
    <w:rsid w:val="00506105"/>
    <w:rsid w:val="005061B3"/>
    <w:rsid w:val="005064A9"/>
    <w:rsid w:val="005064F9"/>
    <w:rsid w:val="00506525"/>
    <w:rsid w:val="0050681B"/>
    <w:rsid w:val="00506915"/>
    <w:rsid w:val="00506B54"/>
    <w:rsid w:val="00506B98"/>
    <w:rsid w:val="00506C7E"/>
    <w:rsid w:val="00506D39"/>
    <w:rsid w:val="005072BC"/>
    <w:rsid w:val="005073CE"/>
    <w:rsid w:val="005074B3"/>
    <w:rsid w:val="00507637"/>
    <w:rsid w:val="00507762"/>
    <w:rsid w:val="0050784E"/>
    <w:rsid w:val="00507B09"/>
    <w:rsid w:val="00507C2B"/>
    <w:rsid w:val="00510167"/>
    <w:rsid w:val="00510267"/>
    <w:rsid w:val="005102C8"/>
    <w:rsid w:val="005103F0"/>
    <w:rsid w:val="00510AF1"/>
    <w:rsid w:val="00510B08"/>
    <w:rsid w:val="00510ECF"/>
    <w:rsid w:val="00511335"/>
    <w:rsid w:val="005114C6"/>
    <w:rsid w:val="00511536"/>
    <w:rsid w:val="0051177E"/>
    <w:rsid w:val="00511899"/>
    <w:rsid w:val="00511C9F"/>
    <w:rsid w:val="00511D02"/>
    <w:rsid w:val="00511D4D"/>
    <w:rsid w:val="00511EBF"/>
    <w:rsid w:val="00511FD6"/>
    <w:rsid w:val="00512120"/>
    <w:rsid w:val="005123D7"/>
    <w:rsid w:val="005124D5"/>
    <w:rsid w:val="0051256F"/>
    <w:rsid w:val="005125B1"/>
    <w:rsid w:val="0051277D"/>
    <w:rsid w:val="00512B4F"/>
    <w:rsid w:val="00512DEB"/>
    <w:rsid w:val="00512E0D"/>
    <w:rsid w:val="005131E3"/>
    <w:rsid w:val="0051324A"/>
    <w:rsid w:val="00513346"/>
    <w:rsid w:val="005138B9"/>
    <w:rsid w:val="005138BC"/>
    <w:rsid w:val="0051390B"/>
    <w:rsid w:val="0051395B"/>
    <w:rsid w:val="00513F02"/>
    <w:rsid w:val="00514142"/>
    <w:rsid w:val="0051417F"/>
    <w:rsid w:val="005144FF"/>
    <w:rsid w:val="005145E7"/>
    <w:rsid w:val="00514C07"/>
    <w:rsid w:val="00514D08"/>
    <w:rsid w:val="00514E68"/>
    <w:rsid w:val="00514F49"/>
    <w:rsid w:val="005154F9"/>
    <w:rsid w:val="0051561D"/>
    <w:rsid w:val="00515C56"/>
    <w:rsid w:val="00515F69"/>
    <w:rsid w:val="0051622A"/>
    <w:rsid w:val="005165CB"/>
    <w:rsid w:val="00516796"/>
    <w:rsid w:val="005167C7"/>
    <w:rsid w:val="005168B8"/>
    <w:rsid w:val="005169B8"/>
    <w:rsid w:val="005169F8"/>
    <w:rsid w:val="00516A4C"/>
    <w:rsid w:val="00516ADD"/>
    <w:rsid w:val="00516F68"/>
    <w:rsid w:val="005172A4"/>
    <w:rsid w:val="005175C1"/>
    <w:rsid w:val="00517825"/>
    <w:rsid w:val="00517C88"/>
    <w:rsid w:val="00517CF2"/>
    <w:rsid w:val="005201F7"/>
    <w:rsid w:val="00520452"/>
    <w:rsid w:val="00520618"/>
    <w:rsid w:val="00520791"/>
    <w:rsid w:val="0052096D"/>
    <w:rsid w:val="00520B7E"/>
    <w:rsid w:val="00520D7B"/>
    <w:rsid w:val="00520F27"/>
    <w:rsid w:val="00520F64"/>
    <w:rsid w:val="00520FB1"/>
    <w:rsid w:val="00520FB9"/>
    <w:rsid w:val="00521688"/>
    <w:rsid w:val="00521816"/>
    <w:rsid w:val="005218BC"/>
    <w:rsid w:val="00521A32"/>
    <w:rsid w:val="00521A58"/>
    <w:rsid w:val="00521AAF"/>
    <w:rsid w:val="00521ABC"/>
    <w:rsid w:val="00521B6B"/>
    <w:rsid w:val="00521B9D"/>
    <w:rsid w:val="00521C89"/>
    <w:rsid w:val="00521D06"/>
    <w:rsid w:val="00522086"/>
    <w:rsid w:val="0052233E"/>
    <w:rsid w:val="00522462"/>
    <w:rsid w:val="005225D8"/>
    <w:rsid w:val="00522A12"/>
    <w:rsid w:val="00522DAE"/>
    <w:rsid w:val="00522E22"/>
    <w:rsid w:val="00522EBB"/>
    <w:rsid w:val="005230AF"/>
    <w:rsid w:val="0052334A"/>
    <w:rsid w:val="005236A4"/>
    <w:rsid w:val="0052399D"/>
    <w:rsid w:val="00523B5B"/>
    <w:rsid w:val="0052413B"/>
    <w:rsid w:val="0052495C"/>
    <w:rsid w:val="00524B46"/>
    <w:rsid w:val="00524B74"/>
    <w:rsid w:val="00524F44"/>
    <w:rsid w:val="005251F3"/>
    <w:rsid w:val="005252DF"/>
    <w:rsid w:val="00525623"/>
    <w:rsid w:val="005258DA"/>
    <w:rsid w:val="005258E2"/>
    <w:rsid w:val="00525A21"/>
    <w:rsid w:val="00525B3A"/>
    <w:rsid w:val="00525B40"/>
    <w:rsid w:val="00525C98"/>
    <w:rsid w:val="00525DC3"/>
    <w:rsid w:val="005263F7"/>
    <w:rsid w:val="00526668"/>
    <w:rsid w:val="00526988"/>
    <w:rsid w:val="00526DAA"/>
    <w:rsid w:val="00526ED1"/>
    <w:rsid w:val="00526F1F"/>
    <w:rsid w:val="005271D2"/>
    <w:rsid w:val="00527239"/>
    <w:rsid w:val="00527271"/>
    <w:rsid w:val="005273BD"/>
    <w:rsid w:val="00527464"/>
    <w:rsid w:val="005274F6"/>
    <w:rsid w:val="0052766F"/>
    <w:rsid w:val="00527682"/>
    <w:rsid w:val="00527738"/>
    <w:rsid w:val="005277C7"/>
    <w:rsid w:val="0052789A"/>
    <w:rsid w:val="00527BD6"/>
    <w:rsid w:val="00530792"/>
    <w:rsid w:val="00530893"/>
    <w:rsid w:val="00530A6B"/>
    <w:rsid w:val="00530AB1"/>
    <w:rsid w:val="00530DE3"/>
    <w:rsid w:val="00531316"/>
    <w:rsid w:val="005315EC"/>
    <w:rsid w:val="00531648"/>
    <w:rsid w:val="0053189E"/>
    <w:rsid w:val="00531CA3"/>
    <w:rsid w:val="005327FE"/>
    <w:rsid w:val="00532B2B"/>
    <w:rsid w:val="00532D4F"/>
    <w:rsid w:val="005330D8"/>
    <w:rsid w:val="005332EB"/>
    <w:rsid w:val="005334FB"/>
    <w:rsid w:val="005337EC"/>
    <w:rsid w:val="00533852"/>
    <w:rsid w:val="005339AC"/>
    <w:rsid w:val="005339D0"/>
    <w:rsid w:val="00533B5D"/>
    <w:rsid w:val="00533F83"/>
    <w:rsid w:val="00534046"/>
    <w:rsid w:val="00534321"/>
    <w:rsid w:val="0053454E"/>
    <w:rsid w:val="005346FA"/>
    <w:rsid w:val="00534D12"/>
    <w:rsid w:val="00534DA0"/>
    <w:rsid w:val="00534EB1"/>
    <w:rsid w:val="00534F4B"/>
    <w:rsid w:val="005350D0"/>
    <w:rsid w:val="005354D6"/>
    <w:rsid w:val="0053559C"/>
    <w:rsid w:val="005355D1"/>
    <w:rsid w:val="005358AA"/>
    <w:rsid w:val="005358E8"/>
    <w:rsid w:val="00535BFC"/>
    <w:rsid w:val="00535CA5"/>
    <w:rsid w:val="00535D5C"/>
    <w:rsid w:val="00535F20"/>
    <w:rsid w:val="00535F3A"/>
    <w:rsid w:val="005361F8"/>
    <w:rsid w:val="00536549"/>
    <w:rsid w:val="005366C6"/>
    <w:rsid w:val="0053676E"/>
    <w:rsid w:val="0053680E"/>
    <w:rsid w:val="0053685B"/>
    <w:rsid w:val="0053694B"/>
    <w:rsid w:val="0053696C"/>
    <w:rsid w:val="00536E80"/>
    <w:rsid w:val="00536EA4"/>
    <w:rsid w:val="00537022"/>
    <w:rsid w:val="0053720A"/>
    <w:rsid w:val="0053733B"/>
    <w:rsid w:val="005374AE"/>
    <w:rsid w:val="0053758F"/>
    <w:rsid w:val="005375FF"/>
    <w:rsid w:val="005377BC"/>
    <w:rsid w:val="005377CA"/>
    <w:rsid w:val="005378EC"/>
    <w:rsid w:val="00537C53"/>
    <w:rsid w:val="00540211"/>
    <w:rsid w:val="0054022D"/>
    <w:rsid w:val="005403BA"/>
    <w:rsid w:val="00540554"/>
    <w:rsid w:val="005408E3"/>
    <w:rsid w:val="005409DF"/>
    <w:rsid w:val="00540E9F"/>
    <w:rsid w:val="00540F8F"/>
    <w:rsid w:val="0054113F"/>
    <w:rsid w:val="005411D3"/>
    <w:rsid w:val="0054125D"/>
    <w:rsid w:val="005412F4"/>
    <w:rsid w:val="005413A5"/>
    <w:rsid w:val="00541489"/>
    <w:rsid w:val="005415C9"/>
    <w:rsid w:val="0054176B"/>
    <w:rsid w:val="005418A6"/>
    <w:rsid w:val="005419E8"/>
    <w:rsid w:val="00541A40"/>
    <w:rsid w:val="00541C68"/>
    <w:rsid w:val="00541E34"/>
    <w:rsid w:val="00541FFB"/>
    <w:rsid w:val="00542581"/>
    <w:rsid w:val="00542636"/>
    <w:rsid w:val="005428A8"/>
    <w:rsid w:val="0054293B"/>
    <w:rsid w:val="00542B85"/>
    <w:rsid w:val="00542B99"/>
    <w:rsid w:val="0054300B"/>
    <w:rsid w:val="0054345E"/>
    <w:rsid w:val="0054364A"/>
    <w:rsid w:val="005439C7"/>
    <w:rsid w:val="00543B09"/>
    <w:rsid w:val="00543BD4"/>
    <w:rsid w:val="00543C0C"/>
    <w:rsid w:val="00543DA1"/>
    <w:rsid w:val="00543DB5"/>
    <w:rsid w:val="0054462B"/>
    <w:rsid w:val="005447C2"/>
    <w:rsid w:val="00544A50"/>
    <w:rsid w:val="00544E77"/>
    <w:rsid w:val="00544FD9"/>
    <w:rsid w:val="005450D8"/>
    <w:rsid w:val="005452B3"/>
    <w:rsid w:val="005458CE"/>
    <w:rsid w:val="00545BAC"/>
    <w:rsid w:val="00545C51"/>
    <w:rsid w:val="00545F78"/>
    <w:rsid w:val="005460B7"/>
    <w:rsid w:val="005460E8"/>
    <w:rsid w:val="005461F9"/>
    <w:rsid w:val="005464BA"/>
    <w:rsid w:val="0054666E"/>
    <w:rsid w:val="005466FD"/>
    <w:rsid w:val="00546933"/>
    <w:rsid w:val="00546A74"/>
    <w:rsid w:val="00546FE1"/>
    <w:rsid w:val="00547204"/>
    <w:rsid w:val="0054723D"/>
    <w:rsid w:val="00547242"/>
    <w:rsid w:val="005473B4"/>
    <w:rsid w:val="00547A02"/>
    <w:rsid w:val="00547D2B"/>
    <w:rsid w:val="00547DA2"/>
    <w:rsid w:val="00547FE9"/>
    <w:rsid w:val="0055038F"/>
    <w:rsid w:val="005505D7"/>
    <w:rsid w:val="0055067E"/>
    <w:rsid w:val="00550741"/>
    <w:rsid w:val="005507EE"/>
    <w:rsid w:val="00551273"/>
    <w:rsid w:val="005512AD"/>
    <w:rsid w:val="005516C5"/>
    <w:rsid w:val="005518F2"/>
    <w:rsid w:val="00551C79"/>
    <w:rsid w:val="00551DD4"/>
    <w:rsid w:val="00552486"/>
    <w:rsid w:val="005525C7"/>
    <w:rsid w:val="005526F7"/>
    <w:rsid w:val="00552772"/>
    <w:rsid w:val="005527E7"/>
    <w:rsid w:val="00552A6E"/>
    <w:rsid w:val="00552D17"/>
    <w:rsid w:val="0055305E"/>
    <w:rsid w:val="0055352D"/>
    <w:rsid w:val="00553607"/>
    <w:rsid w:val="00553684"/>
    <w:rsid w:val="00553731"/>
    <w:rsid w:val="00553790"/>
    <w:rsid w:val="00553D34"/>
    <w:rsid w:val="00553E78"/>
    <w:rsid w:val="00553EF2"/>
    <w:rsid w:val="00553F25"/>
    <w:rsid w:val="00554160"/>
    <w:rsid w:val="00554238"/>
    <w:rsid w:val="005544EC"/>
    <w:rsid w:val="0055494A"/>
    <w:rsid w:val="00554BBE"/>
    <w:rsid w:val="00554CEE"/>
    <w:rsid w:val="00554D1F"/>
    <w:rsid w:val="00554F60"/>
    <w:rsid w:val="00554FE3"/>
    <w:rsid w:val="00554FE5"/>
    <w:rsid w:val="00555283"/>
    <w:rsid w:val="005552E5"/>
    <w:rsid w:val="00555B7D"/>
    <w:rsid w:val="00555DAE"/>
    <w:rsid w:val="00555DF3"/>
    <w:rsid w:val="00555F02"/>
    <w:rsid w:val="005560A2"/>
    <w:rsid w:val="005560BE"/>
    <w:rsid w:val="00556132"/>
    <w:rsid w:val="00556298"/>
    <w:rsid w:val="00556379"/>
    <w:rsid w:val="005563AD"/>
    <w:rsid w:val="005564C8"/>
    <w:rsid w:val="0055651A"/>
    <w:rsid w:val="005565FF"/>
    <w:rsid w:val="00556718"/>
    <w:rsid w:val="0055680D"/>
    <w:rsid w:val="005568C3"/>
    <w:rsid w:val="00556A9C"/>
    <w:rsid w:val="00556CAD"/>
    <w:rsid w:val="00556DB4"/>
    <w:rsid w:val="00556EC1"/>
    <w:rsid w:val="005570EC"/>
    <w:rsid w:val="00557176"/>
    <w:rsid w:val="0055751E"/>
    <w:rsid w:val="00557536"/>
    <w:rsid w:val="0055757B"/>
    <w:rsid w:val="00557720"/>
    <w:rsid w:val="005577F0"/>
    <w:rsid w:val="00557904"/>
    <w:rsid w:val="00557EB9"/>
    <w:rsid w:val="00560060"/>
    <w:rsid w:val="00560543"/>
    <w:rsid w:val="00560693"/>
    <w:rsid w:val="00560A66"/>
    <w:rsid w:val="00560C56"/>
    <w:rsid w:val="0056128E"/>
    <w:rsid w:val="00561485"/>
    <w:rsid w:val="0056175A"/>
    <w:rsid w:val="005617EF"/>
    <w:rsid w:val="005619C9"/>
    <w:rsid w:val="00561A17"/>
    <w:rsid w:val="00561B3F"/>
    <w:rsid w:val="00561DDE"/>
    <w:rsid w:val="00562054"/>
    <w:rsid w:val="00562098"/>
    <w:rsid w:val="00562164"/>
    <w:rsid w:val="00562236"/>
    <w:rsid w:val="005623F6"/>
    <w:rsid w:val="00562711"/>
    <w:rsid w:val="00562A54"/>
    <w:rsid w:val="00562B89"/>
    <w:rsid w:val="00562E03"/>
    <w:rsid w:val="00563092"/>
    <w:rsid w:val="005632D7"/>
    <w:rsid w:val="0056367C"/>
    <w:rsid w:val="005638DB"/>
    <w:rsid w:val="00563BC3"/>
    <w:rsid w:val="00564243"/>
    <w:rsid w:val="00564430"/>
    <w:rsid w:val="00564547"/>
    <w:rsid w:val="005645D3"/>
    <w:rsid w:val="0056461B"/>
    <w:rsid w:val="005646C7"/>
    <w:rsid w:val="00564729"/>
    <w:rsid w:val="00564951"/>
    <w:rsid w:val="005649E3"/>
    <w:rsid w:val="00564B1F"/>
    <w:rsid w:val="00565180"/>
    <w:rsid w:val="005651A2"/>
    <w:rsid w:val="005651B9"/>
    <w:rsid w:val="005653BB"/>
    <w:rsid w:val="00565445"/>
    <w:rsid w:val="005655B4"/>
    <w:rsid w:val="00565861"/>
    <w:rsid w:val="0056591B"/>
    <w:rsid w:val="00565B05"/>
    <w:rsid w:val="005661B6"/>
    <w:rsid w:val="0056620D"/>
    <w:rsid w:val="00566294"/>
    <w:rsid w:val="00566447"/>
    <w:rsid w:val="00566EE6"/>
    <w:rsid w:val="005673F6"/>
    <w:rsid w:val="00567879"/>
    <w:rsid w:val="00567D1C"/>
    <w:rsid w:val="00570337"/>
    <w:rsid w:val="00570350"/>
    <w:rsid w:val="0057094B"/>
    <w:rsid w:val="00570A7E"/>
    <w:rsid w:val="00570BF1"/>
    <w:rsid w:val="00570FDB"/>
    <w:rsid w:val="0057148F"/>
    <w:rsid w:val="00571761"/>
    <w:rsid w:val="00571844"/>
    <w:rsid w:val="005718CA"/>
    <w:rsid w:val="00571B99"/>
    <w:rsid w:val="00571D68"/>
    <w:rsid w:val="00571E10"/>
    <w:rsid w:val="00572351"/>
    <w:rsid w:val="005726A9"/>
    <w:rsid w:val="0057283A"/>
    <w:rsid w:val="0057284A"/>
    <w:rsid w:val="00572CD9"/>
    <w:rsid w:val="00573367"/>
    <w:rsid w:val="00573383"/>
    <w:rsid w:val="00573519"/>
    <w:rsid w:val="00573571"/>
    <w:rsid w:val="00573747"/>
    <w:rsid w:val="005738A1"/>
    <w:rsid w:val="00573909"/>
    <w:rsid w:val="00573D71"/>
    <w:rsid w:val="00573DD2"/>
    <w:rsid w:val="00573F1F"/>
    <w:rsid w:val="00573FCA"/>
    <w:rsid w:val="00573FD2"/>
    <w:rsid w:val="005741F1"/>
    <w:rsid w:val="00574722"/>
    <w:rsid w:val="0057492C"/>
    <w:rsid w:val="00574BC2"/>
    <w:rsid w:val="00574D00"/>
    <w:rsid w:val="00575170"/>
    <w:rsid w:val="0057547E"/>
    <w:rsid w:val="00575531"/>
    <w:rsid w:val="0057562F"/>
    <w:rsid w:val="00575D11"/>
    <w:rsid w:val="00575E14"/>
    <w:rsid w:val="00576017"/>
    <w:rsid w:val="005760D9"/>
    <w:rsid w:val="005762BC"/>
    <w:rsid w:val="00576A7B"/>
    <w:rsid w:val="00576F40"/>
    <w:rsid w:val="005772D7"/>
    <w:rsid w:val="005773AF"/>
    <w:rsid w:val="00577512"/>
    <w:rsid w:val="005777D9"/>
    <w:rsid w:val="005777F1"/>
    <w:rsid w:val="0057780E"/>
    <w:rsid w:val="005778B2"/>
    <w:rsid w:val="00577B86"/>
    <w:rsid w:val="00577BA3"/>
    <w:rsid w:val="00577DF7"/>
    <w:rsid w:val="00577EC9"/>
    <w:rsid w:val="0058008A"/>
    <w:rsid w:val="005800FB"/>
    <w:rsid w:val="00580236"/>
    <w:rsid w:val="005802C5"/>
    <w:rsid w:val="00580498"/>
    <w:rsid w:val="0058071E"/>
    <w:rsid w:val="00580A2B"/>
    <w:rsid w:val="00580CD7"/>
    <w:rsid w:val="00580D9A"/>
    <w:rsid w:val="00580DB1"/>
    <w:rsid w:val="00580DB6"/>
    <w:rsid w:val="00580DD6"/>
    <w:rsid w:val="005810D2"/>
    <w:rsid w:val="00581B07"/>
    <w:rsid w:val="00581B6B"/>
    <w:rsid w:val="00581BC0"/>
    <w:rsid w:val="00581D92"/>
    <w:rsid w:val="00581F98"/>
    <w:rsid w:val="0058202C"/>
    <w:rsid w:val="00582652"/>
    <w:rsid w:val="0058265A"/>
    <w:rsid w:val="0058294C"/>
    <w:rsid w:val="00582B12"/>
    <w:rsid w:val="00582D5D"/>
    <w:rsid w:val="00582DF8"/>
    <w:rsid w:val="00583460"/>
    <w:rsid w:val="00583874"/>
    <w:rsid w:val="00583914"/>
    <w:rsid w:val="00583BBC"/>
    <w:rsid w:val="00583F68"/>
    <w:rsid w:val="00583FD5"/>
    <w:rsid w:val="00584009"/>
    <w:rsid w:val="00584200"/>
    <w:rsid w:val="00584385"/>
    <w:rsid w:val="005843A9"/>
    <w:rsid w:val="0058480C"/>
    <w:rsid w:val="005848DE"/>
    <w:rsid w:val="0058491E"/>
    <w:rsid w:val="00584AA3"/>
    <w:rsid w:val="00584FBB"/>
    <w:rsid w:val="00585C9A"/>
    <w:rsid w:val="00585F7E"/>
    <w:rsid w:val="005862DE"/>
    <w:rsid w:val="00586670"/>
    <w:rsid w:val="00586908"/>
    <w:rsid w:val="00586AB2"/>
    <w:rsid w:val="00586B1A"/>
    <w:rsid w:val="00586C27"/>
    <w:rsid w:val="00586CEC"/>
    <w:rsid w:val="00586D19"/>
    <w:rsid w:val="00586F06"/>
    <w:rsid w:val="00587093"/>
    <w:rsid w:val="0058753E"/>
    <w:rsid w:val="00587A92"/>
    <w:rsid w:val="00587B54"/>
    <w:rsid w:val="00587C0B"/>
    <w:rsid w:val="00587E7E"/>
    <w:rsid w:val="00587F0B"/>
    <w:rsid w:val="00587F57"/>
    <w:rsid w:val="00590506"/>
    <w:rsid w:val="005905D7"/>
    <w:rsid w:val="0059095A"/>
    <w:rsid w:val="00590AC3"/>
    <w:rsid w:val="00590E7E"/>
    <w:rsid w:val="005910EE"/>
    <w:rsid w:val="00591329"/>
    <w:rsid w:val="0059186A"/>
    <w:rsid w:val="00591BA4"/>
    <w:rsid w:val="00591C91"/>
    <w:rsid w:val="00591CEF"/>
    <w:rsid w:val="005920D0"/>
    <w:rsid w:val="00592267"/>
    <w:rsid w:val="005923F5"/>
    <w:rsid w:val="005924A1"/>
    <w:rsid w:val="005926A7"/>
    <w:rsid w:val="00592742"/>
    <w:rsid w:val="005927FA"/>
    <w:rsid w:val="00592DA5"/>
    <w:rsid w:val="00592F79"/>
    <w:rsid w:val="00593224"/>
    <w:rsid w:val="005932D0"/>
    <w:rsid w:val="00593312"/>
    <w:rsid w:val="005934D1"/>
    <w:rsid w:val="005934E4"/>
    <w:rsid w:val="0059357F"/>
    <w:rsid w:val="00593915"/>
    <w:rsid w:val="005939E3"/>
    <w:rsid w:val="00593BBA"/>
    <w:rsid w:val="00593DDA"/>
    <w:rsid w:val="00593F93"/>
    <w:rsid w:val="005940AA"/>
    <w:rsid w:val="005943CD"/>
    <w:rsid w:val="005945AE"/>
    <w:rsid w:val="0059492C"/>
    <w:rsid w:val="00594B4A"/>
    <w:rsid w:val="00594D57"/>
    <w:rsid w:val="00594FDE"/>
    <w:rsid w:val="005950CE"/>
    <w:rsid w:val="00595424"/>
    <w:rsid w:val="0059551D"/>
    <w:rsid w:val="005957BE"/>
    <w:rsid w:val="00595825"/>
    <w:rsid w:val="00595881"/>
    <w:rsid w:val="005958CD"/>
    <w:rsid w:val="005958D0"/>
    <w:rsid w:val="00595B5C"/>
    <w:rsid w:val="00595E37"/>
    <w:rsid w:val="00595FC5"/>
    <w:rsid w:val="005960DC"/>
    <w:rsid w:val="00596120"/>
    <w:rsid w:val="00596349"/>
    <w:rsid w:val="00596603"/>
    <w:rsid w:val="00596BF3"/>
    <w:rsid w:val="00596C7D"/>
    <w:rsid w:val="0059761C"/>
    <w:rsid w:val="00597797"/>
    <w:rsid w:val="005A00F4"/>
    <w:rsid w:val="005A017E"/>
    <w:rsid w:val="005A029E"/>
    <w:rsid w:val="005A03EC"/>
    <w:rsid w:val="005A0442"/>
    <w:rsid w:val="005A056C"/>
    <w:rsid w:val="005A095D"/>
    <w:rsid w:val="005A0B84"/>
    <w:rsid w:val="005A0C49"/>
    <w:rsid w:val="005A0DD7"/>
    <w:rsid w:val="005A0E0E"/>
    <w:rsid w:val="005A13A9"/>
    <w:rsid w:val="005A1885"/>
    <w:rsid w:val="005A1A90"/>
    <w:rsid w:val="005A1EC0"/>
    <w:rsid w:val="005A22BE"/>
    <w:rsid w:val="005A244E"/>
    <w:rsid w:val="005A2708"/>
    <w:rsid w:val="005A2770"/>
    <w:rsid w:val="005A29E1"/>
    <w:rsid w:val="005A2AF1"/>
    <w:rsid w:val="005A2B65"/>
    <w:rsid w:val="005A2D02"/>
    <w:rsid w:val="005A2D0C"/>
    <w:rsid w:val="005A347D"/>
    <w:rsid w:val="005A3668"/>
    <w:rsid w:val="005A37ED"/>
    <w:rsid w:val="005A383C"/>
    <w:rsid w:val="005A435B"/>
    <w:rsid w:val="005A446D"/>
    <w:rsid w:val="005A4976"/>
    <w:rsid w:val="005A49B2"/>
    <w:rsid w:val="005A4C26"/>
    <w:rsid w:val="005A4D38"/>
    <w:rsid w:val="005A4E7B"/>
    <w:rsid w:val="005A4F9F"/>
    <w:rsid w:val="005A5044"/>
    <w:rsid w:val="005A5138"/>
    <w:rsid w:val="005A51A0"/>
    <w:rsid w:val="005A528D"/>
    <w:rsid w:val="005A52CE"/>
    <w:rsid w:val="005A5487"/>
    <w:rsid w:val="005A55E0"/>
    <w:rsid w:val="005A5629"/>
    <w:rsid w:val="005A56F4"/>
    <w:rsid w:val="005A5A51"/>
    <w:rsid w:val="005A5BC4"/>
    <w:rsid w:val="005A5D9B"/>
    <w:rsid w:val="005A63EF"/>
    <w:rsid w:val="005A67D7"/>
    <w:rsid w:val="005A686B"/>
    <w:rsid w:val="005A6952"/>
    <w:rsid w:val="005A6A1E"/>
    <w:rsid w:val="005A6B9F"/>
    <w:rsid w:val="005A6BED"/>
    <w:rsid w:val="005A7175"/>
    <w:rsid w:val="005A71E2"/>
    <w:rsid w:val="005A7788"/>
    <w:rsid w:val="005A78BD"/>
    <w:rsid w:val="005A78E3"/>
    <w:rsid w:val="005A7969"/>
    <w:rsid w:val="005B00FE"/>
    <w:rsid w:val="005B03C4"/>
    <w:rsid w:val="005B0638"/>
    <w:rsid w:val="005B064F"/>
    <w:rsid w:val="005B0898"/>
    <w:rsid w:val="005B08B0"/>
    <w:rsid w:val="005B0DC2"/>
    <w:rsid w:val="005B0DDD"/>
    <w:rsid w:val="005B122A"/>
    <w:rsid w:val="005B144C"/>
    <w:rsid w:val="005B14B0"/>
    <w:rsid w:val="005B14B6"/>
    <w:rsid w:val="005B1735"/>
    <w:rsid w:val="005B1793"/>
    <w:rsid w:val="005B1843"/>
    <w:rsid w:val="005B1908"/>
    <w:rsid w:val="005B1DAB"/>
    <w:rsid w:val="005B1F1A"/>
    <w:rsid w:val="005B1FC4"/>
    <w:rsid w:val="005B2053"/>
    <w:rsid w:val="005B2085"/>
    <w:rsid w:val="005B2392"/>
    <w:rsid w:val="005B23A0"/>
    <w:rsid w:val="005B2483"/>
    <w:rsid w:val="005B2526"/>
    <w:rsid w:val="005B2527"/>
    <w:rsid w:val="005B27D3"/>
    <w:rsid w:val="005B296A"/>
    <w:rsid w:val="005B2BF1"/>
    <w:rsid w:val="005B3195"/>
    <w:rsid w:val="005B34DF"/>
    <w:rsid w:val="005B35A5"/>
    <w:rsid w:val="005B3799"/>
    <w:rsid w:val="005B37FA"/>
    <w:rsid w:val="005B3D16"/>
    <w:rsid w:val="005B3DD5"/>
    <w:rsid w:val="005B40D2"/>
    <w:rsid w:val="005B41E9"/>
    <w:rsid w:val="005B4336"/>
    <w:rsid w:val="005B457C"/>
    <w:rsid w:val="005B46EC"/>
    <w:rsid w:val="005B471C"/>
    <w:rsid w:val="005B4C76"/>
    <w:rsid w:val="005B4CD8"/>
    <w:rsid w:val="005B4E7D"/>
    <w:rsid w:val="005B5334"/>
    <w:rsid w:val="005B5377"/>
    <w:rsid w:val="005B5413"/>
    <w:rsid w:val="005B5A8A"/>
    <w:rsid w:val="005B5C25"/>
    <w:rsid w:val="005B5F0E"/>
    <w:rsid w:val="005B6114"/>
    <w:rsid w:val="005B61AE"/>
    <w:rsid w:val="005B636A"/>
    <w:rsid w:val="005B643E"/>
    <w:rsid w:val="005B6461"/>
    <w:rsid w:val="005B6535"/>
    <w:rsid w:val="005B658E"/>
    <w:rsid w:val="005B65B1"/>
    <w:rsid w:val="005B6B59"/>
    <w:rsid w:val="005B6B81"/>
    <w:rsid w:val="005B70B5"/>
    <w:rsid w:val="005B70C3"/>
    <w:rsid w:val="005B7276"/>
    <w:rsid w:val="005B72C7"/>
    <w:rsid w:val="005B7430"/>
    <w:rsid w:val="005B74B3"/>
    <w:rsid w:val="005B7721"/>
    <w:rsid w:val="005B77BA"/>
    <w:rsid w:val="005B77EB"/>
    <w:rsid w:val="005B78A7"/>
    <w:rsid w:val="005B7ADB"/>
    <w:rsid w:val="005B7AF2"/>
    <w:rsid w:val="005B7C21"/>
    <w:rsid w:val="005B7CB4"/>
    <w:rsid w:val="005B7F58"/>
    <w:rsid w:val="005C001E"/>
    <w:rsid w:val="005C022F"/>
    <w:rsid w:val="005C028A"/>
    <w:rsid w:val="005C0959"/>
    <w:rsid w:val="005C0AAB"/>
    <w:rsid w:val="005C0B97"/>
    <w:rsid w:val="005C0E7E"/>
    <w:rsid w:val="005C0FA1"/>
    <w:rsid w:val="005C117A"/>
    <w:rsid w:val="005C1279"/>
    <w:rsid w:val="005C133F"/>
    <w:rsid w:val="005C1355"/>
    <w:rsid w:val="005C150D"/>
    <w:rsid w:val="005C15B0"/>
    <w:rsid w:val="005C16A4"/>
    <w:rsid w:val="005C1CF6"/>
    <w:rsid w:val="005C2080"/>
    <w:rsid w:val="005C2093"/>
    <w:rsid w:val="005C219B"/>
    <w:rsid w:val="005C225C"/>
    <w:rsid w:val="005C235B"/>
    <w:rsid w:val="005C23C5"/>
    <w:rsid w:val="005C2890"/>
    <w:rsid w:val="005C2AD6"/>
    <w:rsid w:val="005C2EFA"/>
    <w:rsid w:val="005C303D"/>
    <w:rsid w:val="005C306B"/>
    <w:rsid w:val="005C318A"/>
    <w:rsid w:val="005C328F"/>
    <w:rsid w:val="005C32F7"/>
    <w:rsid w:val="005C33FC"/>
    <w:rsid w:val="005C34A7"/>
    <w:rsid w:val="005C37DC"/>
    <w:rsid w:val="005C3D50"/>
    <w:rsid w:val="005C3E53"/>
    <w:rsid w:val="005C4121"/>
    <w:rsid w:val="005C417E"/>
    <w:rsid w:val="005C4275"/>
    <w:rsid w:val="005C4337"/>
    <w:rsid w:val="005C4506"/>
    <w:rsid w:val="005C46F6"/>
    <w:rsid w:val="005C4B47"/>
    <w:rsid w:val="005C4BA9"/>
    <w:rsid w:val="005C4DC3"/>
    <w:rsid w:val="005C4E14"/>
    <w:rsid w:val="005C4EA6"/>
    <w:rsid w:val="005C504E"/>
    <w:rsid w:val="005C50BF"/>
    <w:rsid w:val="005C5B5F"/>
    <w:rsid w:val="005C5C4F"/>
    <w:rsid w:val="005C6052"/>
    <w:rsid w:val="005C6165"/>
    <w:rsid w:val="005C629C"/>
    <w:rsid w:val="005C63BF"/>
    <w:rsid w:val="005C6463"/>
    <w:rsid w:val="005C65AD"/>
    <w:rsid w:val="005C6DF7"/>
    <w:rsid w:val="005C71D3"/>
    <w:rsid w:val="005C746B"/>
    <w:rsid w:val="005C74C8"/>
    <w:rsid w:val="005C74FC"/>
    <w:rsid w:val="005C75FA"/>
    <w:rsid w:val="005C76A2"/>
    <w:rsid w:val="005C76BB"/>
    <w:rsid w:val="005C7F16"/>
    <w:rsid w:val="005D001F"/>
    <w:rsid w:val="005D0082"/>
    <w:rsid w:val="005D02AB"/>
    <w:rsid w:val="005D0832"/>
    <w:rsid w:val="005D0D21"/>
    <w:rsid w:val="005D1066"/>
    <w:rsid w:val="005D12BE"/>
    <w:rsid w:val="005D1466"/>
    <w:rsid w:val="005D1610"/>
    <w:rsid w:val="005D1A01"/>
    <w:rsid w:val="005D1AA2"/>
    <w:rsid w:val="005D2170"/>
    <w:rsid w:val="005D222C"/>
    <w:rsid w:val="005D2240"/>
    <w:rsid w:val="005D2518"/>
    <w:rsid w:val="005D2B1F"/>
    <w:rsid w:val="005D2C77"/>
    <w:rsid w:val="005D2FFD"/>
    <w:rsid w:val="005D30D8"/>
    <w:rsid w:val="005D3131"/>
    <w:rsid w:val="005D3253"/>
    <w:rsid w:val="005D36BA"/>
    <w:rsid w:val="005D3922"/>
    <w:rsid w:val="005D3B7E"/>
    <w:rsid w:val="005D3C7B"/>
    <w:rsid w:val="005D3CB3"/>
    <w:rsid w:val="005D3CE1"/>
    <w:rsid w:val="005D3DC2"/>
    <w:rsid w:val="005D3F08"/>
    <w:rsid w:val="005D3F6B"/>
    <w:rsid w:val="005D4089"/>
    <w:rsid w:val="005D4194"/>
    <w:rsid w:val="005D4232"/>
    <w:rsid w:val="005D42CC"/>
    <w:rsid w:val="005D43C0"/>
    <w:rsid w:val="005D443B"/>
    <w:rsid w:val="005D4570"/>
    <w:rsid w:val="005D4866"/>
    <w:rsid w:val="005D48A7"/>
    <w:rsid w:val="005D48FD"/>
    <w:rsid w:val="005D496E"/>
    <w:rsid w:val="005D4A32"/>
    <w:rsid w:val="005D4A55"/>
    <w:rsid w:val="005D4B07"/>
    <w:rsid w:val="005D4CB8"/>
    <w:rsid w:val="005D4FFC"/>
    <w:rsid w:val="005D50EA"/>
    <w:rsid w:val="005D51E2"/>
    <w:rsid w:val="005D52DD"/>
    <w:rsid w:val="005D5669"/>
    <w:rsid w:val="005D5725"/>
    <w:rsid w:val="005D577F"/>
    <w:rsid w:val="005D5920"/>
    <w:rsid w:val="005D5CC5"/>
    <w:rsid w:val="005D6170"/>
    <w:rsid w:val="005D63EC"/>
    <w:rsid w:val="005D651D"/>
    <w:rsid w:val="005D69B9"/>
    <w:rsid w:val="005D6A1C"/>
    <w:rsid w:val="005D6C1E"/>
    <w:rsid w:val="005D6D37"/>
    <w:rsid w:val="005D70CD"/>
    <w:rsid w:val="005D7151"/>
    <w:rsid w:val="005D732D"/>
    <w:rsid w:val="005D7678"/>
    <w:rsid w:val="005D76C5"/>
    <w:rsid w:val="005D7832"/>
    <w:rsid w:val="005D78D3"/>
    <w:rsid w:val="005D7A87"/>
    <w:rsid w:val="005D7AF9"/>
    <w:rsid w:val="005D7B8C"/>
    <w:rsid w:val="005D7BFB"/>
    <w:rsid w:val="005D7D3F"/>
    <w:rsid w:val="005E02A1"/>
    <w:rsid w:val="005E02A3"/>
    <w:rsid w:val="005E04BC"/>
    <w:rsid w:val="005E06CF"/>
    <w:rsid w:val="005E089B"/>
    <w:rsid w:val="005E08F9"/>
    <w:rsid w:val="005E0AB2"/>
    <w:rsid w:val="005E0CED"/>
    <w:rsid w:val="005E0EA4"/>
    <w:rsid w:val="005E19ED"/>
    <w:rsid w:val="005E1A79"/>
    <w:rsid w:val="005E1C4F"/>
    <w:rsid w:val="005E2465"/>
    <w:rsid w:val="005E2811"/>
    <w:rsid w:val="005E2945"/>
    <w:rsid w:val="005E2E4D"/>
    <w:rsid w:val="005E2F07"/>
    <w:rsid w:val="005E30E2"/>
    <w:rsid w:val="005E30EB"/>
    <w:rsid w:val="005E386E"/>
    <w:rsid w:val="005E396B"/>
    <w:rsid w:val="005E459C"/>
    <w:rsid w:val="005E4AFF"/>
    <w:rsid w:val="005E4BE9"/>
    <w:rsid w:val="005E4D70"/>
    <w:rsid w:val="005E4FF6"/>
    <w:rsid w:val="005E534F"/>
    <w:rsid w:val="005E5944"/>
    <w:rsid w:val="005E5AFF"/>
    <w:rsid w:val="005E62C6"/>
    <w:rsid w:val="005E68CE"/>
    <w:rsid w:val="005E6A73"/>
    <w:rsid w:val="005E6E11"/>
    <w:rsid w:val="005E7290"/>
    <w:rsid w:val="005E729B"/>
    <w:rsid w:val="005E746E"/>
    <w:rsid w:val="005E7575"/>
    <w:rsid w:val="005E7C47"/>
    <w:rsid w:val="005E7CEC"/>
    <w:rsid w:val="005E7D6E"/>
    <w:rsid w:val="005E7FD5"/>
    <w:rsid w:val="005E7FDB"/>
    <w:rsid w:val="005F0072"/>
    <w:rsid w:val="005F0162"/>
    <w:rsid w:val="005F024B"/>
    <w:rsid w:val="005F0274"/>
    <w:rsid w:val="005F0335"/>
    <w:rsid w:val="005F065F"/>
    <w:rsid w:val="005F075B"/>
    <w:rsid w:val="005F0C07"/>
    <w:rsid w:val="005F0E0C"/>
    <w:rsid w:val="005F1025"/>
    <w:rsid w:val="005F177D"/>
    <w:rsid w:val="005F17C9"/>
    <w:rsid w:val="005F1C9C"/>
    <w:rsid w:val="005F1D10"/>
    <w:rsid w:val="005F1FA7"/>
    <w:rsid w:val="005F20E8"/>
    <w:rsid w:val="005F2175"/>
    <w:rsid w:val="005F221B"/>
    <w:rsid w:val="005F2560"/>
    <w:rsid w:val="005F2682"/>
    <w:rsid w:val="005F2853"/>
    <w:rsid w:val="005F2902"/>
    <w:rsid w:val="005F2A39"/>
    <w:rsid w:val="005F2B1D"/>
    <w:rsid w:val="005F2BB6"/>
    <w:rsid w:val="005F2C97"/>
    <w:rsid w:val="005F2D2B"/>
    <w:rsid w:val="005F2D91"/>
    <w:rsid w:val="005F2ED8"/>
    <w:rsid w:val="005F2ED9"/>
    <w:rsid w:val="005F30E4"/>
    <w:rsid w:val="005F3201"/>
    <w:rsid w:val="005F321A"/>
    <w:rsid w:val="005F326E"/>
    <w:rsid w:val="005F34DA"/>
    <w:rsid w:val="005F3632"/>
    <w:rsid w:val="005F364D"/>
    <w:rsid w:val="005F37D6"/>
    <w:rsid w:val="005F397A"/>
    <w:rsid w:val="005F3BBC"/>
    <w:rsid w:val="005F3F70"/>
    <w:rsid w:val="005F44D0"/>
    <w:rsid w:val="005F4772"/>
    <w:rsid w:val="005F494D"/>
    <w:rsid w:val="005F4F97"/>
    <w:rsid w:val="005F4FFA"/>
    <w:rsid w:val="005F5002"/>
    <w:rsid w:val="005F52F9"/>
    <w:rsid w:val="005F5654"/>
    <w:rsid w:val="005F56EA"/>
    <w:rsid w:val="005F5895"/>
    <w:rsid w:val="005F58ED"/>
    <w:rsid w:val="005F5EA8"/>
    <w:rsid w:val="005F5EBA"/>
    <w:rsid w:val="005F607B"/>
    <w:rsid w:val="005F69D2"/>
    <w:rsid w:val="005F6F77"/>
    <w:rsid w:val="005F7072"/>
    <w:rsid w:val="005F7077"/>
    <w:rsid w:val="005F719E"/>
    <w:rsid w:val="005F74BB"/>
    <w:rsid w:val="005F77F4"/>
    <w:rsid w:val="005F791B"/>
    <w:rsid w:val="005F794D"/>
    <w:rsid w:val="005F79D8"/>
    <w:rsid w:val="005F7A5E"/>
    <w:rsid w:val="005F7A76"/>
    <w:rsid w:val="005F7AB0"/>
    <w:rsid w:val="005F7CA3"/>
    <w:rsid w:val="005F7D07"/>
    <w:rsid w:val="005F7D32"/>
    <w:rsid w:val="005F7F62"/>
    <w:rsid w:val="0060016F"/>
    <w:rsid w:val="00600345"/>
    <w:rsid w:val="006004C4"/>
    <w:rsid w:val="006005BB"/>
    <w:rsid w:val="0060068C"/>
    <w:rsid w:val="00600AE0"/>
    <w:rsid w:val="00600B09"/>
    <w:rsid w:val="00600BE6"/>
    <w:rsid w:val="00600CEB"/>
    <w:rsid w:val="00600EAE"/>
    <w:rsid w:val="00601308"/>
    <w:rsid w:val="00601517"/>
    <w:rsid w:val="006016A8"/>
    <w:rsid w:val="00601769"/>
    <w:rsid w:val="0060177B"/>
    <w:rsid w:val="006018C4"/>
    <w:rsid w:val="00601E09"/>
    <w:rsid w:val="00601EB3"/>
    <w:rsid w:val="00601F30"/>
    <w:rsid w:val="00601FB7"/>
    <w:rsid w:val="00602067"/>
    <w:rsid w:val="006020A2"/>
    <w:rsid w:val="00602350"/>
    <w:rsid w:val="006029C5"/>
    <w:rsid w:val="00602A14"/>
    <w:rsid w:val="00602C79"/>
    <w:rsid w:val="00602E94"/>
    <w:rsid w:val="00602EE8"/>
    <w:rsid w:val="006030DE"/>
    <w:rsid w:val="0060363B"/>
    <w:rsid w:val="00603777"/>
    <w:rsid w:val="006039B6"/>
    <w:rsid w:val="00603B31"/>
    <w:rsid w:val="00603B7D"/>
    <w:rsid w:val="00603F8F"/>
    <w:rsid w:val="006040C2"/>
    <w:rsid w:val="006041CA"/>
    <w:rsid w:val="0060448D"/>
    <w:rsid w:val="006045B5"/>
    <w:rsid w:val="006047BD"/>
    <w:rsid w:val="006047FC"/>
    <w:rsid w:val="00604B33"/>
    <w:rsid w:val="00604C65"/>
    <w:rsid w:val="00604D5D"/>
    <w:rsid w:val="00604F44"/>
    <w:rsid w:val="0060515B"/>
    <w:rsid w:val="00605249"/>
    <w:rsid w:val="0060579E"/>
    <w:rsid w:val="00605835"/>
    <w:rsid w:val="00605A98"/>
    <w:rsid w:val="00605E89"/>
    <w:rsid w:val="00605FF3"/>
    <w:rsid w:val="00606271"/>
    <w:rsid w:val="00606388"/>
    <w:rsid w:val="00606F79"/>
    <w:rsid w:val="00606F97"/>
    <w:rsid w:val="006077FC"/>
    <w:rsid w:val="00607A76"/>
    <w:rsid w:val="00607BCB"/>
    <w:rsid w:val="0061021B"/>
    <w:rsid w:val="00610470"/>
    <w:rsid w:val="006104AE"/>
    <w:rsid w:val="00610911"/>
    <w:rsid w:val="00610C33"/>
    <w:rsid w:val="006111F1"/>
    <w:rsid w:val="006115DB"/>
    <w:rsid w:val="0061181F"/>
    <w:rsid w:val="00611B40"/>
    <w:rsid w:val="00611E97"/>
    <w:rsid w:val="00611EA4"/>
    <w:rsid w:val="00612055"/>
    <w:rsid w:val="00612CF5"/>
    <w:rsid w:val="00612FAB"/>
    <w:rsid w:val="00613404"/>
    <w:rsid w:val="00613526"/>
    <w:rsid w:val="006137FA"/>
    <w:rsid w:val="006139B9"/>
    <w:rsid w:val="00613B58"/>
    <w:rsid w:val="00613B5B"/>
    <w:rsid w:val="00613BB8"/>
    <w:rsid w:val="00613C04"/>
    <w:rsid w:val="00613EEE"/>
    <w:rsid w:val="006140E5"/>
    <w:rsid w:val="0061430E"/>
    <w:rsid w:val="006144E6"/>
    <w:rsid w:val="0061458E"/>
    <w:rsid w:val="00614702"/>
    <w:rsid w:val="00614862"/>
    <w:rsid w:val="00614A4F"/>
    <w:rsid w:val="00614B5D"/>
    <w:rsid w:val="006151BF"/>
    <w:rsid w:val="006153C8"/>
    <w:rsid w:val="006155D3"/>
    <w:rsid w:val="006156AC"/>
    <w:rsid w:val="0061594F"/>
    <w:rsid w:val="00615965"/>
    <w:rsid w:val="006159A5"/>
    <w:rsid w:val="006159B1"/>
    <w:rsid w:val="00615E6E"/>
    <w:rsid w:val="00616112"/>
    <w:rsid w:val="006162E5"/>
    <w:rsid w:val="006163AC"/>
    <w:rsid w:val="00616603"/>
    <w:rsid w:val="0061667C"/>
    <w:rsid w:val="0061683E"/>
    <w:rsid w:val="00616A7C"/>
    <w:rsid w:val="00616ACD"/>
    <w:rsid w:val="00616C0A"/>
    <w:rsid w:val="00616D3F"/>
    <w:rsid w:val="0061705C"/>
    <w:rsid w:val="00617089"/>
    <w:rsid w:val="006171A6"/>
    <w:rsid w:val="006172F8"/>
    <w:rsid w:val="00617680"/>
    <w:rsid w:val="0061780A"/>
    <w:rsid w:val="0061780E"/>
    <w:rsid w:val="00617979"/>
    <w:rsid w:val="00617A3E"/>
    <w:rsid w:val="00617CCA"/>
    <w:rsid w:val="00617FD3"/>
    <w:rsid w:val="006200D1"/>
    <w:rsid w:val="006200F1"/>
    <w:rsid w:val="0062020F"/>
    <w:rsid w:val="006202AA"/>
    <w:rsid w:val="00620443"/>
    <w:rsid w:val="00620545"/>
    <w:rsid w:val="006208D5"/>
    <w:rsid w:val="006208D6"/>
    <w:rsid w:val="00620AC2"/>
    <w:rsid w:val="00620C14"/>
    <w:rsid w:val="00620D66"/>
    <w:rsid w:val="00620DDC"/>
    <w:rsid w:val="00620E62"/>
    <w:rsid w:val="00620FCB"/>
    <w:rsid w:val="00621341"/>
    <w:rsid w:val="0062139C"/>
    <w:rsid w:val="00621444"/>
    <w:rsid w:val="006215BD"/>
    <w:rsid w:val="00621982"/>
    <w:rsid w:val="00621A62"/>
    <w:rsid w:val="00621AD2"/>
    <w:rsid w:val="00621C19"/>
    <w:rsid w:val="00621D79"/>
    <w:rsid w:val="00621D91"/>
    <w:rsid w:val="00621F50"/>
    <w:rsid w:val="006220EE"/>
    <w:rsid w:val="006220F3"/>
    <w:rsid w:val="006223A5"/>
    <w:rsid w:val="00622BB3"/>
    <w:rsid w:val="00622CC5"/>
    <w:rsid w:val="00622D24"/>
    <w:rsid w:val="00622F16"/>
    <w:rsid w:val="00622F61"/>
    <w:rsid w:val="00623066"/>
    <w:rsid w:val="006233FD"/>
    <w:rsid w:val="00623446"/>
    <w:rsid w:val="00623463"/>
    <w:rsid w:val="00623484"/>
    <w:rsid w:val="006234D1"/>
    <w:rsid w:val="006236A2"/>
    <w:rsid w:val="00623D47"/>
    <w:rsid w:val="00623EBB"/>
    <w:rsid w:val="006240ED"/>
    <w:rsid w:val="0062418B"/>
    <w:rsid w:val="00624566"/>
    <w:rsid w:val="0062461B"/>
    <w:rsid w:val="00624761"/>
    <w:rsid w:val="0062476C"/>
    <w:rsid w:val="0062479E"/>
    <w:rsid w:val="006248FE"/>
    <w:rsid w:val="00624DA6"/>
    <w:rsid w:val="00625182"/>
    <w:rsid w:val="0062568A"/>
    <w:rsid w:val="00625838"/>
    <w:rsid w:val="00625C1B"/>
    <w:rsid w:val="00625DDF"/>
    <w:rsid w:val="00625E92"/>
    <w:rsid w:val="00626307"/>
    <w:rsid w:val="0062644D"/>
    <w:rsid w:val="006264CB"/>
    <w:rsid w:val="006265B9"/>
    <w:rsid w:val="00626699"/>
    <w:rsid w:val="006266CE"/>
    <w:rsid w:val="00626788"/>
    <w:rsid w:val="00626D48"/>
    <w:rsid w:val="00626E7F"/>
    <w:rsid w:val="00627104"/>
    <w:rsid w:val="00627390"/>
    <w:rsid w:val="0062775A"/>
    <w:rsid w:val="00627916"/>
    <w:rsid w:val="00627923"/>
    <w:rsid w:val="00627B72"/>
    <w:rsid w:val="0063001C"/>
    <w:rsid w:val="0063018E"/>
    <w:rsid w:val="0063029B"/>
    <w:rsid w:val="00630340"/>
    <w:rsid w:val="006305FE"/>
    <w:rsid w:val="00630CB7"/>
    <w:rsid w:val="00630E00"/>
    <w:rsid w:val="00630E92"/>
    <w:rsid w:val="00630F06"/>
    <w:rsid w:val="00631008"/>
    <w:rsid w:val="0063116B"/>
    <w:rsid w:val="00631183"/>
    <w:rsid w:val="006311C8"/>
    <w:rsid w:val="00631752"/>
    <w:rsid w:val="00631986"/>
    <w:rsid w:val="00631D84"/>
    <w:rsid w:val="00631DA8"/>
    <w:rsid w:val="00631E2B"/>
    <w:rsid w:val="00632489"/>
    <w:rsid w:val="006325FD"/>
    <w:rsid w:val="00632657"/>
    <w:rsid w:val="00633163"/>
    <w:rsid w:val="00633711"/>
    <w:rsid w:val="00633BB2"/>
    <w:rsid w:val="00633D62"/>
    <w:rsid w:val="00633DB2"/>
    <w:rsid w:val="00633E43"/>
    <w:rsid w:val="00633F44"/>
    <w:rsid w:val="00633FDD"/>
    <w:rsid w:val="0063417C"/>
    <w:rsid w:val="00634204"/>
    <w:rsid w:val="00634238"/>
    <w:rsid w:val="0063430B"/>
    <w:rsid w:val="00634310"/>
    <w:rsid w:val="006345E4"/>
    <w:rsid w:val="0063466C"/>
    <w:rsid w:val="00634742"/>
    <w:rsid w:val="00634CD1"/>
    <w:rsid w:val="00634D03"/>
    <w:rsid w:val="00634E30"/>
    <w:rsid w:val="00634F47"/>
    <w:rsid w:val="0063524C"/>
    <w:rsid w:val="006352EB"/>
    <w:rsid w:val="00635440"/>
    <w:rsid w:val="00635468"/>
    <w:rsid w:val="00635837"/>
    <w:rsid w:val="00635907"/>
    <w:rsid w:val="00635968"/>
    <w:rsid w:val="00635AC4"/>
    <w:rsid w:val="00635C26"/>
    <w:rsid w:val="00635C52"/>
    <w:rsid w:val="00635D12"/>
    <w:rsid w:val="00636152"/>
    <w:rsid w:val="00636535"/>
    <w:rsid w:val="00636666"/>
    <w:rsid w:val="006368F7"/>
    <w:rsid w:val="00636C59"/>
    <w:rsid w:val="006373A7"/>
    <w:rsid w:val="0063746A"/>
    <w:rsid w:val="006376E3"/>
    <w:rsid w:val="00637C5A"/>
    <w:rsid w:val="0064059D"/>
    <w:rsid w:val="006408ED"/>
    <w:rsid w:val="006408FC"/>
    <w:rsid w:val="00640A9E"/>
    <w:rsid w:val="00640AE9"/>
    <w:rsid w:val="00640B88"/>
    <w:rsid w:val="00640BA6"/>
    <w:rsid w:val="00640C51"/>
    <w:rsid w:val="00641303"/>
    <w:rsid w:val="00641355"/>
    <w:rsid w:val="0064157E"/>
    <w:rsid w:val="00641BE1"/>
    <w:rsid w:val="00641E48"/>
    <w:rsid w:val="00641E59"/>
    <w:rsid w:val="00641F3E"/>
    <w:rsid w:val="00641FE1"/>
    <w:rsid w:val="0064204D"/>
    <w:rsid w:val="0064223F"/>
    <w:rsid w:val="006423C1"/>
    <w:rsid w:val="0064244A"/>
    <w:rsid w:val="00642463"/>
    <w:rsid w:val="00642732"/>
    <w:rsid w:val="00642BB2"/>
    <w:rsid w:val="00642C8A"/>
    <w:rsid w:val="00642FE6"/>
    <w:rsid w:val="0064344A"/>
    <w:rsid w:val="006434D7"/>
    <w:rsid w:val="0064350D"/>
    <w:rsid w:val="006435B7"/>
    <w:rsid w:val="00643753"/>
    <w:rsid w:val="00643B08"/>
    <w:rsid w:val="00643B68"/>
    <w:rsid w:val="00643D02"/>
    <w:rsid w:val="00644254"/>
    <w:rsid w:val="006444E9"/>
    <w:rsid w:val="00644532"/>
    <w:rsid w:val="00644674"/>
    <w:rsid w:val="00644759"/>
    <w:rsid w:val="006448CD"/>
    <w:rsid w:val="00644AD1"/>
    <w:rsid w:val="00644DF9"/>
    <w:rsid w:val="00644E20"/>
    <w:rsid w:val="00644FBF"/>
    <w:rsid w:val="00644FF8"/>
    <w:rsid w:val="0064515D"/>
    <w:rsid w:val="0064523B"/>
    <w:rsid w:val="006452A6"/>
    <w:rsid w:val="006452E6"/>
    <w:rsid w:val="006453C3"/>
    <w:rsid w:val="0064540E"/>
    <w:rsid w:val="006456AA"/>
    <w:rsid w:val="00645BFC"/>
    <w:rsid w:val="00645C20"/>
    <w:rsid w:val="00645D5D"/>
    <w:rsid w:val="00645DE3"/>
    <w:rsid w:val="00645FB1"/>
    <w:rsid w:val="0064606F"/>
    <w:rsid w:val="006461BF"/>
    <w:rsid w:val="0064653C"/>
    <w:rsid w:val="00646CBD"/>
    <w:rsid w:val="006475C3"/>
    <w:rsid w:val="0064765F"/>
    <w:rsid w:val="00647710"/>
    <w:rsid w:val="00647926"/>
    <w:rsid w:val="00647B50"/>
    <w:rsid w:val="00647B65"/>
    <w:rsid w:val="00650077"/>
    <w:rsid w:val="0065031B"/>
    <w:rsid w:val="00650381"/>
    <w:rsid w:val="006504DD"/>
    <w:rsid w:val="00650617"/>
    <w:rsid w:val="006509C4"/>
    <w:rsid w:val="00650A47"/>
    <w:rsid w:val="00650AB9"/>
    <w:rsid w:val="00650B39"/>
    <w:rsid w:val="00650B5F"/>
    <w:rsid w:val="00650F68"/>
    <w:rsid w:val="006510E0"/>
    <w:rsid w:val="006515EE"/>
    <w:rsid w:val="00651861"/>
    <w:rsid w:val="00651D34"/>
    <w:rsid w:val="00651DFB"/>
    <w:rsid w:val="00651E89"/>
    <w:rsid w:val="00651F8E"/>
    <w:rsid w:val="00652085"/>
    <w:rsid w:val="0065240F"/>
    <w:rsid w:val="006529C5"/>
    <w:rsid w:val="006529C7"/>
    <w:rsid w:val="00652E49"/>
    <w:rsid w:val="006535F6"/>
    <w:rsid w:val="00653983"/>
    <w:rsid w:val="006539DD"/>
    <w:rsid w:val="00653CBE"/>
    <w:rsid w:val="00654291"/>
    <w:rsid w:val="0065429C"/>
    <w:rsid w:val="00654781"/>
    <w:rsid w:val="0065484E"/>
    <w:rsid w:val="006548CF"/>
    <w:rsid w:val="00654D6B"/>
    <w:rsid w:val="00655395"/>
    <w:rsid w:val="006555E1"/>
    <w:rsid w:val="00655841"/>
    <w:rsid w:val="006558D9"/>
    <w:rsid w:val="006559CF"/>
    <w:rsid w:val="00655B54"/>
    <w:rsid w:val="00655E4C"/>
    <w:rsid w:val="006561FD"/>
    <w:rsid w:val="0065644A"/>
    <w:rsid w:val="00656564"/>
    <w:rsid w:val="00656659"/>
    <w:rsid w:val="006568A9"/>
    <w:rsid w:val="00656A0C"/>
    <w:rsid w:val="00656D79"/>
    <w:rsid w:val="00656D7E"/>
    <w:rsid w:val="00656E86"/>
    <w:rsid w:val="00656F1F"/>
    <w:rsid w:val="00657032"/>
    <w:rsid w:val="006571F8"/>
    <w:rsid w:val="00657267"/>
    <w:rsid w:val="006577D7"/>
    <w:rsid w:val="0065783D"/>
    <w:rsid w:val="006600FD"/>
    <w:rsid w:val="006602B0"/>
    <w:rsid w:val="00660465"/>
    <w:rsid w:val="00660507"/>
    <w:rsid w:val="006607A8"/>
    <w:rsid w:val="006609E9"/>
    <w:rsid w:val="006609F8"/>
    <w:rsid w:val="00660A55"/>
    <w:rsid w:val="00660DFC"/>
    <w:rsid w:val="00660EF2"/>
    <w:rsid w:val="006611A2"/>
    <w:rsid w:val="006611E0"/>
    <w:rsid w:val="0066138D"/>
    <w:rsid w:val="00661894"/>
    <w:rsid w:val="00661AA6"/>
    <w:rsid w:val="00661D7B"/>
    <w:rsid w:val="00661DF7"/>
    <w:rsid w:val="00661F01"/>
    <w:rsid w:val="00662099"/>
    <w:rsid w:val="0066220C"/>
    <w:rsid w:val="006624D0"/>
    <w:rsid w:val="0066256B"/>
    <w:rsid w:val="006627AC"/>
    <w:rsid w:val="0066293B"/>
    <w:rsid w:val="006634B3"/>
    <w:rsid w:val="006637F0"/>
    <w:rsid w:val="00663CCF"/>
    <w:rsid w:val="00663DDB"/>
    <w:rsid w:val="006642FA"/>
    <w:rsid w:val="006643D5"/>
    <w:rsid w:val="006643E5"/>
    <w:rsid w:val="006646EE"/>
    <w:rsid w:val="006648EA"/>
    <w:rsid w:val="006649F8"/>
    <w:rsid w:val="00664E08"/>
    <w:rsid w:val="00664FEC"/>
    <w:rsid w:val="0066505E"/>
    <w:rsid w:val="00665106"/>
    <w:rsid w:val="00665357"/>
    <w:rsid w:val="0066537A"/>
    <w:rsid w:val="0066565D"/>
    <w:rsid w:val="006658B5"/>
    <w:rsid w:val="00665B04"/>
    <w:rsid w:val="00665CE5"/>
    <w:rsid w:val="00665F4D"/>
    <w:rsid w:val="00666089"/>
    <w:rsid w:val="00666107"/>
    <w:rsid w:val="00666358"/>
    <w:rsid w:val="00666C3C"/>
    <w:rsid w:val="0066720F"/>
    <w:rsid w:val="00667897"/>
    <w:rsid w:val="0066793F"/>
    <w:rsid w:val="00667A6E"/>
    <w:rsid w:val="00667B9D"/>
    <w:rsid w:val="00667C32"/>
    <w:rsid w:val="00667CAA"/>
    <w:rsid w:val="00667EC8"/>
    <w:rsid w:val="0067007B"/>
    <w:rsid w:val="0067036A"/>
    <w:rsid w:val="006705A4"/>
    <w:rsid w:val="00670C60"/>
    <w:rsid w:val="00670FE7"/>
    <w:rsid w:val="00671008"/>
    <w:rsid w:val="0067100F"/>
    <w:rsid w:val="00671145"/>
    <w:rsid w:val="00671573"/>
    <w:rsid w:val="0067167D"/>
    <w:rsid w:val="006718F1"/>
    <w:rsid w:val="006719EC"/>
    <w:rsid w:val="00671AD6"/>
    <w:rsid w:val="00671ADD"/>
    <w:rsid w:val="00671BE0"/>
    <w:rsid w:val="00671D73"/>
    <w:rsid w:val="00671DFF"/>
    <w:rsid w:val="0067232F"/>
    <w:rsid w:val="0067239B"/>
    <w:rsid w:val="00672677"/>
    <w:rsid w:val="00672A1C"/>
    <w:rsid w:val="00672BE9"/>
    <w:rsid w:val="00672DB4"/>
    <w:rsid w:val="00672E83"/>
    <w:rsid w:val="0067334B"/>
    <w:rsid w:val="00673471"/>
    <w:rsid w:val="00673494"/>
    <w:rsid w:val="006734FD"/>
    <w:rsid w:val="00673670"/>
    <w:rsid w:val="00673752"/>
    <w:rsid w:val="00673799"/>
    <w:rsid w:val="00673801"/>
    <w:rsid w:val="00673A1F"/>
    <w:rsid w:val="00673CC5"/>
    <w:rsid w:val="00673D3D"/>
    <w:rsid w:val="00673F9A"/>
    <w:rsid w:val="00674100"/>
    <w:rsid w:val="00674362"/>
    <w:rsid w:val="00674373"/>
    <w:rsid w:val="006743C0"/>
    <w:rsid w:val="00674613"/>
    <w:rsid w:val="00674723"/>
    <w:rsid w:val="00674A69"/>
    <w:rsid w:val="00674D65"/>
    <w:rsid w:val="00674FD0"/>
    <w:rsid w:val="00675461"/>
    <w:rsid w:val="00675619"/>
    <w:rsid w:val="00675793"/>
    <w:rsid w:val="006757BB"/>
    <w:rsid w:val="006759DC"/>
    <w:rsid w:val="00675A36"/>
    <w:rsid w:val="00675B3D"/>
    <w:rsid w:val="00675E51"/>
    <w:rsid w:val="00675FD9"/>
    <w:rsid w:val="00676003"/>
    <w:rsid w:val="006760A2"/>
    <w:rsid w:val="006760EF"/>
    <w:rsid w:val="006761CA"/>
    <w:rsid w:val="006761E2"/>
    <w:rsid w:val="00676807"/>
    <w:rsid w:val="0067685A"/>
    <w:rsid w:val="00676995"/>
    <w:rsid w:val="006769B3"/>
    <w:rsid w:val="00676A12"/>
    <w:rsid w:val="00676CCA"/>
    <w:rsid w:val="00676F92"/>
    <w:rsid w:val="0067719E"/>
    <w:rsid w:val="006771CA"/>
    <w:rsid w:val="00677597"/>
    <w:rsid w:val="006779E8"/>
    <w:rsid w:val="00677A45"/>
    <w:rsid w:val="00677CFB"/>
    <w:rsid w:val="00677DE8"/>
    <w:rsid w:val="00680086"/>
    <w:rsid w:val="00680326"/>
    <w:rsid w:val="0068061B"/>
    <w:rsid w:val="00680B00"/>
    <w:rsid w:val="00680CD5"/>
    <w:rsid w:val="00680D82"/>
    <w:rsid w:val="00680EC4"/>
    <w:rsid w:val="00681118"/>
    <w:rsid w:val="0068119E"/>
    <w:rsid w:val="006811FE"/>
    <w:rsid w:val="00681949"/>
    <w:rsid w:val="00681A4B"/>
    <w:rsid w:val="00681CD5"/>
    <w:rsid w:val="00681FD5"/>
    <w:rsid w:val="00682296"/>
    <w:rsid w:val="006824EF"/>
    <w:rsid w:val="0068280C"/>
    <w:rsid w:val="00682D1D"/>
    <w:rsid w:val="00682DAD"/>
    <w:rsid w:val="00682E26"/>
    <w:rsid w:val="006831BB"/>
    <w:rsid w:val="006831BE"/>
    <w:rsid w:val="006834C7"/>
    <w:rsid w:val="0068375C"/>
    <w:rsid w:val="00683953"/>
    <w:rsid w:val="00683AEB"/>
    <w:rsid w:val="00683F2D"/>
    <w:rsid w:val="00683FA4"/>
    <w:rsid w:val="006844D5"/>
    <w:rsid w:val="0068471A"/>
    <w:rsid w:val="00684B0E"/>
    <w:rsid w:val="00684BCA"/>
    <w:rsid w:val="00684C88"/>
    <w:rsid w:val="00684D9E"/>
    <w:rsid w:val="00684DE9"/>
    <w:rsid w:val="006852DF"/>
    <w:rsid w:val="00685714"/>
    <w:rsid w:val="0068593C"/>
    <w:rsid w:val="00685978"/>
    <w:rsid w:val="006859B4"/>
    <w:rsid w:val="00685B52"/>
    <w:rsid w:val="00685B6C"/>
    <w:rsid w:val="00685C58"/>
    <w:rsid w:val="00685C8F"/>
    <w:rsid w:val="00685FAA"/>
    <w:rsid w:val="0068671E"/>
    <w:rsid w:val="0068679B"/>
    <w:rsid w:val="006867AE"/>
    <w:rsid w:val="00686C5A"/>
    <w:rsid w:val="00686D5F"/>
    <w:rsid w:val="00686EA0"/>
    <w:rsid w:val="0068716E"/>
    <w:rsid w:val="0068752A"/>
    <w:rsid w:val="00687D9D"/>
    <w:rsid w:val="00687E0A"/>
    <w:rsid w:val="00687F5B"/>
    <w:rsid w:val="00687FA3"/>
    <w:rsid w:val="0069008F"/>
    <w:rsid w:val="006904B1"/>
    <w:rsid w:val="0069058B"/>
    <w:rsid w:val="00690B61"/>
    <w:rsid w:val="00690B7D"/>
    <w:rsid w:val="00690EEC"/>
    <w:rsid w:val="0069117B"/>
    <w:rsid w:val="0069144C"/>
    <w:rsid w:val="0069152C"/>
    <w:rsid w:val="006916AA"/>
    <w:rsid w:val="006918F7"/>
    <w:rsid w:val="00691A88"/>
    <w:rsid w:val="00691B60"/>
    <w:rsid w:val="00691FF8"/>
    <w:rsid w:val="00692389"/>
    <w:rsid w:val="006923D3"/>
    <w:rsid w:val="00692449"/>
    <w:rsid w:val="006927AD"/>
    <w:rsid w:val="00692C4B"/>
    <w:rsid w:val="00692EDA"/>
    <w:rsid w:val="00692F33"/>
    <w:rsid w:val="006935FA"/>
    <w:rsid w:val="0069391A"/>
    <w:rsid w:val="0069394D"/>
    <w:rsid w:val="00693A9B"/>
    <w:rsid w:val="00693BA9"/>
    <w:rsid w:val="00693C66"/>
    <w:rsid w:val="00693D20"/>
    <w:rsid w:val="00693EC7"/>
    <w:rsid w:val="00693EC8"/>
    <w:rsid w:val="00693F42"/>
    <w:rsid w:val="006940FD"/>
    <w:rsid w:val="00694118"/>
    <w:rsid w:val="006941DC"/>
    <w:rsid w:val="006941E2"/>
    <w:rsid w:val="0069443D"/>
    <w:rsid w:val="0069449B"/>
    <w:rsid w:val="006944EA"/>
    <w:rsid w:val="006945D6"/>
    <w:rsid w:val="00694F9F"/>
    <w:rsid w:val="006951D3"/>
    <w:rsid w:val="0069526D"/>
    <w:rsid w:val="006954F8"/>
    <w:rsid w:val="006958B8"/>
    <w:rsid w:val="00695C2A"/>
    <w:rsid w:val="00695D40"/>
    <w:rsid w:val="006965EF"/>
    <w:rsid w:val="00696A24"/>
    <w:rsid w:val="00696B3E"/>
    <w:rsid w:val="00696CDE"/>
    <w:rsid w:val="00696E84"/>
    <w:rsid w:val="006970AF"/>
    <w:rsid w:val="00697165"/>
    <w:rsid w:val="0069772B"/>
    <w:rsid w:val="0069784B"/>
    <w:rsid w:val="00697A6C"/>
    <w:rsid w:val="00697B0D"/>
    <w:rsid w:val="00697B4A"/>
    <w:rsid w:val="00697B7A"/>
    <w:rsid w:val="00697DD2"/>
    <w:rsid w:val="00697DE1"/>
    <w:rsid w:val="006A0250"/>
    <w:rsid w:val="006A0A4F"/>
    <w:rsid w:val="006A10AE"/>
    <w:rsid w:val="006A15EC"/>
    <w:rsid w:val="006A17BB"/>
    <w:rsid w:val="006A1905"/>
    <w:rsid w:val="006A19AF"/>
    <w:rsid w:val="006A1AD8"/>
    <w:rsid w:val="006A1C9E"/>
    <w:rsid w:val="006A2139"/>
    <w:rsid w:val="006A2201"/>
    <w:rsid w:val="006A2337"/>
    <w:rsid w:val="006A2382"/>
    <w:rsid w:val="006A2751"/>
    <w:rsid w:val="006A2A7B"/>
    <w:rsid w:val="006A2B94"/>
    <w:rsid w:val="006A2CE4"/>
    <w:rsid w:val="006A2CFF"/>
    <w:rsid w:val="006A2D2C"/>
    <w:rsid w:val="006A3074"/>
    <w:rsid w:val="006A319A"/>
    <w:rsid w:val="006A321E"/>
    <w:rsid w:val="006A323D"/>
    <w:rsid w:val="006A37D8"/>
    <w:rsid w:val="006A3B73"/>
    <w:rsid w:val="006A3B88"/>
    <w:rsid w:val="006A3C04"/>
    <w:rsid w:val="006A3CA3"/>
    <w:rsid w:val="006A3E34"/>
    <w:rsid w:val="006A41A0"/>
    <w:rsid w:val="006A43D4"/>
    <w:rsid w:val="006A43FA"/>
    <w:rsid w:val="006A4603"/>
    <w:rsid w:val="006A4930"/>
    <w:rsid w:val="006A4DB8"/>
    <w:rsid w:val="006A51BD"/>
    <w:rsid w:val="006A5418"/>
    <w:rsid w:val="006A57C6"/>
    <w:rsid w:val="006A58B8"/>
    <w:rsid w:val="006A5BD6"/>
    <w:rsid w:val="006A5DC3"/>
    <w:rsid w:val="006A5DF5"/>
    <w:rsid w:val="006A5FD4"/>
    <w:rsid w:val="006A6071"/>
    <w:rsid w:val="006A626E"/>
    <w:rsid w:val="006A67A4"/>
    <w:rsid w:val="006A67CA"/>
    <w:rsid w:val="006A67F9"/>
    <w:rsid w:val="006A68A6"/>
    <w:rsid w:val="006A6C5E"/>
    <w:rsid w:val="006A74D4"/>
    <w:rsid w:val="006A77A8"/>
    <w:rsid w:val="006A7884"/>
    <w:rsid w:val="006A7A0D"/>
    <w:rsid w:val="006A7DA7"/>
    <w:rsid w:val="006A7EBB"/>
    <w:rsid w:val="006B007E"/>
    <w:rsid w:val="006B0227"/>
    <w:rsid w:val="006B08E7"/>
    <w:rsid w:val="006B0C23"/>
    <w:rsid w:val="006B0CA3"/>
    <w:rsid w:val="006B0D28"/>
    <w:rsid w:val="006B0DAA"/>
    <w:rsid w:val="006B0FB0"/>
    <w:rsid w:val="006B111C"/>
    <w:rsid w:val="006B147F"/>
    <w:rsid w:val="006B14CC"/>
    <w:rsid w:val="006B163E"/>
    <w:rsid w:val="006B19BA"/>
    <w:rsid w:val="006B1E02"/>
    <w:rsid w:val="006B1E9F"/>
    <w:rsid w:val="006B200D"/>
    <w:rsid w:val="006B2132"/>
    <w:rsid w:val="006B27B8"/>
    <w:rsid w:val="006B2F58"/>
    <w:rsid w:val="006B306A"/>
    <w:rsid w:val="006B312B"/>
    <w:rsid w:val="006B34A1"/>
    <w:rsid w:val="006B3598"/>
    <w:rsid w:val="006B3D72"/>
    <w:rsid w:val="006B3D7D"/>
    <w:rsid w:val="006B41DE"/>
    <w:rsid w:val="006B43C5"/>
    <w:rsid w:val="006B45F7"/>
    <w:rsid w:val="006B4620"/>
    <w:rsid w:val="006B47B3"/>
    <w:rsid w:val="006B48D5"/>
    <w:rsid w:val="006B4938"/>
    <w:rsid w:val="006B4AF8"/>
    <w:rsid w:val="006B4B6F"/>
    <w:rsid w:val="006B5146"/>
    <w:rsid w:val="006B5341"/>
    <w:rsid w:val="006B5788"/>
    <w:rsid w:val="006B5A78"/>
    <w:rsid w:val="006B5B05"/>
    <w:rsid w:val="006B5CB4"/>
    <w:rsid w:val="006B5CE4"/>
    <w:rsid w:val="006B5EB7"/>
    <w:rsid w:val="006B5FF7"/>
    <w:rsid w:val="006B6096"/>
    <w:rsid w:val="006B622C"/>
    <w:rsid w:val="006B62D9"/>
    <w:rsid w:val="006B6352"/>
    <w:rsid w:val="006B663A"/>
    <w:rsid w:val="006B66B7"/>
    <w:rsid w:val="006B680E"/>
    <w:rsid w:val="006B6D18"/>
    <w:rsid w:val="006B701B"/>
    <w:rsid w:val="006B7186"/>
    <w:rsid w:val="006B7193"/>
    <w:rsid w:val="006B71C2"/>
    <w:rsid w:val="006B77D8"/>
    <w:rsid w:val="006B7BD6"/>
    <w:rsid w:val="006B7C09"/>
    <w:rsid w:val="006C0584"/>
    <w:rsid w:val="006C0B41"/>
    <w:rsid w:val="006C0D4B"/>
    <w:rsid w:val="006C0DDC"/>
    <w:rsid w:val="006C0F5B"/>
    <w:rsid w:val="006C111C"/>
    <w:rsid w:val="006C1365"/>
    <w:rsid w:val="006C13E5"/>
    <w:rsid w:val="006C1467"/>
    <w:rsid w:val="006C15D7"/>
    <w:rsid w:val="006C18B5"/>
    <w:rsid w:val="006C19A4"/>
    <w:rsid w:val="006C19C0"/>
    <w:rsid w:val="006C1D4E"/>
    <w:rsid w:val="006C1F9C"/>
    <w:rsid w:val="006C20B5"/>
    <w:rsid w:val="006C2323"/>
    <w:rsid w:val="006C24AC"/>
    <w:rsid w:val="006C2892"/>
    <w:rsid w:val="006C292D"/>
    <w:rsid w:val="006C2B76"/>
    <w:rsid w:val="006C2CE2"/>
    <w:rsid w:val="006C2D5A"/>
    <w:rsid w:val="006C31BD"/>
    <w:rsid w:val="006C31E3"/>
    <w:rsid w:val="006C35F0"/>
    <w:rsid w:val="006C3ABA"/>
    <w:rsid w:val="006C3BBA"/>
    <w:rsid w:val="006C3FEF"/>
    <w:rsid w:val="006C44F4"/>
    <w:rsid w:val="006C4A7E"/>
    <w:rsid w:val="006C5325"/>
    <w:rsid w:val="006C5554"/>
    <w:rsid w:val="006C5635"/>
    <w:rsid w:val="006C5A8E"/>
    <w:rsid w:val="006C5C18"/>
    <w:rsid w:val="006C603B"/>
    <w:rsid w:val="006C6244"/>
    <w:rsid w:val="006C642E"/>
    <w:rsid w:val="006C6A71"/>
    <w:rsid w:val="006C6CE0"/>
    <w:rsid w:val="006C6FC1"/>
    <w:rsid w:val="006C74E9"/>
    <w:rsid w:val="006C7BA3"/>
    <w:rsid w:val="006C7EC6"/>
    <w:rsid w:val="006C7ECF"/>
    <w:rsid w:val="006D009C"/>
    <w:rsid w:val="006D017D"/>
    <w:rsid w:val="006D0406"/>
    <w:rsid w:val="006D0516"/>
    <w:rsid w:val="006D0620"/>
    <w:rsid w:val="006D09E6"/>
    <w:rsid w:val="006D0ADF"/>
    <w:rsid w:val="006D0B9B"/>
    <w:rsid w:val="006D0C74"/>
    <w:rsid w:val="006D0E10"/>
    <w:rsid w:val="006D14F6"/>
    <w:rsid w:val="006D1753"/>
    <w:rsid w:val="006D1992"/>
    <w:rsid w:val="006D1BA5"/>
    <w:rsid w:val="006D1CFB"/>
    <w:rsid w:val="006D1F3E"/>
    <w:rsid w:val="006D207B"/>
    <w:rsid w:val="006D220B"/>
    <w:rsid w:val="006D2371"/>
    <w:rsid w:val="006D23E3"/>
    <w:rsid w:val="006D2490"/>
    <w:rsid w:val="006D2562"/>
    <w:rsid w:val="006D25F8"/>
    <w:rsid w:val="006D2B54"/>
    <w:rsid w:val="006D2DCE"/>
    <w:rsid w:val="006D3168"/>
    <w:rsid w:val="006D3548"/>
    <w:rsid w:val="006D3848"/>
    <w:rsid w:val="006D39C4"/>
    <w:rsid w:val="006D3DF4"/>
    <w:rsid w:val="006D3E0A"/>
    <w:rsid w:val="006D4177"/>
    <w:rsid w:val="006D470A"/>
    <w:rsid w:val="006D4819"/>
    <w:rsid w:val="006D48CA"/>
    <w:rsid w:val="006D4B75"/>
    <w:rsid w:val="006D4B77"/>
    <w:rsid w:val="006D4C4C"/>
    <w:rsid w:val="006D4FAB"/>
    <w:rsid w:val="006D5247"/>
    <w:rsid w:val="006D5322"/>
    <w:rsid w:val="006D53FE"/>
    <w:rsid w:val="006D5CB8"/>
    <w:rsid w:val="006D5CDB"/>
    <w:rsid w:val="006D5D26"/>
    <w:rsid w:val="006D5D47"/>
    <w:rsid w:val="006D5D7E"/>
    <w:rsid w:val="006D626D"/>
    <w:rsid w:val="006D64F9"/>
    <w:rsid w:val="006D654B"/>
    <w:rsid w:val="006D666E"/>
    <w:rsid w:val="006D685E"/>
    <w:rsid w:val="006D6B7B"/>
    <w:rsid w:val="006D6C85"/>
    <w:rsid w:val="006D6CF6"/>
    <w:rsid w:val="006D72A7"/>
    <w:rsid w:val="006D7558"/>
    <w:rsid w:val="006D75BD"/>
    <w:rsid w:val="006D77FB"/>
    <w:rsid w:val="006D788F"/>
    <w:rsid w:val="006D7C0F"/>
    <w:rsid w:val="006D7C26"/>
    <w:rsid w:val="006D7CE4"/>
    <w:rsid w:val="006D7D61"/>
    <w:rsid w:val="006D7D7F"/>
    <w:rsid w:val="006D7EA7"/>
    <w:rsid w:val="006E0406"/>
    <w:rsid w:val="006E05A5"/>
    <w:rsid w:val="006E0893"/>
    <w:rsid w:val="006E0A65"/>
    <w:rsid w:val="006E0B3A"/>
    <w:rsid w:val="006E0C65"/>
    <w:rsid w:val="006E0C85"/>
    <w:rsid w:val="006E0CCE"/>
    <w:rsid w:val="006E0D10"/>
    <w:rsid w:val="006E0E97"/>
    <w:rsid w:val="006E1112"/>
    <w:rsid w:val="006E1266"/>
    <w:rsid w:val="006E15B3"/>
    <w:rsid w:val="006E1832"/>
    <w:rsid w:val="006E1986"/>
    <w:rsid w:val="006E1C95"/>
    <w:rsid w:val="006E1D68"/>
    <w:rsid w:val="006E1D88"/>
    <w:rsid w:val="006E2056"/>
    <w:rsid w:val="006E2265"/>
    <w:rsid w:val="006E2477"/>
    <w:rsid w:val="006E24CB"/>
    <w:rsid w:val="006E24FC"/>
    <w:rsid w:val="006E250A"/>
    <w:rsid w:val="006E25EF"/>
    <w:rsid w:val="006E26AB"/>
    <w:rsid w:val="006E2758"/>
    <w:rsid w:val="006E2847"/>
    <w:rsid w:val="006E2C74"/>
    <w:rsid w:val="006E2D3A"/>
    <w:rsid w:val="006E2F6E"/>
    <w:rsid w:val="006E3330"/>
    <w:rsid w:val="006E3358"/>
    <w:rsid w:val="006E3378"/>
    <w:rsid w:val="006E3460"/>
    <w:rsid w:val="006E34C3"/>
    <w:rsid w:val="006E3557"/>
    <w:rsid w:val="006E367D"/>
    <w:rsid w:val="006E37EA"/>
    <w:rsid w:val="006E3A0C"/>
    <w:rsid w:val="006E3A44"/>
    <w:rsid w:val="006E3BBA"/>
    <w:rsid w:val="006E3F33"/>
    <w:rsid w:val="006E43D3"/>
    <w:rsid w:val="006E46DB"/>
    <w:rsid w:val="006E4715"/>
    <w:rsid w:val="006E48FB"/>
    <w:rsid w:val="006E49B1"/>
    <w:rsid w:val="006E4A76"/>
    <w:rsid w:val="006E4C2B"/>
    <w:rsid w:val="006E5019"/>
    <w:rsid w:val="006E50D4"/>
    <w:rsid w:val="006E52BB"/>
    <w:rsid w:val="006E533A"/>
    <w:rsid w:val="006E54D3"/>
    <w:rsid w:val="006E5C3F"/>
    <w:rsid w:val="006E5D97"/>
    <w:rsid w:val="006E63E1"/>
    <w:rsid w:val="006E64F3"/>
    <w:rsid w:val="006E66EA"/>
    <w:rsid w:val="006E67AF"/>
    <w:rsid w:val="006E67D9"/>
    <w:rsid w:val="006E67EB"/>
    <w:rsid w:val="006E6944"/>
    <w:rsid w:val="006E6A74"/>
    <w:rsid w:val="006E71DF"/>
    <w:rsid w:val="006E7573"/>
    <w:rsid w:val="006E797E"/>
    <w:rsid w:val="006E7F28"/>
    <w:rsid w:val="006F02BA"/>
    <w:rsid w:val="006F042F"/>
    <w:rsid w:val="006F0C16"/>
    <w:rsid w:val="006F0EAB"/>
    <w:rsid w:val="006F0F4C"/>
    <w:rsid w:val="006F138A"/>
    <w:rsid w:val="006F17A1"/>
    <w:rsid w:val="006F1D6E"/>
    <w:rsid w:val="006F1E20"/>
    <w:rsid w:val="006F1E80"/>
    <w:rsid w:val="006F224E"/>
    <w:rsid w:val="006F23A9"/>
    <w:rsid w:val="006F25D0"/>
    <w:rsid w:val="006F2858"/>
    <w:rsid w:val="006F29A2"/>
    <w:rsid w:val="006F2C48"/>
    <w:rsid w:val="006F2DCF"/>
    <w:rsid w:val="006F2E6A"/>
    <w:rsid w:val="006F2EF1"/>
    <w:rsid w:val="006F2FD6"/>
    <w:rsid w:val="006F2FDD"/>
    <w:rsid w:val="006F301F"/>
    <w:rsid w:val="006F42A0"/>
    <w:rsid w:val="006F44A9"/>
    <w:rsid w:val="006F44ED"/>
    <w:rsid w:val="006F465E"/>
    <w:rsid w:val="006F4701"/>
    <w:rsid w:val="006F4922"/>
    <w:rsid w:val="006F52AA"/>
    <w:rsid w:val="006F55D9"/>
    <w:rsid w:val="006F586B"/>
    <w:rsid w:val="006F5E9F"/>
    <w:rsid w:val="006F6528"/>
    <w:rsid w:val="006F65E5"/>
    <w:rsid w:val="006F737B"/>
    <w:rsid w:val="006F76F5"/>
    <w:rsid w:val="006F7DB6"/>
    <w:rsid w:val="006F7E26"/>
    <w:rsid w:val="006F7FCB"/>
    <w:rsid w:val="007008AC"/>
    <w:rsid w:val="00700CB9"/>
    <w:rsid w:val="00701418"/>
    <w:rsid w:val="007018EF"/>
    <w:rsid w:val="0070195A"/>
    <w:rsid w:val="00701F4F"/>
    <w:rsid w:val="0070210E"/>
    <w:rsid w:val="00702236"/>
    <w:rsid w:val="00702240"/>
    <w:rsid w:val="0070229D"/>
    <w:rsid w:val="007022DB"/>
    <w:rsid w:val="00702472"/>
    <w:rsid w:val="00702547"/>
    <w:rsid w:val="007025D7"/>
    <w:rsid w:val="00702D46"/>
    <w:rsid w:val="00702E57"/>
    <w:rsid w:val="00703192"/>
    <w:rsid w:val="00703409"/>
    <w:rsid w:val="0070342D"/>
    <w:rsid w:val="0070361F"/>
    <w:rsid w:val="00703ED2"/>
    <w:rsid w:val="00703FCA"/>
    <w:rsid w:val="00704073"/>
    <w:rsid w:val="007041EC"/>
    <w:rsid w:val="00704367"/>
    <w:rsid w:val="0070478F"/>
    <w:rsid w:val="00704A43"/>
    <w:rsid w:val="00704A75"/>
    <w:rsid w:val="00704CC9"/>
    <w:rsid w:val="0070519B"/>
    <w:rsid w:val="00705442"/>
    <w:rsid w:val="007055F0"/>
    <w:rsid w:val="007059C3"/>
    <w:rsid w:val="007059D1"/>
    <w:rsid w:val="00705CDA"/>
    <w:rsid w:val="00705D1C"/>
    <w:rsid w:val="0070601F"/>
    <w:rsid w:val="00706290"/>
    <w:rsid w:val="007062E5"/>
    <w:rsid w:val="007063B8"/>
    <w:rsid w:val="007064F8"/>
    <w:rsid w:val="0070664C"/>
    <w:rsid w:val="0070665B"/>
    <w:rsid w:val="00706AB8"/>
    <w:rsid w:val="00706BC3"/>
    <w:rsid w:val="0070736D"/>
    <w:rsid w:val="0070793C"/>
    <w:rsid w:val="0070794E"/>
    <w:rsid w:val="00707E1F"/>
    <w:rsid w:val="00710134"/>
    <w:rsid w:val="007101FB"/>
    <w:rsid w:val="00710269"/>
    <w:rsid w:val="00710397"/>
    <w:rsid w:val="007105A3"/>
    <w:rsid w:val="00710820"/>
    <w:rsid w:val="0071102F"/>
    <w:rsid w:val="0071146F"/>
    <w:rsid w:val="007114AA"/>
    <w:rsid w:val="00711D1B"/>
    <w:rsid w:val="00711DCC"/>
    <w:rsid w:val="0071204D"/>
    <w:rsid w:val="00712160"/>
    <w:rsid w:val="007123F6"/>
    <w:rsid w:val="0071278F"/>
    <w:rsid w:val="007127AA"/>
    <w:rsid w:val="00712901"/>
    <w:rsid w:val="00712A46"/>
    <w:rsid w:val="00712A9D"/>
    <w:rsid w:val="00712B6B"/>
    <w:rsid w:val="00712DA6"/>
    <w:rsid w:val="00713217"/>
    <w:rsid w:val="007133F1"/>
    <w:rsid w:val="007135FF"/>
    <w:rsid w:val="00713630"/>
    <w:rsid w:val="00713679"/>
    <w:rsid w:val="00713708"/>
    <w:rsid w:val="0071375B"/>
    <w:rsid w:val="007138B1"/>
    <w:rsid w:val="00713D3B"/>
    <w:rsid w:val="00713DCD"/>
    <w:rsid w:val="00713F52"/>
    <w:rsid w:val="007140C6"/>
    <w:rsid w:val="0071426D"/>
    <w:rsid w:val="007144DC"/>
    <w:rsid w:val="00714722"/>
    <w:rsid w:val="00714CDC"/>
    <w:rsid w:val="00714D4C"/>
    <w:rsid w:val="00714DE4"/>
    <w:rsid w:val="00715245"/>
    <w:rsid w:val="00715306"/>
    <w:rsid w:val="007154CA"/>
    <w:rsid w:val="007154F5"/>
    <w:rsid w:val="00715603"/>
    <w:rsid w:val="00715896"/>
    <w:rsid w:val="00715952"/>
    <w:rsid w:val="00715A0A"/>
    <w:rsid w:val="00715CCD"/>
    <w:rsid w:val="00715D3B"/>
    <w:rsid w:val="00715E66"/>
    <w:rsid w:val="00715F7A"/>
    <w:rsid w:val="00716A65"/>
    <w:rsid w:val="00716C9D"/>
    <w:rsid w:val="007172AA"/>
    <w:rsid w:val="007172EC"/>
    <w:rsid w:val="007174DC"/>
    <w:rsid w:val="0071763A"/>
    <w:rsid w:val="007178B2"/>
    <w:rsid w:val="00717A20"/>
    <w:rsid w:val="0072021B"/>
    <w:rsid w:val="007202B7"/>
    <w:rsid w:val="00720731"/>
    <w:rsid w:val="0072085A"/>
    <w:rsid w:val="00720AD1"/>
    <w:rsid w:val="00720C0A"/>
    <w:rsid w:val="00720C0E"/>
    <w:rsid w:val="00720CC5"/>
    <w:rsid w:val="007210EE"/>
    <w:rsid w:val="00721163"/>
    <w:rsid w:val="00721439"/>
    <w:rsid w:val="00721589"/>
    <w:rsid w:val="007216D5"/>
    <w:rsid w:val="007217C3"/>
    <w:rsid w:val="0072201E"/>
    <w:rsid w:val="00722163"/>
    <w:rsid w:val="0072228C"/>
    <w:rsid w:val="00722294"/>
    <w:rsid w:val="007222F1"/>
    <w:rsid w:val="0072242F"/>
    <w:rsid w:val="0072272E"/>
    <w:rsid w:val="007227F6"/>
    <w:rsid w:val="00722899"/>
    <w:rsid w:val="007228D9"/>
    <w:rsid w:val="00722941"/>
    <w:rsid w:val="00722C3F"/>
    <w:rsid w:val="00722F1C"/>
    <w:rsid w:val="00722FAA"/>
    <w:rsid w:val="007230F2"/>
    <w:rsid w:val="0072312A"/>
    <w:rsid w:val="0072320C"/>
    <w:rsid w:val="007232BF"/>
    <w:rsid w:val="00723BF8"/>
    <w:rsid w:val="00723CE9"/>
    <w:rsid w:val="00723D2C"/>
    <w:rsid w:val="00723FF6"/>
    <w:rsid w:val="0072408B"/>
    <w:rsid w:val="00724338"/>
    <w:rsid w:val="0072437A"/>
    <w:rsid w:val="00724556"/>
    <w:rsid w:val="00724971"/>
    <w:rsid w:val="00724992"/>
    <w:rsid w:val="00724997"/>
    <w:rsid w:val="007249BA"/>
    <w:rsid w:val="007250A5"/>
    <w:rsid w:val="007257AE"/>
    <w:rsid w:val="007259B2"/>
    <w:rsid w:val="00725A66"/>
    <w:rsid w:val="00725C3B"/>
    <w:rsid w:val="00725EBB"/>
    <w:rsid w:val="00726378"/>
    <w:rsid w:val="00726380"/>
    <w:rsid w:val="007263CC"/>
    <w:rsid w:val="00726408"/>
    <w:rsid w:val="007266B6"/>
    <w:rsid w:val="00726D24"/>
    <w:rsid w:val="00726EFC"/>
    <w:rsid w:val="00727029"/>
    <w:rsid w:val="007273FE"/>
    <w:rsid w:val="00727576"/>
    <w:rsid w:val="00727725"/>
    <w:rsid w:val="00727A43"/>
    <w:rsid w:val="0073030D"/>
    <w:rsid w:val="0073048D"/>
    <w:rsid w:val="007304EE"/>
    <w:rsid w:val="00730502"/>
    <w:rsid w:val="0073088C"/>
    <w:rsid w:val="00730A33"/>
    <w:rsid w:val="00730B87"/>
    <w:rsid w:val="00730FE5"/>
    <w:rsid w:val="007314AB"/>
    <w:rsid w:val="007315E6"/>
    <w:rsid w:val="007318BF"/>
    <w:rsid w:val="00731A0A"/>
    <w:rsid w:val="00731A2C"/>
    <w:rsid w:val="00731A30"/>
    <w:rsid w:val="00731B55"/>
    <w:rsid w:val="00731BB5"/>
    <w:rsid w:val="00731EAB"/>
    <w:rsid w:val="007322F7"/>
    <w:rsid w:val="0073285D"/>
    <w:rsid w:val="00732AB8"/>
    <w:rsid w:val="00732CFF"/>
    <w:rsid w:val="00732DC8"/>
    <w:rsid w:val="00732FF6"/>
    <w:rsid w:val="007330F1"/>
    <w:rsid w:val="007330F9"/>
    <w:rsid w:val="0073315B"/>
    <w:rsid w:val="00733815"/>
    <w:rsid w:val="00733C44"/>
    <w:rsid w:val="00733E2D"/>
    <w:rsid w:val="00733E3A"/>
    <w:rsid w:val="00733EDF"/>
    <w:rsid w:val="0073407A"/>
    <w:rsid w:val="0073437D"/>
    <w:rsid w:val="007345E3"/>
    <w:rsid w:val="00734611"/>
    <w:rsid w:val="00734688"/>
    <w:rsid w:val="0073485D"/>
    <w:rsid w:val="00734A4C"/>
    <w:rsid w:val="00734B81"/>
    <w:rsid w:val="00735357"/>
    <w:rsid w:val="00735452"/>
    <w:rsid w:val="00735795"/>
    <w:rsid w:val="00735843"/>
    <w:rsid w:val="00735B0E"/>
    <w:rsid w:val="00735CD9"/>
    <w:rsid w:val="00735F2C"/>
    <w:rsid w:val="00735F96"/>
    <w:rsid w:val="0073623F"/>
    <w:rsid w:val="0073643D"/>
    <w:rsid w:val="0073653B"/>
    <w:rsid w:val="00736611"/>
    <w:rsid w:val="00736644"/>
    <w:rsid w:val="00736695"/>
    <w:rsid w:val="007367E9"/>
    <w:rsid w:val="00736ABF"/>
    <w:rsid w:val="00736B4C"/>
    <w:rsid w:val="00736B79"/>
    <w:rsid w:val="00736EC4"/>
    <w:rsid w:val="00736F67"/>
    <w:rsid w:val="007370D3"/>
    <w:rsid w:val="0073717F"/>
    <w:rsid w:val="007371A6"/>
    <w:rsid w:val="0073722E"/>
    <w:rsid w:val="007373B1"/>
    <w:rsid w:val="0073748B"/>
    <w:rsid w:val="00737556"/>
    <w:rsid w:val="00737751"/>
    <w:rsid w:val="007379EA"/>
    <w:rsid w:val="00737AEB"/>
    <w:rsid w:val="00737B73"/>
    <w:rsid w:val="00737E4B"/>
    <w:rsid w:val="00737F04"/>
    <w:rsid w:val="00740282"/>
    <w:rsid w:val="007402EE"/>
    <w:rsid w:val="0074050C"/>
    <w:rsid w:val="00740579"/>
    <w:rsid w:val="00740622"/>
    <w:rsid w:val="0074067B"/>
    <w:rsid w:val="007406AD"/>
    <w:rsid w:val="0074091A"/>
    <w:rsid w:val="00740937"/>
    <w:rsid w:val="00740BE9"/>
    <w:rsid w:val="00741391"/>
    <w:rsid w:val="007413E6"/>
    <w:rsid w:val="00741526"/>
    <w:rsid w:val="007416DE"/>
    <w:rsid w:val="00741754"/>
    <w:rsid w:val="007417DC"/>
    <w:rsid w:val="00741823"/>
    <w:rsid w:val="007418D8"/>
    <w:rsid w:val="0074192C"/>
    <w:rsid w:val="00741AA0"/>
    <w:rsid w:val="00741AC1"/>
    <w:rsid w:val="00741EAB"/>
    <w:rsid w:val="00741ECB"/>
    <w:rsid w:val="00741EE2"/>
    <w:rsid w:val="00742389"/>
    <w:rsid w:val="00742824"/>
    <w:rsid w:val="00742CFE"/>
    <w:rsid w:val="00743696"/>
    <w:rsid w:val="0074372F"/>
    <w:rsid w:val="00743EBA"/>
    <w:rsid w:val="00744075"/>
    <w:rsid w:val="00744119"/>
    <w:rsid w:val="00744172"/>
    <w:rsid w:val="00744503"/>
    <w:rsid w:val="00744620"/>
    <w:rsid w:val="00744666"/>
    <w:rsid w:val="007449D6"/>
    <w:rsid w:val="0074556D"/>
    <w:rsid w:val="00745653"/>
    <w:rsid w:val="00745657"/>
    <w:rsid w:val="007457EE"/>
    <w:rsid w:val="00745D87"/>
    <w:rsid w:val="00746508"/>
    <w:rsid w:val="00746675"/>
    <w:rsid w:val="00746AAC"/>
    <w:rsid w:val="00747074"/>
    <w:rsid w:val="0074719F"/>
    <w:rsid w:val="007473BF"/>
    <w:rsid w:val="0074749D"/>
    <w:rsid w:val="0074764D"/>
    <w:rsid w:val="007478B0"/>
    <w:rsid w:val="00747ABE"/>
    <w:rsid w:val="00747B55"/>
    <w:rsid w:val="00747E9C"/>
    <w:rsid w:val="00750044"/>
    <w:rsid w:val="007500EA"/>
    <w:rsid w:val="00750258"/>
    <w:rsid w:val="00750917"/>
    <w:rsid w:val="00750B00"/>
    <w:rsid w:val="00750CDC"/>
    <w:rsid w:val="00750E85"/>
    <w:rsid w:val="00751311"/>
    <w:rsid w:val="0075161D"/>
    <w:rsid w:val="00751681"/>
    <w:rsid w:val="007516A3"/>
    <w:rsid w:val="007516B6"/>
    <w:rsid w:val="00751723"/>
    <w:rsid w:val="007517F1"/>
    <w:rsid w:val="0075182E"/>
    <w:rsid w:val="007519DE"/>
    <w:rsid w:val="00752026"/>
    <w:rsid w:val="007523AD"/>
    <w:rsid w:val="007523DD"/>
    <w:rsid w:val="007524F1"/>
    <w:rsid w:val="007524FE"/>
    <w:rsid w:val="00752ADD"/>
    <w:rsid w:val="00752D92"/>
    <w:rsid w:val="00753253"/>
    <w:rsid w:val="0075362C"/>
    <w:rsid w:val="007536E2"/>
    <w:rsid w:val="00753968"/>
    <w:rsid w:val="007539F3"/>
    <w:rsid w:val="00753A6A"/>
    <w:rsid w:val="00753F82"/>
    <w:rsid w:val="00754182"/>
    <w:rsid w:val="007541E0"/>
    <w:rsid w:val="007546AB"/>
    <w:rsid w:val="00754C27"/>
    <w:rsid w:val="00754EE9"/>
    <w:rsid w:val="00754EF3"/>
    <w:rsid w:val="00755320"/>
    <w:rsid w:val="007555D2"/>
    <w:rsid w:val="00755E63"/>
    <w:rsid w:val="0075626D"/>
    <w:rsid w:val="00756665"/>
    <w:rsid w:val="00756A7D"/>
    <w:rsid w:val="00756D46"/>
    <w:rsid w:val="00756D7B"/>
    <w:rsid w:val="00756D90"/>
    <w:rsid w:val="00756F02"/>
    <w:rsid w:val="0075717E"/>
    <w:rsid w:val="007572FA"/>
    <w:rsid w:val="00757719"/>
    <w:rsid w:val="00757741"/>
    <w:rsid w:val="00757D7D"/>
    <w:rsid w:val="00757DED"/>
    <w:rsid w:val="007600E7"/>
    <w:rsid w:val="007602CA"/>
    <w:rsid w:val="00760456"/>
    <w:rsid w:val="00760590"/>
    <w:rsid w:val="00760797"/>
    <w:rsid w:val="00760F56"/>
    <w:rsid w:val="0076122E"/>
    <w:rsid w:val="0076167A"/>
    <w:rsid w:val="00761683"/>
    <w:rsid w:val="007619ED"/>
    <w:rsid w:val="00761AC2"/>
    <w:rsid w:val="00761DAD"/>
    <w:rsid w:val="0076206C"/>
    <w:rsid w:val="007621B4"/>
    <w:rsid w:val="007624BF"/>
    <w:rsid w:val="007629DB"/>
    <w:rsid w:val="00762B89"/>
    <w:rsid w:val="00762CD1"/>
    <w:rsid w:val="00763001"/>
    <w:rsid w:val="0076329F"/>
    <w:rsid w:val="0076342F"/>
    <w:rsid w:val="007635B4"/>
    <w:rsid w:val="0076366C"/>
    <w:rsid w:val="007636F6"/>
    <w:rsid w:val="00763820"/>
    <w:rsid w:val="00763948"/>
    <w:rsid w:val="00763CB4"/>
    <w:rsid w:val="00763F81"/>
    <w:rsid w:val="007640B0"/>
    <w:rsid w:val="00764786"/>
    <w:rsid w:val="0076483F"/>
    <w:rsid w:val="00764C19"/>
    <w:rsid w:val="00764C8F"/>
    <w:rsid w:val="00764D5A"/>
    <w:rsid w:val="00764DC0"/>
    <w:rsid w:val="00764F09"/>
    <w:rsid w:val="00765186"/>
    <w:rsid w:val="007651C7"/>
    <w:rsid w:val="007652BA"/>
    <w:rsid w:val="00765404"/>
    <w:rsid w:val="007655F2"/>
    <w:rsid w:val="007657EE"/>
    <w:rsid w:val="00765819"/>
    <w:rsid w:val="007658C1"/>
    <w:rsid w:val="00765B18"/>
    <w:rsid w:val="00765DFA"/>
    <w:rsid w:val="0076605F"/>
    <w:rsid w:val="007664BA"/>
    <w:rsid w:val="007664C6"/>
    <w:rsid w:val="007671F3"/>
    <w:rsid w:val="00767299"/>
    <w:rsid w:val="007674FB"/>
    <w:rsid w:val="00767593"/>
    <w:rsid w:val="007676ED"/>
    <w:rsid w:val="00767869"/>
    <w:rsid w:val="00767AA8"/>
    <w:rsid w:val="00767CAB"/>
    <w:rsid w:val="00767D9B"/>
    <w:rsid w:val="00767E2D"/>
    <w:rsid w:val="0077005D"/>
    <w:rsid w:val="00770539"/>
    <w:rsid w:val="00770552"/>
    <w:rsid w:val="00770801"/>
    <w:rsid w:val="00770877"/>
    <w:rsid w:val="007708D1"/>
    <w:rsid w:val="00770F21"/>
    <w:rsid w:val="007713F8"/>
    <w:rsid w:val="0077171E"/>
    <w:rsid w:val="00771A3C"/>
    <w:rsid w:val="00771BD1"/>
    <w:rsid w:val="00771D54"/>
    <w:rsid w:val="00771DEF"/>
    <w:rsid w:val="0077226A"/>
    <w:rsid w:val="0077256E"/>
    <w:rsid w:val="00772737"/>
    <w:rsid w:val="007727A7"/>
    <w:rsid w:val="007727C0"/>
    <w:rsid w:val="00772980"/>
    <w:rsid w:val="00772A1C"/>
    <w:rsid w:val="00772B36"/>
    <w:rsid w:val="00772EE2"/>
    <w:rsid w:val="00773019"/>
    <w:rsid w:val="00773068"/>
    <w:rsid w:val="007732AE"/>
    <w:rsid w:val="0077361E"/>
    <w:rsid w:val="00773A42"/>
    <w:rsid w:val="00773A6C"/>
    <w:rsid w:val="0077427B"/>
    <w:rsid w:val="00774627"/>
    <w:rsid w:val="0077463A"/>
    <w:rsid w:val="00774A5C"/>
    <w:rsid w:val="00774BB5"/>
    <w:rsid w:val="00774F87"/>
    <w:rsid w:val="007751F3"/>
    <w:rsid w:val="00775288"/>
    <w:rsid w:val="00775361"/>
    <w:rsid w:val="007753AF"/>
    <w:rsid w:val="00775486"/>
    <w:rsid w:val="0077554A"/>
    <w:rsid w:val="007756E1"/>
    <w:rsid w:val="00775973"/>
    <w:rsid w:val="00775A2A"/>
    <w:rsid w:val="00775D09"/>
    <w:rsid w:val="00776248"/>
    <w:rsid w:val="007763FD"/>
    <w:rsid w:val="00776503"/>
    <w:rsid w:val="007768A2"/>
    <w:rsid w:val="00776AD3"/>
    <w:rsid w:val="00776F68"/>
    <w:rsid w:val="0077707E"/>
    <w:rsid w:val="00777554"/>
    <w:rsid w:val="00777C99"/>
    <w:rsid w:val="00777EC4"/>
    <w:rsid w:val="00777FA1"/>
    <w:rsid w:val="00780183"/>
    <w:rsid w:val="0078034A"/>
    <w:rsid w:val="007806C9"/>
    <w:rsid w:val="00780849"/>
    <w:rsid w:val="0078087D"/>
    <w:rsid w:val="00780B37"/>
    <w:rsid w:val="00780D2B"/>
    <w:rsid w:val="00780E8E"/>
    <w:rsid w:val="007812FE"/>
    <w:rsid w:val="00781473"/>
    <w:rsid w:val="007817AB"/>
    <w:rsid w:val="00781E5B"/>
    <w:rsid w:val="00781E85"/>
    <w:rsid w:val="00781F47"/>
    <w:rsid w:val="00781F79"/>
    <w:rsid w:val="00782024"/>
    <w:rsid w:val="0078210E"/>
    <w:rsid w:val="00782124"/>
    <w:rsid w:val="0078213F"/>
    <w:rsid w:val="007821FE"/>
    <w:rsid w:val="007822CA"/>
    <w:rsid w:val="00782607"/>
    <w:rsid w:val="0078290C"/>
    <w:rsid w:val="00782977"/>
    <w:rsid w:val="00782AD5"/>
    <w:rsid w:val="00782B63"/>
    <w:rsid w:val="00782C6C"/>
    <w:rsid w:val="00782F0C"/>
    <w:rsid w:val="007830B8"/>
    <w:rsid w:val="00783558"/>
    <w:rsid w:val="007839D7"/>
    <w:rsid w:val="00783EAD"/>
    <w:rsid w:val="007840C0"/>
    <w:rsid w:val="007840E4"/>
    <w:rsid w:val="0078464A"/>
    <w:rsid w:val="007846F0"/>
    <w:rsid w:val="00784811"/>
    <w:rsid w:val="00784871"/>
    <w:rsid w:val="00784AE5"/>
    <w:rsid w:val="00784BA7"/>
    <w:rsid w:val="00784CDB"/>
    <w:rsid w:val="00784EB8"/>
    <w:rsid w:val="00784F30"/>
    <w:rsid w:val="0078530F"/>
    <w:rsid w:val="00785417"/>
    <w:rsid w:val="00785480"/>
    <w:rsid w:val="007854B0"/>
    <w:rsid w:val="00785544"/>
    <w:rsid w:val="0078570A"/>
    <w:rsid w:val="00785764"/>
    <w:rsid w:val="007857A7"/>
    <w:rsid w:val="00785A5C"/>
    <w:rsid w:val="00785C94"/>
    <w:rsid w:val="0078604E"/>
    <w:rsid w:val="00786450"/>
    <w:rsid w:val="007864B4"/>
    <w:rsid w:val="00786670"/>
    <w:rsid w:val="00786724"/>
    <w:rsid w:val="007869AA"/>
    <w:rsid w:val="00786CD6"/>
    <w:rsid w:val="00786CFB"/>
    <w:rsid w:val="00786D96"/>
    <w:rsid w:val="00786EFC"/>
    <w:rsid w:val="007870FB"/>
    <w:rsid w:val="0078753B"/>
    <w:rsid w:val="007876B4"/>
    <w:rsid w:val="00787721"/>
    <w:rsid w:val="007877BE"/>
    <w:rsid w:val="0078782C"/>
    <w:rsid w:val="0078798F"/>
    <w:rsid w:val="00787BA8"/>
    <w:rsid w:val="00787CCA"/>
    <w:rsid w:val="00787CDE"/>
    <w:rsid w:val="00790215"/>
    <w:rsid w:val="0079064B"/>
    <w:rsid w:val="00790B7A"/>
    <w:rsid w:val="00791089"/>
    <w:rsid w:val="007919C5"/>
    <w:rsid w:val="00791BC5"/>
    <w:rsid w:val="00792210"/>
    <w:rsid w:val="0079290E"/>
    <w:rsid w:val="00792CFC"/>
    <w:rsid w:val="00792F75"/>
    <w:rsid w:val="00792F84"/>
    <w:rsid w:val="007931DE"/>
    <w:rsid w:val="00793674"/>
    <w:rsid w:val="00793A5B"/>
    <w:rsid w:val="00793B64"/>
    <w:rsid w:val="00793D57"/>
    <w:rsid w:val="00793F34"/>
    <w:rsid w:val="00794B19"/>
    <w:rsid w:val="00794B80"/>
    <w:rsid w:val="00794E0B"/>
    <w:rsid w:val="00794F42"/>
    <w:rsid w:val="00795986"/>
    <w:rsid w:val="00795BD9"/>
    <w:rsid w:val="0079608D"/>
    <w:rsid w:val="00796185"/>
    <w:rsid w:val="00796311"/>
    <w:rsid w:val="007968AC"/>
    <w:rsid w:val="00796A50"/>
    <w:rsid w:val="00796ACE"/>
    <w:rsid w:val="00796ED7"/>
    <w:rsid w:val="00797135"/>
    <w:rsid w:val="0079743D"/>
    <w:rsid w:val="007976A2"/>
    <w:rsid w:val="00797843"/>
    <w:rsid w:val="0079797C"/>
    <w:rsid w:val="00797A46"/>
    <w:rsid w:val="007A004F"/>
    <w:rsid w:val="007A009F"/>
    <w:rsid w:val="007A01AA"/>
    <w:rsid w:val="007A02CB"/>
    <w:rsid w:val="007A056A"/>
    <w:rsid w:val="007A0878"/>
    <w:rsid w:val="007A08C5"/>
    <w:rsid w:val="007A0920"/>
    <w:rsid w:val="007A0A7F"/>
    <w:rsid w:val="007A0CF1"/>
    <w:rsid w:val="007A0D24"/>
    <w:rsid w:val="007A1016"/>
    <w:rsid w:val="007A11B9"/>
    <w:rsid w:val="007A1995"/>
    <w:rsid w:val="007A1D64"/>
    <w:rsid w:val="007A2006"/>
    <w:rsid w:val="007A200C"/>
    <w:rsid w:val="007A225C"/>
    <w:rsid w:val="007A2633"/>
    <w:rsid w:val="007A2DD2"/>
    <w:rsid w:val="007A2E06"/>
    <w:rsid w:val="007A2FEF"/>
    <w:rsid w:val="007A30E0"/>
    <w:rsid w:val="007A322C"/>
    <w:rsid w:val="007A34DC"/>
    <w:rsid w:val="007A34FC"/>
    <w:rsid w:val="007A3A5B"/>
    <w:rsid w:val="007A3AA0"/>
    <w:rsid w:val="007A4AA1"/>
    <w:rsid w:val="007A4BF4"/>
    <w:rsid w:val="007A4D25"/>
    <w:rsid w:val="007A5144"/>
    <w:rsid w:val="007A5384"/>
    <w:rsid w:val="007A5942"/>
    <w:rsid w:val="007A5D23"/>
    <w:rsid w:val="007A5E0C"/>
    <w:rsid w:val="007A5E4F"/>
    <w:rsid w:val="007A5E94"/>
    <w:rsid w:val="007A5F10"/>
    <w:rsid w:val="007A6270"/>
    <w:rsid w:val="007A639E"/>
    <w:rsid w:val="007A64A5"/>
    <w:rsid w:val="007A6A00"/>
    <w:rsid w:val="007A6AEC"/>
    <w:rsid w:val="007A6B91"/>
    <w:rsid w:val="007A6CD7"/>
    <w:rsid w:val="007A7180"/>
    <w:rsid w:val="007A734B"/>
    <w:rsid w:val="007A7CA7"/>
    <w:rsid w:val="007A7F05"/>
    <w:rsid w:val="007B0455"/>
    <w:rsid w:val="007B0560"/>
    <w:rsid w:val="007B057C"/>
    <w:rsid w:val="007B05AC"/>
    <w:rsid w:val="007B0B9A"/>
    <w:rsid w:val="007B0BA5"/>
    <w:rsid w:val="007B0BD8"/>
    <w:rsid w:val="007B0CA8"/>
    <w:rsid w:val="007B0DD3"/>
    <w:rsid w:val="007B0EA1"/>
    <w:rsid w:val="007B0ED3"/>
    <w:rsid w:val="007B0F05"/>
    <w:rsid w:val="007B0F13"/>
    <w:rsid w:val="007B0F71"/>
    <w:rsid w:val="007B1211"/>
    <w:rsid w:val="007B12BB"/>
    <w:rsid w:val="007B13CC"/>
    <w:rsid w:val="007B18AE"/>
    <w:rsid w:val="007B1B1F"/>
    <w:rsid w:val="007B1B2C"/>
    <w:rsid w:val="007B1B70"/>
    <w:rsid w:val="007B1BFE"/>
    <w:rsid w:val="007B1D2B"/>
    <w:rsid w:val="007B1D7B"/>
    <w:rsid w:val="007B1D92"/>
    <w:rsid w:val="007B20A1"/>
    <w:rsid w:val="007B274D"/>
    <w:rsid w:val="007B2ADF"/>
    <w:rsid w:val="007B2BF6"/>
    <w:rsid w:val="007B318A"/>
    <w:rsid w:val="007B33B5"/>
    <w:rsid w:val="007B3919"/>
    <w:rsid w:val="007B3B2B"/>
    <w:rsid w:val="007B3B7F"/>
    <w:rsid w:val="007B3B85"/>
    <w:rsid w:val="007B3C76"/>
    <w:rsid w:val="007B3DA9"/>
    <w:rsid w:val="007B3DCF"/>
    <w:rsid w:val="007B47C4"/>
    <w:rsid w:val="007B48F5"/>
    <w:rsid w:val="007B4C9B"/>
    <w:rsid w:val="007B4D36"/>
    <w:rsid w:val="007B4E58"/>
    <w:rsid w:val="007B4FC2"/>
    <w:rsid w:val="007B53C2"/>
    <w:rsid w:val="007B543B"/>
    <w:rsid w:val="007B5469"/>
    <w:rsid w:val="007B555A"/>
    <w:rsid w:val="007B55DE"/>
    <w:rsid w:val="007B5751"/>
    <w:rsid w:val="007B5824"/>
    <w:rsid w:val="007B5CF2"/>
    <w:rsid w:val="007B5D94"/>
    <w:rsid w:val="007B60A8"/>
    <w:rsid w:val="007B6531"/>
    <w:rsid w:val="007B68E4"/>
    <w:rsid w:val="007B6DF3"/>
    <w:rsid w:val="007B6E1B"/>
    <w:rsid w:val="007B7174"/>
    <w:rsid w:val="007B736B"/>
    <w:rsid w:val="007B7644"/>
    <w:rsid w:val="007B77C1"/>
    <w:rsid w:val="007B78CC"/>
    <w:rsid w:val="007B7AA6"/>
    <w:rsid w:val="007B7EB2"/>
    <w:rsid w:val="007C0161"/>
    <w:rsid w:val="007C0207"/>
    <w:rsid w:val="007C023E"/>
    <w:rsid w:val="007C0563"/>
    <w:rsid w:val="007C058F"/>
    <w:rsid w:val="007C0814"/>
    <w:rsid w:val="007C0AE4"/>
    <w:rsid w:val="007C0AFE"/>
    <w:rsid w:val="007C0B44"/>
    <w:rsid w:val="007C0C89"/>
    <w:rsid w:val="007C0DC2"/>
    <w:rsid w:val="007C0F78"/>
    <w:rsid w:val="007C0FE1"/>
    <w:rsid w:val="007C1137"/>
    <w:rsid w:val="007C139F"/>
    <w:rsid w:val="007C13E5"/>
    <w:rsid w:val="007C1617"/>
    <w:rsid w:val="007C166E"/>
    <w:rsid w:val="007C1BE8"/>
    <w:rsid w:val="007C1E1E"/>
    <w:rsid w:val="007C1E7B"/>
    <w:rsid w:val="007C1EB0"/>
    <w:rsid w:val="007C252D"/>
    <w:rsid w:val="007C2790"/>
    <w:rsid w:val="007C2832"/>
    <w:rsid w:val="007C2906"/>
    <w:rsid w:val="007C2D8D"/>
    <w:rsid w:val="007C2EF5"/>
    <w:rsid w:val="007C2F71"/>
    <w:rsid w:val="007C2FD5"/>
    <w:rsid w:val="007C2FF1"/>
    <w:rsid w:val="007C30B1"/>
    <w:rsid w:val="007C31A0"/>
    <w:rsid w:val="007C377D"/>
    <w:rsid w:val="007C3825"/>
    <w:rsid w:val="007C3A2E"/>
    <w:rsid w:val="007C3BC8"/>
    <w:rsid w:val="007C3BDE"/>
    <w:rsid w:val="007C3E11"/>
    <w:rsid w:val="007C3F25"/>
    <w:rsid w:val="007C3F90"/>
    <w:rsid w:val="007C3FBE"/>
    <w:rsid w:val="007C4020"/>
    <w:rsid w:val="007C42C9"/>
    <w:rsid w:val="007C443C"/>
    <w:rsid w:val="007C4651"/>
    <w:rsid w:val="007C47FB"/>
    <w:rsid w:val="007C4B6C"/>
    <w:rsid w:val="007C4C7F"/>
    <w:rsid w:val="007C4D14"/>
    <w:rsid w:val="007C4F42"/>
    <w:rsid w:val="007C51BD"/>
    <w:rsid w:val="007C54DD"/>
    <w:rsid w:val="007C5570"/>
    <w:rsid w:val="007C56D1"/>
    <w:rsid w:val="007C587D"/>
    <w:rsid w:val="007C5C9F"/>
    <w:rsid w:val="007C5E9A"/>
    <w:rsid w:val="007C5FDB"/>
    <w:rsid w:val="007C5FEF"/>
    <w:rsid w:val="007C6103"/>
    <w:rsid w:val="007C610C"/>
    <w:rsid w:val="007C64C3"/>
    <w:rsid w:val="007C64D4"/>
    <w:rsid w:val="007C64FC"/>
    <w:rsid w:val="007C67F2"/>
    <w:rsid w:val="007C6947"/>
    <w:rsid w:val="007C6BFB"/>
    <w:rsid w:val="007C6D21"/>
    <w:rsid w:val="007C6D49"/>
    <w:rsid w:val="007C6D6F"/>
    <w:rsid w:val="007C6E5C"/>
    <w:rsid w:val="007C7D36"/>
    <w:rsid w:val="007C7D84"/>
    <w:rsid w:val="007C7D94"/>
    <w:rsid w:val="007C7E6E"/>
    <w:rsid w:val="007D03F6"/>
    <w:rsid w:val="007D0497"/>
    <w:rsid w:val="007D0C85"/>
    <w:rsid w:val="007D0E08"/>
    <w:rsid w:val="007D0ED1"/>
    <w:rsid w:val="007D0F60"/>
    <w:rsid w:val="007D0F71"/>
    <w:rsid w:val="007D0F85"/>
    <w:rsid w:val="007D110A"/>
    <w:rsid w:val="007D124E"/>
    <w:rsid w:val="007D12D0"/>
    <w:rsid w:val="007D151C"/>
    <w:rsid w:val="007D167C"/>
    <w:rsid w:val="007D19EE"/>
    <w:rsid w:val="007D1B24"/>
    <w:rsid w:val="007D1C7C"/>
    <w:rsid w:val="007D1E69"/>
    <w:rsid w:val="007D1FA8"/>
    <w:rsid w:val="007D1FB8"/>
    <w:rsid w:val="007D26FA"/>
    <w:rsid w:val="007D2891"/>
    <w:rsid w:val="007D2943"/>
    <w:rsid w:val="007D2A0B"/>
    <w:rsid w:val="007D2A35"/>
    <w:rsid w:val="007D2B1A"/>
    <w:rsid w:val="007D2E27"/>
    <w:rsid w:val="007D2EF8"/>
    <w:rsid w:val="007D2F6A"/>
    <w:rsid w:val="007D33D2"/>
    <w:rsid w:val="007D353E"/>
    <w:rsid w:val="007D35D1"/>
    <w:rsid w:val="007D3C0F"/>
    <w:rsid w:val="007D3D4E"/>
    <w:rsid w:val="007D3F96"/>
    <w:rsid w:val="007D433A"/>
    <w:rsid w:val="007D4421"/>
    <w:rsid w:val="007D4747"/>
    <w:rsid w:val="007D480E"/>
    <w:rsid w:val="007D4829"/>
    <w:rsid w:val="007D4CB0"/>
    <w:rsid w:val="007D4D14"/>
    <w:rsid w:val="007D51D4"/>
    <w:rsid w:val="007D53AF"/>
    <w:rsid w:val="007D576B"/>
    <w:rsid w:val="007D58F8"/>
    <w:rsid w:val="007D5AEB"/>
    <w:rsid w:val="007D5BCF"/>
    <w:rsid w:val="007D5BF3"/>
    <w:rsid w:val="007D5DA9"/>
    <w:rsid w:val="007D61E9"/>
    <w:rsid w:val="007D64DE"/>
    <w:rsid w:val="007D64F0"/>
    <w:rsid w:val="007D6566"/>
    <w:rsid w:val="007D6694"/>
    <w:rsid w:val="007D66B2"/>
    <w:rsid w:val="007D66BF"/>
    <w:rsid w:val="007D6C1F"/>
    <w:rsid w:val="007D740B"/>
    <w:rsid w:val="007D743D"/>
    <w:rsid w:val="007D773B"/>
    <w:rsid w:val="007D78DD"/>
    <w:rsid w:val="007D79E7"/>
    <w:rsid w:val="007D7AC9"/>
    <w:rsid w:val="007D7D94"/>
    <w:rsid w:val="007D7F4B"/>
    <w:rsid w:val="007D7F75"/>
    <w:rsid w:val="007D7FBE"/>
    <w:rsid w:val="007E0190"/>
    <w:rsid w:val="007E01D4"/>
    <w:rsid w:val="007E02B9"/>
    <w:rsid w:val="007E082F"/>
    <w:rsid w:val="007E08B0"/>
    <w:rsid w:val="007E08D7"/>
    <w:rsid w:val="007E0A61"/>
    <w:rsid w:val="007E0BAA"/>
    <w:rsid w:val="007E0D42"/>
    <w:rsid w:val="007E0EDE"/>
    <w:rsid w:val="007E0F3D"/>
    <w:rsid w:val="007E17CC"/>
    <w:rsid w:val="007E1D62"/>
    <w:rsid w:val="007E23F4"/>
    <w:rsid w:val="007E2447"/>
    <w:rsid w:val="007E2C8C"/>
    <w:rsid w:val="007E3040"/>
    <w:rsid w:val="007E319B"/>
    <w:rsid w:val="007E31B9"/>
    <w:rsid w:val="007E36DC"/>
    <w:rsid w:val="007E3A1B"/>
    <w:rsid w:val="007E3E73"/>
    <w:rsid w:val="007E3F40"/>
    <w:rsid w:val="007E447D"/>
    <w:rsid w:val="007E4B00"/>
    <w:rsid w:val="007E4E3A"/>
    <w:rsid w:val="007E4FC8"/>
    <w:rsid w:val="007E54D8"/>
    <w:rsid w:val="007E5520"/>
    <w:rsid w:val="007E5752"/>
    <w:rsid w:val="007E5853"/>
    <w:rsid w:val="007E5CBC"/>
    <w:rsid w:val="007E618C"/>
    <w:rsid w:val="007E6239"/>
    <w:rsid w:val="007E635B"/>
    <w:rsid w:val="007E63E6"/>
    <w:rsid w:val="007E6618"/>
    <w:rsid w:val="007E6696"/>
    <w:rsid w:val="007E6710"/>
    <w:rsid w:val="007E6A10"/>
    <w:rsid w:val="007E70B2"/>
    <w:rsid w:val="007E71A5"/>
    <w:rsid w:val="007E73E6"/>
    <w:rsid w:val="007E771B"/>
    <w:rsid w:val="007E7CD9"/>
    <w:rsid w:val="007E7E29"/>
    <w:rsid w:val="007F018E"/>
    <w:rsid w:val="007F0242"/>
    <w:rsid w:val="007F029C"/>
    <w:rsid w:val="007F0614"/>
    <w:rsid w:val="007F07E5"/>
    <w:rsid w:val="007F0841"/>
    <w:rsid w:val="007F09D6"/>
    <w:rsid w:val="007F0A56"/>
    <w:rsid w:val="007F0DFD"/>
    <w:rsid w:val="007F0F29"/>
    <w:rsid w:val="007F0FA7"/>
    <w:rsid w:val="007F108F"/>
    <w:rsid w:val="007F10ED"/>
    <w:rsid w:val="007F1230"/>
    <w:rsid w:val="007F123F"/>
    <w:rsid w:val="007F12B7"/>
    <w:rsid w:val="007F13DD"/>
    <w:rsid w:val="007F145D"/>
    <w:rsid w:val="007F15F0"/>
    <w:rsid w:val="007F181C"/>
    <w:rsid w:val="007F19C8"/>
    <w:rsid w:val="007F1D34"/>
    <w:rsid w:val="007F1DBF"/>
    <w:rsid w:val="007F218A"/>
    <w:rsid w:val="007F223B"/>
    <w:rsid w:val="007F234D"/>
    <w:rsid w:val="007F2471"/>
    <w:rsid w:val="007F2673"/>
    <w:rsid w:val="007F29D3"/>
    <w:rsid w:val="007F29F8"/>
    <w:rsid w:val="007F2CDA"/>
    <w:rsid w:val="007F2FDE"/>
    <w:rsid w:val="007F3077"/>
    <w:rsid w:val="007F3094"/>
    <w:rsid w:val="007F37D0"/>
    <w:rsid w:val="007F3AB6"/>
    <w:rsid w:val="007F3D4D"/>
    <w:rsid w:val="007F3FCB"/>
    <w:rsid w:val="007F40EB"/>
    <w:rsid w:val="007F43BE"/>
    <w:rsid w:val="007F4440"/>
    <w:rsid w:val="007F4545"/>
    <w:rsid w:val="007F46DE"/>
    <w:rsid w:val="007F4707"/>
    <w:rsid w:val="007F4853"/>
    <w:rsid w:val="007F4D88"/>
    <w:rsid w:val="007F4F41"/>
    <w:rsid w:val="007F501D"/>
    <w:rsid w:val="007F5075"/>
    <w:rsid w:val="007F50FA"/>
    <w:rsid w:val="007F5316"/>
    <w:rsid w:val="007F5794"/>
    <w:rsid w:val="007F57D2"/>
    <w:rsid w:val="007F597B"/>
    <w:rsid w:val="007F5A09"/>
    <w:rsid w:val="007F5E11"/>
    <w:rsid w:val="007F5F09"/>
    <w:rsid w:val="007F6265"/>
    <w:rsid w:val="007F62A5"/>
    <w:rsid w:val="007F632C"/>
    <w:rsid w:val="007F63E5"/>
    <w:rsid w:val="007F6452"/>
    <w:rsid w:val="007F64E2"/>
    <w:rsid w:val="007F6782"/>
    <w:rsid w:val="007F68A9"/>
    <w:rsid w:val="007F6B3D"/>
    <w:rsid w:val="007F6C78"/>
    <w:rsid w:val="007F6CF4"/>
    <w:rsid w:val="007F7033"/>
    <w:rsid w:val="007F71E8"/>
    <w:rsid w:val="007F7283"/>
    <w:rsid w:val="007F7596"/>
    <w:rsid w:val="007F759D"/>
    <w:rsid w:val="007F75D0"/>
    <w:rsid w:val="007F7638"/>
    <w:rsid w:val="007F7739"/>
    <w:rsid w:val="007F7747"/>
    <w:rsid w:val="007F781D"/>
    <w:rsid w:val="007F7872"/>
    <w:rsid w:val="007F7AA7"/>
    <w:rsid w:val="007F7DDE"/>
    <w:rsid w:val="007F7FAF"/>
    <w:rsid w:val="0080023D"/>
    <w:rsid w:val="0080086D"/>
    <w:rsid w:val="00800AB2"/>
    <w:rsid w:val="00800B53"/>
    <w:rsid w:val="00800E13"/>
    <w:rsid w:val="00801245"/>
    <w:rsid w:val="0080127A"/>
    <w:rsid w:val="00801392"/>
    <w:rsid w:val="008015F2"/>
    <w:rsid w:val="0080168C"/>
    <w:rsid w:val="00801E53"/>
    <w:rsid w:val="00802567"/>
    <w:rsid w:val="00802656"/>
    <w:rsid w:val="008026AB"/>
    <w:rsid w:val="00802957"/>
    <w:rsid w:val="008029F0"/>
    <w:rsid w:val="00802A7C"/>
    <w:rsid w:val="00802D9C"/>
    <w:rsid w:val="00802E85"/>
    <w:rsid w:val="00802F44"/>
    <w:rsid w:val="008030A2"/>
    <w:rsid w:val="0080326C"/>
    <w:rsid w:val="0080331C"/>
    <w:rsid w:val="00803DE8"/>
    <w:rsid w:val="00803F8D"/>
    <w:rsid w:val="008042C2"/>
    <w:rsid w:val="008045EC"/>
    <w:rsid w:val="00804A2C"/>
    <w:rsid w:val="00804D4D"/>
    <w:rsid w:val="00804E0E"/>
    <w:rsid w:val="00804F96"/>
    <w:rsid w:val="00805108"/>
    <w:rsid w:val="008051B2"/>
    <w:rsid w:val="008054B7"/>
    <w:rsid w:val="00805B6E"/>
    <w:rsid w:val="00805C5C"/>
    <w:rsid w:val="00805E88"/>
    <w:rsid w:val="00805EED"/>
    <w:rsid w:val="008061DC"/>
    <w:rsid w:val="00806483"/>
    <w:rsid w:val="008064CD"/>
    <w:rsid w:val="008066C0"/>
    <w:rsid w:val="008067CF"/>
    <w:rsid w:val="008069D6"/>
    <w:rsid w:val="00806BCF"/>
    <w:rsid w:val="00806D35"/>
    <w:rsid w:val="00806DCC"/>
    <w:rsid w:val="00806DE3"/>
    <w:rsid w:val="00806FFE"/>
    <w:rsid w:val="008073C4"/>
    <w:rsid w:val="00807EF2"/>
    <w:rsid w:val="00807F33"/>
    <w:rsid w:val="00810047"/>
    <w:rsid w:val="00810128"/>
    <w:rsid w:val="00810198"/>
    <w:rsid w:val="0081028B"/>
    <w:rsid w:val="0081035B"/>
    <w:rsid w:val="0081045E"/>
    <w:rsid w:val="00810506"/>
    <w:rsid w:val="008105C3"/>
    <w:rsid w:val="008108DB"/>
    <w:rsid w:val="008109A5"/>
    <w:rsid w:val="00810AFC"/>
    <w:rsid w:val="00810CFA"/>
    <w:rsid w:val="00810DE3"/>
    <w:rsid w:val="00810E87"/>
    <w:rsid w:val="00810ED0"/>
    <w:rsid w:val="00810F8E"/>
    <w:rsid w:val="00810FA8"/>
    <w:rsid w:val="008113FC"/>
    <w:rsid w:val="00811668"/>
    <w:rsid w:val="008116F7"/>
    <w:rsid w:val="00811C27"/>
    <w:rsid w:val="00811CC1"/>
    <w:rsid w:val="00811CD3"/>
    <w:rsid w:val="00812029"/>
    <w:rsid w:val="008120B8"/>
    <w:rsid w:val="0081258B"/>
    <w:rsid w:val="00812C87"/>
    <w:rsid w:val="00812E5E"/>
    <w:rsid w:val="008130DB"/>
    <w:rsid w:val="008131A2"/>
    <w:rsid w:val="00813264"/>
    <w:rsid w:val="00813443"/>
    <w:rsid w:val="00813747"/>
    <w:rsid w:val="00813D5A"/>
    <w:rsid w:val="0081404A"/>
    <w:rsid w:val="0081418C"/>
    <w:rsid w:val="008141BE"/>
    <w:rsid w:val="00814AB7"/>
    <w:rsid w:val="00814DFA"/>
    <w:rsid w:val="008151A5"/>
    <w:rsid w:val="008153B0"/>
    <w:rsid w:val="008153CA"/>
    <w:rsid w:val="008158E8"/>
    <w:rsid w:val="00815F60"/>
    <w:rsid w:val="00815FFF"/>
    <w:rsid w:val="00816159"/>
    <w:rsid w:val="0081615A"/>
    <w:rsid w:val="00816708"/>
    <w:rsid w:val="00816758"/>
    <w:rsid w:val="00816AF0"/>
    <w:rsid w:val="00816F54"/>
    <w:rsid w:val="008174EB"/>
    <w:rsid w:val="0081752E"/>
    <w:rsid w:val="00817850"/>
    <w:rsid w:val="00817A19"/>
    <w:rsid w:val="00817AC5"/>
    <w:rsid w:val="00817B7B"/>
    <w:rsid w:val="008201D0"/>
    <w:rsid w:val="00820324"/>
    <w:rsid w:val="00820500"/>
    <w:rsid w:val="00820730"/>
    <w:rsid w:val="00820A78"/>
    <w:rsid w:val="00820B86"/>
    <w:rsid w:val="00820BE1"/>
    <w:rsid w:val="00820E88"/>
    <w:rsid w:val="00820F30"/>
    <w:rsid w:val="00821174"/>
    <w:rsid w:val="008211C0"/>
    <w:rsid w:val="00821452"/>
    <w:rsid w:val="00821822"/>
    <w:rsid w:val="0082187E"/>
    <w:rsid w:val="00821AB1"/>
    <w:rsid w:val="00821AF5"/>
    <w:rsid w:val="00821B0E"/>
    <w:rsid w:val="00821C81"/>
    <w:rsid w:val="00822006"/>
    <w:rsid w:val="0082207E"/>
    <w:rsid w:val="008221CE"/>
    <w:rsid w:val="008222A9"/>
    <w:rsid w:val="00822426"/>
    <w:rsid w:val="008229F8"/>
    <w:rsid w:val="00822D7F"/>
    <w:rsid w:val="00823106"/>
    <w:rsid w:val="00823411"/>
    <w:rsid w:val="0082376F"/>
    <w:rsid w:val="008237DC"/>
    <w:rsid w:val="00823A33"/>
    <w:rsid w:val="00823D7E"/>
    <w:rsid w:val="00823E83"/>
    <w:rsid w:val="0082414C"/>
    <w:rsid w:val="00824176"/>
    <w:rsid w:val="00824412"/>
    <w:rsid w:val="00824918"/>
    <w:rsid w:val="00824972"/>
    <w:rsid w:val="00824BAD"/>
    <w:rsid w:val="00824CF4"/>
    <w:rsid w:val="00824E6B"/>
    <w:rsid w:val="00824EE3"/>
    <w:rsid w:val="00825390"/>
    <w:rsid w:val="008253D1"/>
    <w:rsid w:val="0082544A"/>
    <w:rsid w:val="008254AE"/>
    <w:rsid w:val="008254F1"/>
    <w:rsid w:val="00825796"/>
    <w:rsid w:val="00825810"/>
    <w:rsid w:val="00825835"/>
    <w:rsid w:val="00825B85"/>
    <w:rsid w:val="00825C03"/>
    <w:rsid w:val="00825DF0"/>
    <w:rsid w:val="00825EFB"/>
    <w:rsid w:val="008261D8"/>
    <w:rsid w:val="008262D4"/>
    <w:rsid w:val="00826741"/>
    <w:rsid w:val="008267A9"/>
    <w:rsid w:val="008268A5"/>
    <w:rsid w:val="00826BC7"/>
    <w:rsid w:val="00826DD4"/>
    <w:rsid w:val="00826DD6"/>
    <w:rsid w:val="00827262"/>
    <w:rsid w:val="008272CA"/>
    <w:rsid w:val="008273BB"/>
    <w:rsid w:val="0082743F"/>
    <w:rsid w:val="00827A6D"/>
    <w:rsid w:val="00827D0F"/>
    <w:rsid w:val="00827F64"/>
    <w:rsid w:val="00830444"/>
    <w:rsid w:val="008305C0"/>
    <w:rsid w:val="008307D3"/>
    <w:rsid w:val="0083083A"/>
    <w:rsid w:val="00830C33"/>
    <w:rsid w:val="00830E98"/>
    <w:rsid w:val="00830F36"/>
    <w:rsid w:val="00831593"/>
    <w:rsid w:val="0083165B"/>
    <w:rsid w:val="008318F6"/>
    <w:rsid w:val="0083193D"/>
    <w:rsid w:val="00831998"/>
    <w:rsid w:val="00831A3F"/>
    <w:rsid w:val="00831AA7"/>
    <w:rsid w:val="00831AF2"/>
    <w:rsid w:val="00831EA9"/>
    <w:rsid w:val="0083222E"/>
    <w:rsid w:val="00832547"/>
    <w:rsid w:val="008325AB"/>
    <w:rsid w:val="00832603"/>
    <w:rsid w:val="00832646"/>
    <w:rsid w:val="008326AD"/>
    <w:rsid w:val="008328A3"/>
    <w:rsid w:val="00832E16"/>
    <w:rsid w:val="00833374"/>
    <w:rsid w:val="00833694"/>
    <w:rsid w:val="008336B9"/>
    <w:rsid w:val="0083392A"/>
    <w:rsid w:val="008339D9"/>
    <w:rsid w:val="00833A02"/>
    <w:rsid w:val="00833C1D"/>
    <w:rsid w:val="00833EB6"/>
    <w:rsid w:val="00833F31"/>
    <w:rsid w:val="00834091"/>
    <w:rsid w:val="00834141"/>
    <w:rsid w:val="0083422D"/>
    <w:rsid w:val="00834314"/>
    <w:rsid w:val="00834CA0"/>
    <w:rsid w:val="00834D32"/>
    <w:rsid w:val="00834E0A"/>
    <w:rsid w:val="00835148"/>
    <w:rsid w:val="0083558F"/>
    <w:rsid w:val="00835683"/>
    <w:rsid w:val="008356BC"/>
    <w:rsid w:val="00835B3F"/>
    <w:rsid w:val="00835B6B"/>
    <w:rsid w:val="00835BA4"/>
    <w:rsid w:val="00835BFF"/>
    <w:rsid w:val="00835D9B"/>
    <w:rsid w:val="00835F70"/>
    <w:rsid w:val="00836057"/>
    <w:rsid w:val="00836542"/>
    <w:rsid w:val="008367AD"/>
    <w:rsid w:val="008367C8"/>
    <w:rsid w:val="00836819"/>
    <w:rsid w:val="00836B7E"/>
    <w:rsid w:val="00836FF7"/>
    <w:rsid w:val="0083712E"/>
    <w:rsid w:val="008373B0"/>
    <w:rsid w:val="008375E0"/>
    <w:rsid w:val="00837C7B"/>
    <w:rsid w:val="00837D6B"/>
    <w:rsid w:val="00837ED3"/>
    <w:rsid w:val="00837F4D"/>
    <w:rsid w:val="00840094"/>
    <w:rsid w:val="00840257"/>
    <w:rsid w:val="0084046F"/>
    <w:rsid w:val="008409FA"/>
    <w:rsid w:val="00840A88"/>
    <w:rsid w:val="00840B93"/>
    <w:rsid w:val="00840CED"/>
    <w:rsid w:val="00840F36"/>
    <w:rsid w:val="00840FA3"/>
    <w:rsid w:val="008411F3"/>
    <w:rsid w:val="008412F3"/>
    <w:rsid w:val="0084147F"/>
    <w:rsid w:val="008414D4"/>
    <w:rsid w:val="008415A9"/>
    <w:rsid w:val="00841980"/>
    <w:rsid w:val="00841C28"/>
    <w:rsid w:val="00842736"/>
    <w:rsid w:val="00842808"/>
    <w:rsid w:val="00842836"/>
    <w:rsid w:val="00842933"/>
    <w:rsid w:val="00842E9D"/>
    <w:rsid w:val="00843631"/>
    <w:rsid w:val="008437E3"/>
    <w:rsid w:val="008438C6"/>
    <w:rsid w:val="00843AA0"/>
    <w:rsid w:val="00843AB6"/>
    <w:rsid w:val="00843B16"/>
    <w:rsid w:val="00843DA7"/>
    <w:rsid w:val="00843FE0"/>
    <w:rsid w:val="008440AA"/>
    <w:rsid w:val="008440FB"/>
    <w:rsid w:val="008444C2"/>
    <w:rsid w:val="00844769"/>
    <w:rsid w:val="00844784"/>
    <w:rsid w:val="008447A1"/>
    <w:rsid w:val="00844B01"/>
    <w:rsid w:val="00844CEE"/>
    <w:rsid w:val="00844DB3"/>
    <w:rsid w:val="00844EFE"/>
    <w:rsid w:val="00844F28"/>
    <w:rsid w:val="00844F43"/>
    <w:rsid w:val="00844F69"/>
    <w:rsid w:val="0084511D"/>
    <w:rsid w:val="0084550C"/>
    <w:rsid w:val="00845573"/>
    <w:rsid w:val="00845831"/>
    <w:rsid w:val="00845A5D"/>
    <w:rsid w:val="00845B18"/>
    <w:rsid w:val="00845B57"/>
    <w:rsid w:val="00845DF6"/>
    <w:rsid w:val="00845E03"/>
    <w:rsid w:val="00845E93"/>
    <w:rsid w:val="00845F22"/>
    <w:rsid w:val="0084614E"/>
    <w:rsid w:val="00846154"/>
    <w:rsid w:val="008461AA"/>
    <w:rsid w:val="0084647D"/>
    <w:rsid w:val="008464A1"/>
    <w:rsid w:val="008466F0"/>
    <w:rsid w:val="008467EB"/>
    <w:rsid w:val="008469A2"/>
    <w:rsid w:val="00846E90"/>
    <w:rsid w:val="00847314"/>
    <w:rsid w:val="00847524"/>
    <w:rsid w:val="00847531"/>
    <w:rsid w:val="0084758E"/>
    <w:rsid w:val="00847612"/>
    <w:rsid w:val="00847761"/>
    <w:rsid w:val="00847F29"/>
    <w:rsid w:val="008504D9"/>
    <w:rsid w:val="008506F9"/>
    <w:rsid w:val="0085075E"/>
    <w:rsid w:val="00850763"/>
    <w:rsid w:val="00850F01"/>
    <w:rsid w:val="008514E1"/>
    <w:rsid w:val="00851625"/>
    <w:rsid w:val="0085182D"/>
    <w:rsid w:val="00851EBE"/>
    <w:rsid w:val="00852515"/>
    <w:rsid w:val="00852546"/>
    <w:rsid w:val="00852A12"/>
    <w:rsid w:val="00852A4D"/>
    <w:rsid w:val="00852B39"/>
    <w:rsid w:val="00852BF6"/>
    <w:rsid w:val="00853111"/>
    <w:rsid w:val="008531C2"/>
    <w:rsid w:val="00853213"/>
    <w:rsid w:val="00853381"/>
    <w:rsid w:val="008533D8"/>
    <w:rsid w:val="00853719"/>
    <w:rsid w:val="0085381B"/>
    <w:rsid w:val="008540A1"/>
    <w:rsid w:val="008542FC"/>
    <w:rsid w:val="00854431"/>
    <w:rsid w:val="008545CC"/>
    <w:rsid w:val="00854A69"/>
    <w:rsid w:val="00854B49"/>
    <w:rsid w:val="00854C1F"/>
    <w:rsid w:val="00855129"/>
    <w:rsid w:val="00855251"/>
    <w:rsid w:val="0085538C"/>
    <w:rsid w:val="008555B1"/>
    <w:rsid w:val="00855647"/>
    <w:rsid w:val="00855684"/>
    <w:rsid w:val="00855806"/>
    <w:rsid w:val="0085597A"/>
    <w:rsid w:val="00855A40"/>
    <w:rsid w:val="00855A93"/>
    <w:rsid w:val="00855D53"/>
    <w:rsid w:val="00855F67"/>
    <w:rsid w:val="008561C1"/>
    <w:rsid w:val="008565BC"/>
    <w:rsid w:val="00856B05"/>
    <w:rsid w:val="00856C10"/>
    <w:rsid w:val="00856DE4"/>
    <w:rsid w:val="00856E1A"/>
    <w:rsid w:val="0085714E"/>
    <w:rsid w:val="008572C6"/>
    <w:rsid w:val="00857362"/>
    <w:rsid w:val="008573C5"/>
    <w:rsid w:val="008576A5"/>
    <w:rsid w:val="0086048C"/>
    <w:rsid w:val="008605D1"/>
    <w:rsid w:val="00860ADB"/>
    <w:rsid w:val="00860C1D"/>
    <w:rsid w:val="00860EED"/>
    <w:rsid w:val="008610C6"/>
    <w:rsid w:val="008611E6"/>
    <w:rsid w:val="0086142E"/>
    <w:rsid w:val="0086145E"/>
    <w:rsid w:val="0086152E"/>
    <w:rsid w:val="008615A1"/>
    <w:rsid w:val="00861661"/>
    <w:rsid w:val="00861A21"/>
    <w:rsid w:val="00861BBA"/>
    <w:rsid w:val="00861C2C"/>
    <w:rsid w:val="00861F62"/>
    <w:rsid w:val="0086209E"/>
    <w:rsid w:val="0086218A"/>
    <w:rsid w:val="0086238B"/>
    <w:rsid w:val="0086257F"/>
    <w:rsid w:val="0086261E"/>
    <w:rsid w:val="00862741"/>
    <w:rsid w:val="008628BA"/>
    <w:rsid w:val="00862985"/>
    <w:rsid w:val="00862B5D"/>
    <w:rsid w:val="008638EB"/>
    <w:rsid w:val="0086394D"/>
    <w:rsid w:val="00863A90"/>
    <w:rsid w:val="00863AAC"/>
    <w:rsid w:val="00863C8F"/>
    <w:rsid w:val="00863D74"/>
    <w:rsid w:val="008642C5"/>
    <w:rsid w:val="0086445F"/>
    <w:rsid w:val="008645C7"/>
    <w:rsid w:val="00864651"/>
    <w:rsid w:val="00864658"/>
    <w:rsid w:val="00864736"/>
    <w:rsid w:val="0086474D"/>
    <w:rsid w:val="00864899"/>
    <w:rsid w:val="00864908"/>
    <w:rsid w:val="00864D0F"/>
    <w:rsid w:val="00864DA3"/>
    <w:rsid w:val="00864DA8"/>
    <w:rsid w:val="00864E8E"/>
    <w:rsid w:val="008652B4"/>
    <w:rsid w:val="0086583A"/>
    <w:rsid w:val="008658E0"/>
    <w:rsid w:val="00865917"/>
    <w:rsid w:val="008659C0"/>
    <w:rsid w:val="00865AF2"/>
    <w:rsid w:val="00865E87"/>
    <w:rsid w:val="008662EC"/>
    <w:rsid w:val="008665D0"/>
    <w:rsid w:val="0086695D"/>
    <w:rsid w:val="008669D1"/>
    <w:rsid w:val="00866BBF"/>
    <w:rsid w:val="00866F73"/>
    <w:rsid w:val="0086727C"/>
    <w:rsid w:val="00867563"/>
    <w:rsid w:val="008675CF"/>
    <w:rsid w:val="00867690"/>
    <w:rsid w:val="008679B7"/>
    <w:rsid w:val="00867BAE"/>
    <w:rsid w:val="008700EF"/>
    <w:rsid w:val="00870119"/>
    <w:rsid w:val="00870136"/>
    <w:rsid w:val="00870396"/>
    <w:rsid w:val="008705D4"/>
    <w:rsid w:val="00870E66"/>
    <w:rsid w:val="00871248"/>
    <w:rsid w:val="00871254"/>
    <w:rsid w:val="00871521"/>
    <w:rsid w:val="00871656"/>
    <w:rsid w:val="00871852"/>
    <w:rsid w:val="00871A2D"/>
    <w:rsid w:val="00871AF6"/>
    <w:rsid w:val="00871C57"/>
    <w:rsid w:val="00871E42"/>
    <w:rsid w:val="00871EE6"/>
    <w:rsid w:val="00871EFB"/>
    <w:rsid w:val="008727B2"/>
    <w:rsid w:val="008727F2"/>
    <w:rsid w:val="00872A5A"/>
    <w:rsid w:val="00872C44"/>
    <w:rsid w:val="00872CC8"/>
    <w:rsid w:val="008730CF"/>
    <w:rsid w:val="008733B5"/>
    <w:rsid w:val="0087350D"/>
    <w:rsid w:val="00873585"/>
    <w:rsid w:val="008735AB"/>
    <w:rsid w:val="00873668"/>
    <w:rsid w:val="008737C7"/>
    <w:rsid w:val="00873BC6"/>
    <w:rsid w:val="00873D72"/>
    <w:rsid w:val="00874008"/>
    <w:rsid w:val="00874181"/>
    <w:rsid w:val="008743EB"/>
    <w:rsid w:val="00874578"/>
    <w:rsid w:val="00874625"/>
    <w:rsid w:val="00874A65"/>
    <w:rsid w:val="00874E1B"/>
    <w:rsid w:val="008756DE"/>
    <w:rsid w:val="008758F1"/>
    <w:rsid w:val="00875BDC"/>
    <w:rsid w:val="00875F35"/>
    <w:rsid w:val="00876141"/>
    <w:rsid w:val="008761C6"/>
    <w:rsid w:val="0087644D"/>
    <w:rsid w:val="00876568"/>
    <w:rsid w:val="00876A3D"/>
    <w:rsid w:val="00876F59"/>
    <w:rsid w:val="00877007"/>
    <w:rsid w:val="008772D0"/>
    <w:rsid w:val="0087742F"/>
    <w:rsid w:val="00877466"/>
    <w:rsid w:val="0087772A"/>
    <w:rsid w:val="008777A0"/>
    <w:rsid w:val="0087794C"/>
    <w:rsid w:val="00877A19"/>
    <w:rsid w:val="00877D9C"/>
    <w:rsid w:val="00880156"/>
    <w:rsid w:val="008802D3"/>
    <w:rsid w:val="00880498"/>
    <w:rsid w:val="008806AA"/>
    <w:rsid w:val="00880764"/>
    <w:rsid w:val="0088081F"/>
    <w:rsid w:val="00880C8D"/>
    <w:rsid w:val="00880D78"/>
    <w:rsid w:val="0088102F"/>
    <w:rsid w:val="008812CE"/>
    <w:rsid w:val="008814A1"/>
    <w:rsid w:val="00881546"/>
    <w:rsid w:val="008815B5"/>
    <w:rsid w:val="008816A5"/>
    <w:rsid w:val="00881778"/>
    <w:rsid w:val="008818AA"/>
    <w:rsid w:val="008818D3"/>
    <w:rsid w:val="00881E1B"/>
    <w:rsid w:val="00881FC6"/>
    <w:rsid w:val="00882704"/>
    <w:rsid w:val="008827E0"/>
    <w:rsid w:val="00883074"/>
    <w:rsid w:val="00883399"/>
    <w:rsid w:val="00883466"/>
    <w:rsid w:val="00883492"/>
    <w:rsid w:val="00883571"/>
    <w:rsid w:val="008836BF"/>
    <w:rsid w:val="00883AA7"/>
    <w:rsid w:val="00883B91"/>
    <w:rsid w:val="00883C51"/>
    <w:rsid w:val="00883EC0"/>
    <w:rsid w:val="00883FDF"/>
    <w:rsid w:val="0088429D"/>
    <w:rsid w:val="008842FE"/>
    <w:rsid w:val="008845C3"/>
    <w:rsid w:val="008847B4"/>
    <w:rsid w:val="008847BF"/>
    <w:rsid w:val="00884B30"/>
    <w:rsid w:val="00884E54"/>
    <w:rsid w:val="00884E71"/>
    <w:rsid w:val="00884EEC"/>
    <w:rsid w:val="0088523B"/>
    <w:rsid w:val="008855C3"/>
    <w:rsid w:val="008859AC"/>
    <w:rsid w:val="00885BAB"/>
    <w:rsid w:val="00885C25"/>
    <w:rsid w:val="00885D31"/>
    <w:rsid w:val="00885D56"/>
    <w:rsid w:val="00885FCF"/>
    <w:rsid w:val="00886030"/>
    <w:rsid w:val="00886614"/>
    <w:rsid w:val="0088674B"/>
    <w:rsid w:val="00886A4B"/>
    <w:rsid w:val="00886BB6"/>
    <w:rsid w:val="00886D08"/>
    <w:rsid w:val="00887493"/>
    <w:rsid w:val="00887542"/>
    <w:rsid w:val="008875C9"/>
    <w:rsid w:val="00887719"/>
    <w:rsid w:val="0088784A"/>
    <w:rsid w:val="00887C13"/>
    <w:rsid w:val="00887D9B"/>
    <w:rsid w:val="00887DE9"/>
    <w:rsid w:val="00890583"/>
    <w:rsid w:val="00890A76"/>
    <w:rsid w:val="00890B63"/>
    <w:rsid w:val="00890D99"/>
    <w:rsid w:val="0089107A"/>
    <w:rsid w:val="00891251"/>
    <w:rsid w:val="00891A28"/>
    <w:rsid w:val="00891C03"/>
    <w:rsid w:val="00891CB6"/>
    <w:rsid w:val="008922D5"/>
    <w:rsid w:val="0089291E"/>
    <w:rsid w:val="0089293C"/>
    <w:rsid w:val="00892D24"/>
    <w:rsid w:val="00892F3C"/>
    <w:rsid w:val="00892FD4"/>
    <w:rsid w:val="0089347B"/>
    <w:rsid w:val="008934D1"/>
    <w:rsid w:val="008935D6"/>
    <w:rsid w:val="0089377E"/>
    <w:rsid w:val="008937FD"/>
    <w:rsid w:val="0089399B"/>
    <w:rsid w:val="00893C8C"/>
    <w:rsid w:val="00893D35"/>
    <w:rsid w:val="00894243"/>
    <w:rsid w:val="008942A9"/>
    <w:rsid w:val="00894362"/>
    <w:rsid w:val="00894403"/>
    <w:rsid w:val="0089452A"/>
    <w:rsid w:val="0089485B"/>
    <w:rsid w:val="00894B67"/>
    <w:rsid w:val="00894BDF"/>
    <w:rsid w:val="00894DCF"/>
    <w:rsid w:val="00894DEE"/>
    <w:rsid w:val="00895134"/>
    <w:rsid w:val="008951C7"/>
    <w:rsid w:val="008952F2"/>
    <w:rsid w:val="008953B6"/>
    <w:rsid w:val="008958D2"/>
    <w:rsid w:val="00895B83"/>
    <w:rsid w:val="00896603"/>
    <w:rsid w:val="0089667F"/>
    <w:rsid w:val="00896B6B"/>
    <w:rsid w:val="00896D7D"/>
    <w:rsid w:val="00896EC8"/>
    <w:rsid w:val="00896FBA"/>
    <w:rsid w:val="00897156"/>
    <w:rsid w:val="008971E4"/>
    <w:rsid w:val="00897369"/>
    <w:rsid w:val="0089771E"/>
    <w:rsid w:val="0089786F"/>
    <w:rsid w:val="008979E6"/>
    <w:rsid w:val="00897D54"/>
    <w:rsid w:val="00897DC8"/>
    <w:rsid w:val="00897E68"/>
    <w:rsid w:val="008A0125"/>
    <w:rsid w:val="008A0372"/>
    <w:rsid w:val="008A037F"/>
    <w:rsid w:val="008A03F7"/>
    <w:rsid w:val="008A0448"/>
    <w:rsid w:val="008A086C"/>
    <w:rsid w:val="008A098C"/>
    <w:rsid w:val="008A11FF"/>
    <w:rsid w:val="008A13AA"/>
    <w:rsid w:val="008A13B1"/>
    <w:rsid w:val="008A158B"/>
    <w:rsid w:val="008A1650"/>
    <w:rsid w:val="008A1768"/>
    <w:rsid w:val="008A195E"/>
    <w:rsid w:val="008A19B3"/>
    <w:rsid w:val="008A1B8D"/>
    <w:rsid w:val="008A1CFC"/>
    <w:rsid w:val="008A1DA9"/>
    <w:rsid w:val="008A207E"/>
    <w:rsid w:val="008A2198"/>
    <w:rsid w:val="008A2385"/>
    <w:rsid w:val="008A27C6"/>
    <w:rsid w:val="008A291E"/>
    <w:rsid w:val="008A2B31"/>
    <w:rsid w:val="008A2B9A"/>
    <w:rsid w:val="008A2EB2"/>
    <w:rsid w:val="008A2F45"/>
    <w:rsid w:val="008A3306"/>
    <w:rsid w:val="008A3394"/>
    <w:rsid w:val="008A377C"/>
    <w:rsid w:val="008A391C"/>
    <w:rsid w:val="008A3A09"/>
    <w:rsid w:val="008A3DA2"/>
    <w:rsid w:val="008A4208"/>
    <w:rsid w:val="008A47D0"/>
    <w:rsid w:val="008A499B"/>
    <w:rsid w:val="008A4A89"/>
    <w:rsid w:val="008A4C6C"/>
    <w:rsid w:val="008A552D"/>
    <w:rsid w:val="008A5946"/>
    <w:rsid w:val="008A5B5D"/>
    <w:rsid w:val="008A6131"/>
    <w:rsid w:val="008A61B4"/>
    <w:rsid w:val="008A683B"/>
    <w:rsid w:val="008A6A55"/>
    <w:rsid w:val="008A6B40"/>
    <w:rsid w:val="008A6D67"/>
    <w:rsid w:val="008A70A5"/>
    <w:rsid w:val="008A725C"/>
    <w:rsid w:val="008A72CE"/>
    <w:rsid w:val="008A72F6"/>
    <w:rsid w:val="008A7349"/>
    <w:rsid w:val="008A7471"/>
    <w:rsid w:val="008A7690"/>
    <w:rsid w:val="008A77D4"/>
    <w:rsid w:val="008A78C5"/>
    <w:rsid w:val="008A790C"/>
    <w:rsid w:val="008A7A95"/>
    <w:rsid w:val="008A7AA8"/>
    <w:rsid w:val="008A7BDB"/>
    <w:rsid w:val="008A7BEE"/>
    <w:rsid w:val="008A7EDF"/>
    <w:rsid w:val="008A7F3A"/>
    <w:rsid w:val="008B020D"/>
    <w:rsid w:val="008B0597"/>
    <w:rsid w:val="008B06DE"/>
    <w:rsid w:val="008B08FD"/>
    <w:rsid w:val="008B09C6"/>
    <w:rsid w:val="008B0A2A"/>
    <w:rsid w:val="008B0AA2"/>
    <w:rsid w:val="008B0DA0"/>
    <w:rsid w:val="008B0E21"/>
    <w:rsid w:val="008B1063"/>
    <w:rsid w:val="008B1501"/>
    <w:rsid w:val="008B1B11"/>
    <w:rsid w:val="008B1B37"/>
    <w:rsid w:val="008B1BA2"/>
    <w:rsid w:val="008B1ED4"/>
    <w:rsid w:val="008B1F89"/>
    <w:rsid w:val="008B2195"/>
    <w:rsid w:val="008B21FB"/>
    <w:rsid w:val="008B235E"/>
    <w:rsid w:val="008B238E"/>
    <w:rsid w:val="008B2704"/>
    <w:rsid w:val="008B270A"/>
    <w:rsid w:val="008B2954"/>
    <w:rsid w:val="008B2966"/>
    <w:rsid w:val="008B2A0B"/>
    <w:rsid w:val="008B2DBF"/>
    <w:rsid w:val="008B2EDD"/>
    <w:rsid w:val="008B2F25"/>
    <w:rsid w:val="008B2F4B"/>
    <w:rsid w:val="008B328C"/>
    <w:rsid w:val="008B335D"/>
    <w:rsid w:val="008B33A1"/>
    <w:rsid w:val="008B33A3"/>
    <w:rsid w:val="008B34A8"/>
    <w:rsid w:val="008B399B"/>
    <w:rsid w:val="008B3A9A"/>
    <w:rsid w:val="008B3D3D"/>
    <w:rsid w:val="008B3DDA"/>
    <w:rsid w:val="008B3EA0"/>
    <w:rsid w:val="008B407A"/>
    <w:rsid w:val="008B40FE"/>
    <w:rsid w:val="008B41F7"/>
    <w:rsid w:val="008B4768"/>
    <w:rsid w:val="008B49DA"/>
    <w:rsid w:val="008B4EA6"/>
    <w:rsid w:val="008B4ED1"/>
    <w:rsid w:val="008B50C4"/>
    <w:rsid w:val="008B50FD"/>
    <w:rsid w:val="008B5486"/>
    <w:rsid w:val="008B54C5"/>
    <w:rsid w:val="008B5598"/>
    <w:rsid w:val="008B5661"/>
    <w:rsid w:val="008B56A6"/>
    <w:rsid w:val="008B56CD"/>
    <w:rsid w:val="008B573C"/>
    <w:rsid w:val="008B58E1"/>
    <w:rsid w:val="008B59B5"/>
    <w:rsid w:val="008B59B7"/>
    <w:rsid w:val="008B5A2D"/>
    <w:rsid w:val="008B5B24"/>
    <w:rsid w:val="008B5D16"/>
    <w:rsid w:val="008B602C"/>
    <w:rsid w:val="008B60B9"/>
    <w:rsid w:val="008B653A"/>
    <w:rsid w:val="008B66D6"/>
    <w:rsid w:val="008B677F"/>
    <w:rsid w:val="008B67B3"/>
    <w:rsid w:val="008B6CA9"/>
    <w:rsid w:val="008B6D64"/>
    <w:rsid w:val="008B72F1"/>
    <w:rsid w:val="008B7372"/>
    <w:rsid w:val="008B73B1"/>
    <w:rsid w:val="008B75E8"/>
    <w:rsid w:val="008B7621"/>
    <w:rsid w:val="008B763A"/>
    <w:rsid w:val="008B7A02"/>
    <w:rsid w:val="008B7D34"/>
    <w:rsid w:val="008B7F0E"/>
    <w:rsid w:val="008B7FC9"/>
    <w:rsid w:val="008C034C"/>
    <w:rsid w:val="008C037D"/>
    <w:rsid w:val="008C07F1"/>
    <w:rsid w:val="008C0A3A"/>
    <w:rsid w:val="008C0B43"/>
    <w:rsid w:val="008C0B6C"/>
    <w:rsid w:val="008C0E1C"/>
    <w:rsid w:val="008C1037"/>
    <w:rsid w:val="008C13CB"/>
    <w:rsid w:val="008C158C"/>
    <w:rsid w:val="008C1776"/>
    <w:rsid w:val="008C184F"/>
    <w:rsid w:val="008C1876"/>
    <w:rsid w:val="008C1B6C"/>
    <w:rsid w:val="008C1BFD"/>
    <w:rsid w:val="008C1EDE"/>
    <w:rsid w:val="008C1FA5"/>
    <w:rsid w:val="008C2190"/>
    <w:rsid w:val="008C24F7"/>
    <w:rsid w:val="008C255F"/>
    <w:rsid w:val="008C266D"/>
    <w:rsid w:val="008C2754"/>
    <w:rsid w:val="008C2AD2"/>
    <w:rsid w:val="008C2C25"/>
    <w:rsid w:val="008C3016"/>
    <w:rsid w:val="008C305D"/>
    <w:rsid w:val="008C3147"/>
    <w:rsid w:val="008C3357"/>
    <w:rsid w:val="008C367F"/>
    <w:rsid w:val="008C36EC"/>
    <w:rsid w:val="008C3971"/>
    <w:rsid w:val="008C3BA0"/>
    <w:rsid w:val="008C3D66"/>
    <w:rsid w:val="008C3E6A"/>
    <w:rsid w:val="008C4711"/>
    <w:rsid w:val="008C4844"/>
    <w:rsid w:val="008C48E2"/>
    <w:rsid w:val="008C48E4"/>
    <w:rsid w:val="008C48FE"/>
    <w:rsid w:val="008C49B3"/>
    <w:rsid w:val="008C4DD8"/>
    <w:rsid w:val="008C4DE4"/>
    <w:rsid w:val="008C5337"/>
    <w:rsid w:val="008C58F4"/>
    <w:rsid w:val="008C590E"/>
    <w:rsid w:val="008C596D"/>
    <w:rsid w:val="008C5AD6"/>
    <w:rsid w:val="008C5D3D"/>
    <w:rsid w:val="008C5E48"/>
    <w:rsid w:val="008C5FA4"/>
    <w:rsid w:val="008C610D"/>
    <w:rsid w:val="008C621E"/>
    <w:rsid w:val="008C6732"/>
    <w:rsid w:val="008C6B8A"/>
    <w:rsid w:val="008C6CD3"/>
    <w:rsid w:val="008C6FBC"/>
    <w:rsid w:val="008C703D"/>
    <w:rsid w:val="008C7147"/>
    <w:rsid w:val="008C7467"/>
    <w:rsid w:val="008C7976"/>
    <w:rsid w:val="008C7B59"/>
    <w:rsid w:val="008C7BB2"/>
    <w:rsid w:val="008C7C93"/>
    <w:rsid w:val="008D031F"/>
    <w:rsid w:val="008D0530"/>
    <w:rsid w:val="008D0ABA"/>
    <w:rsid w:val="008D0D0A"/>
    <w:rsid w:val="008D0EA4"/>
    <w:rsid w:val="008D0F61"/>
    <w:rsid w:val="008D1084"/>
    <w:rsid w:val="008D1148"/>
    <w:rsid w:val="008D12B5"/>
    <w:rsid w:val="008D1349"/>
    <w:rsid w:val="008D1590"/>
    <w:rsid w:val="008D177E"/>
    <w:rsid w:val="008D17C6"/>
    <w:rsid w:val="008D186E"/>
    <w:rsid w:val="008D19A3"/>
    <w:rsid w:val="008D20E5"/>
    <w:rsid w:val="008D2778"/>
    <w:rsid w:val="008D28D1"/>
    <w:rsid w:val="008D2A21"/>
    <w:rsid w:val="008D2A23"/>
    <w:rsid w:val="008D2B80"/>
    <w:rsid w:val="008D2D1D"/>
    <w:rsid w:val="008D312D"/>
    <w:rsid w:val="008D3783"/>
    <w:rsid w:val="008D387B"/>
    <w:rsid w:val="008D3A4C"/>
    <w:rsid w:val="008D3C5E"/>
    <w:rsid w:val="008D3C62"/>
    <w:rsid w:val="008D3CAA"/>
    <w:rsid w:val="008D3E68"/>
    <w:rsid w:val="008D3FD7"/>
    <w:rsid w:val="008D456F"/>
    <w:rsid w:val="008D4642"/>
    <w:rsid w:val="008D4886"/>
    <w:rsid w:val="008D48E4"/>
    <w:rsid w:val="008D498B"/>
    <w:rsid w:val="008D4B8C"/>
    <w:rsid w:val="008D4BD0"/>
    <w:rsid w:val="008D4E45"/>
    <w:rsid w:val="008D4FB5"/>
    <w:rsid w:val="008D53FE"/>
    <w:rsid w:val="008D563D"/>
    <w:rsid w:val="008D57F0"/>
    <w:rsid w:val="008D5D12"/>
    <w:rsid w:val="008D5E3D"/>
    <w:rsid w:val="008D6207"/>
    <w:rsid w:val="008D6670"/>
    <w:rsid w:val="008D66C7"/>
    <w:rsid w:val="008D6851"/>
    <w:rsid w:val="008D699C"/>
    <w:rsid w:val="008D69CE"/>
    <w:rsid w:val="008D6BCC"/>
    <w:rsid w:val="008D6C62"/>
    <w:rsid w:val="008D6CB0"/>
    <w:rsid w:val="008D6CCE"/>
    <w:rsid w:val="008D700B"/>
    <w:rsid w:val="008D745D"/>
    <w:rsid w:val="008D7467"/>
    <w:rsid w:val="008D76D3"/>
    <w:rsid w:val="008D7809"/>
    <w:rsid w:val="008D79E2"/>
    <w:rsid w:val="008D7A65"/>
    <w:rsid w:val="008D7CBC"/>
    <w:rsid w:val="008D7D30"/>
    <w:rsid w:val="008E0082"/>
    <w:rsid w:val="008E02F9"/>
    <w:rsid w:val="008E0471"/>
    <w:rsid w:val="008E075E"/>
    <w:rsid w:val="008E0C98"/>
    <w:rsid w:val="008E0CE6"/>
    <w:rsid w:val="008E0E48"/>
    <w:rsid w:val="008E0FCC"/>
    <w:rsid w:val="008E10A1"/>
    <w:rsid w:val="008E145A"/>
    <w:rsid w:val="008E1719"/>
    <w:rsid w:val="008E1A66"/>
    <w:rsid w:val="008E1ADF"/>
    <w:rsid w:val="008E1EE3"/>
    <w:rsid w:val="008E1F0E"/>
    <w:rsid w:val="008E2369"/>
    <w:rsid w:val="008E26BB"/>
    <w:rsid w:val="008E2973"/>
    <w:rsid w:val="008E2E2E"/>
    <w:rsid w:val="008E32E5"/>
    <w:rsid w:val="008E3472"/>
    <w:rsid w:val="008E34B6"/>
    <w:rsid w:val="008E3838"/>
    <w:rsid w:val="008E3D17"/>
    <w:rsid w:val="008E3D2B"/>
    <w:rsid w:val="008E3FDE"/>
    <w:rsid w:val="008E4391"/>
    <w:rsid w:val="008E4461"/>
    <w:rsid w:val="008E45B0"/>
    <w:rsid w:val="008E4624"/>
    <w:rsid w:val="008E4638"/>
    <w:rsid w:val="008E4973"/>
    <w:rsid w:val="008E4BE0"/>
    <w:rsid w:val="008E4CC5"/>
    <w:rsid w:val="008E4FA4"/>
    <w:rsid w:val="008E5236"/>
    <w:rsid w:val="008E53AE"/>
    <w:rsid w:val="008E5516"/>
    <w:rsid w:val="008E594F"/>
    <w:rsid w:val="008E5974"/>
    <w:rsid w:val="008E5976"/>
    <w:rsid w:val="008E59BB"/>
    <w:rsid w:val="008E5A31"/>
    <w:rsid w:val="008E5AC2"/>
    <w:rsid w:val="008E5CC5"/>
    <w:rsid w:val="008E5CDA"/>
    <w:rsid w:val="008E6048"/>
    <w:rsid w:val="008E62CD"/>
    <w:rsid w:val="008E64B6"/>
    <w:rsid w:val="008E6A1F"/>
    <w:rsid w:val="008E6CD8"/>
    <w:rsid w:val="008E720E"/>
    <w:rsid w:val="008E7369"/>
    <w:rsid w:val="008E772A"/>
    <w:rsid w:val="008E7C5F"/>
    <w:rsid w:val="008E7C98"/>
    <w:rsid w:val="008E7D26"/>
    <w:rsid w:val="008F019F"/>
    <w:rsid w:val="008F097C"/>
    <w:rsid w:val="008F0AD2"/>
    <w:rsid w:val="008F0C1B"/>
    <w:rsid w:val="008F114F"/>
    <w:rsid w:val="008F142B"/>
    <w:rsid w:val="008F14EB"/>
    <w:rsid w:val="008F1705"/>
    <w:rsid w:val="008F185C"/>
    <w:rsid w:val="008F1896"/>
    <w:rsid w:val="008F18A9"/>
    <w:rsid w:val="008F1A66"/>
    <w:rsid w:val="008F1BDB"/>
    <w:rsid w:val="008F1CE1"/>
    <w:rsid w:val="008F1F7C"/>
    <w:rsid w:val="008F1FDB"/>
    <w:rsid w:val="008F2095"/>
    <w:rsid w:val="008F20BD"/>
    <w:rsid w:val="008F20CB"/>
    <w:rsid w:val="008F2126"/>
    <w:rsid w:val="008F2314"/>
    <w:rsid w:val="008F27E9"/>
    <w:rsid w:val="008F2D7C"/>
    <w:rsid w:val="008F2EA6"/>
    <w:rsid w:val="008F3293"/>
    <w:rsid w:val="008F33F0"/>
    <w:rsid w:val="008F352F"/>
    <w:rsid w:val="008F3740"/>
    <w:rsid w:val="008F37C4"/>
    <w:rsid w:val="008F3807"/>
    <w:rsid w:val="008F3858"/>
    <w:rsid w:val="008F3F2B"/>
    <w:rsid w:val="008F419A"/>
    <w:rsid w:val="008F4382"/>
    <w:rsid w:val="008F4DA7"/>
    <w:rsid w:val="008F4EA9"/>
    <w:rsid w:val="008F50F1"/>
    <w:rsid w:val="008F5651"/>
    <w:rsid w:val="008F5775"/>
    <w:rsid w:val="008F59C3"/>
    <w:rsid w:val="008F5E5B"/>
    <w:rsid w:val="008F6093"/>
    <w:rsid w:val="008F60B7"/>
    <w:rsid w:val="008F62E6"/>
    <w:rsid w:val="008F6917"/>
    <w:rsid w:val="008F698A"/>
    <w:rsid w:val="008F6BD1"/>
    <w:rsid w:val="008F6FC8"/>
    <w:rsid w:val="008F71DD"/>
    <w:rsid w:val="008F7213"/>
    <w:rsid w:val="008F74EF"/>
    <w:rsid w:val="008F7597"/>
    <w:rsid w:val="008F764A"/>
    <w:rsid w:val="008F76A0"/>
    <w:rsid w:val="008F7838"/>
    <w:rsid w:val="008F7BF5"/>
    <w:rsid w:val="008F7F6B"/>
    <w:rsid w:val="009000BE"/>
    <w:rsid w:val="009003A2"/>
    <w:rsid w:val="00900491"/>
    <w:rsid w:val="0090055C"/>
    <w:rsid w:val="00900698"/>
    <w:rsid w:val="00900745"/>
    <w:rsid w:val="009009BA"/>
    <w:rsid w:val="00900A34"/>
    <w:rsid w:val="00900BBA"/>
    <w:rsid w:val="00900D79"/>
    <w:rsid w:val="0090100A"/>
    <w:rsid w:val="0090106F"/>
    <w:rsid w:val="00901116"/>
    <w:rsid w:val="009011C3"/>
    <w:rsid w:val="009014B7"/>
    <w:rsid w:val="009014F9"/>
    <w:rsid w:val="009015BA"/>
    <w:rsid w:val="00901604"/>
    <w:rsid w:val="009016E9"/>
    <w:rsid w:val="00901D77"/>
    <w:rsid w:val="00901E2E"/>
    <w:rsid w:val="00901FC1"/>
    <w:rsid w:val="0090203B"/>
    <w:rsid w:val="0090207A"/>
    <w:rsid w:val="00902176"/>
    <w:rsid w:val="0090229E"/>
    <w:rsid w:val="00902385"/>
    <w:rsid w:val="009024BF"/>
    <w:rsid w:val="009026B9"/>
    <w:rsid w:val="00902A6F"/>
    <w:rsid w:val="00902B15"/>
    <w:rsid w:val="00902BBC"/>
    <w:rsid w:val="00902D80"/>
    <w:rsid w:val="00902D90"/>
    <w:rsid w:val="009031B6"/>
    <w:rsid w:val="009039E9"/>
    <w:rsid w:val="00903AB5"/>
    <w:rsid w:val="00903BC9"/>
    <w:rsid w:val="009041A3"/>
    <w:rsid w:val="0090462A"/>
    <w:rsid w:val="009046C1"/>
    <w:rsid w:val="0090470A"/>
    <w:rsid w:val="0090481B"/>
    <w:rsid w:val="00904E7E"/>
    <w:rsid w:val="0090505D"/>
    <w:rsid w:val="00905236"/>
    <w:rsid w:val="0090523F"/>
    <w:rsid w:val="009052B8"/>
    <w:rsid w:val="00905375"/>
    <w:rsid w:val="009053B2"/>
    <w:rsid w:val="00905560"/>
    <w:rsid w:val="0090556B"/>
    <w:rsid w:val="0090593D"/>
    <w:rsid w:val="00905B7D"/>
    <w:rsid w:val="00906123"/>
    <w:rsid w:val="0090634F"/>
    <w:rsid w:val="00906397"/>
    <w:rsid w:val="00906499"/>
    <w:rsid w:val="0090667A"/>
    <w:rsid w:val="00906BEB"/>
    <w:rsid w:val="00906C50"/>
    <w:rsid w:val="00906E3D"/>
    <w:rsid w:val="00906E86"/>
    <w:rsid w:val="00906E8F"/>
    <w:rsid w:val="00906FFF"/>
    <w:rsid w:val="009070B9"/>
    <w:rsid w:val="009071B0"/>
    <w:rsid w:val="009079B9"/>
    <w:rsid w:val="009079BA"/>
    <w:rsid w:val="00907ABF"/>
    <w:rsid w:val="00907CF1"/>
    <w:rsid w:val="00907DC1"/>
    <w:rsid w:val="00907E86"/>
    <w:rsid w:val="009103E6"/>
    <w:rsid w:val="0091045C"/>
    <w:rsid w:val="009107B8"/>
    <w:rsid w:val="00910BAC"/>
    <w:rsid w:val="00910C0B"/>
    <w:rsid w:val="00911255"/>
    <w:rsid w:val="009112BD"/>
    <w:rsid w:val="0091135D"/>
    <w:rsid w:val="00911480"/>
    <w:rsid w:val="0091163C"/>
    <w:rsid w:val="0091178B"/>
    <w:rsid w:val="00911794"/>
    <w:rsid w:val="00911979"/>
    <w:rsid w:val="0091204C"/>
    <w:rsid w:val="0091210B"/>
    <w:rsid w:val="009122BB"/>
    <w:rsid w:val="009125AF"/>
    <w:rsid w:val="0091268C"/>
    <w:rsid w:val="0091279E"/>
    <w:rsid w:val="00912904"/>
    <w:rsid w:val="00912B3F"/>
    <w:rsid w:val="00912CEB"/>
    <w:rsid w:val="00912D7B"/>
    <w:rsid w:val="00912F49"/>
    <w:rsid w:val="00913170"/>
    <w:rsid w:val="009133D2"/>
    <w:rsid w:val="009134D3"/>
    <w:rsid w:val="009135DE"/>
    <w:rsid w:val="00913A9A"/>
    <w:rsid w:val="0091415C"/>
    <w:rsid w:val="0091469D"/>
    <w:rsid w:val="009147AE"/>
    <w:rsid w:val="0091496E"/>
    <w:rsid w:val="00914D76"/>
    <w:rsid w:val="0091506D"/>
    <w:rsid w:val="009152C4"/>
    <w:rsid w:val="00915448"/>
    <w:rsid w:val="009156C9"/>
    <w:rsid w:val="009157BD"/>
    <w:rsid w:val="009157C9"/>
    <w:rsid w:val="009158EC"/>
    <w:rsid w:val="00915A98"/>
    <w:rsid w:val="00915AA1"/>
    <w:rsid w:val="00915AE9"/>
    <w:rsid w:val="00915B31"/>
    <w:rsid w:val="00915E59"/>
    <w:rsid w:val="00915F19"/>
    <w:rsid w:val="00915F3C"/>
    <w:rsid w:val="00916112"/>
    <w:rsid w:val="00916165"/>
    <w:rsid w:val="00916186"/>
    <w:rsid w:val="009164AC"/>
    <w:rsid w:val="009169D8"/>
    <w:rsid w:val="00916A50"/>
    <w:rsid w:val="00916C2A"/>
    <w:rsid w:val="0091740F"/>
    <w:rsid w:val="009175E4"/>
    <w:rsid w:val="009176D7"/>
    <w:rsid w:val="00917A1E"/>
    <w:rsid w:val="00917B0C"/>
    <w:rsid w:val="00917BA2"/>
    <w:rsid w:val="00917E02"/>
    <w:rsid w:val="00917EE6"/>
    <w:rsid w:val="00920118"/>
    <w:rsid w:val="009202BF"/>
    <w:rsid w:val="0092033A"/>
    <w:rsid w:val="00920356"/>
    <w:rsid w:val="009203EB"/>
    <w:rsid w:val="0092068F"/>
    <w:rsid w:val="00920713"/>
    <w:rsid w:val="00920C26"/>
    <w:rsid w:val="00920C99"/>
    <w:rsid w:val="00920CC9"/>
    <w:rsid w:val="00920E60"/>
    <w:rsid w:val="00920EE3"/>
    <w:rsid w:val="00920F40"/>
    <w:rsid w:val="0092101C"/>
    <w:rsid w:val="0092150B"/>
    <w:rsid w:val="009219C0"/>
    <w:rsid w:val="00921A91"/>
    <w:rsid w:val="00921BD6"/>
    <w:rsid w:val="0092205F"/>
    <w:rsid w:val="00922259"/>
    <w:rsid w:val="009222F4"/>
    <w:rsid w:val="009225C0"/>
    <w:rsid w:val="00922644"/>
    <w:rsid w:val="00922748"/>
    <w:rsid w:val="0092294C"/>
    <w:rsid w:val="009229B7"/>
    <w:rsid w:val="00922A7C"/>
    <w:rsid w:val="00922D69"/>
    <w:rsid w:val="00922E70"/>
    <w:rsid w:val="009233E4"/>
    <w:rsid w:val="00923418"/>
    <w:rsid w:val="00923697"/>
    <w:rsid w:val="009237EC"/>
    <w:rsid w:val="009237F5"/>
    <w:rsid w:val="00923B0F"/>
    <w:rsid w:val="00923F20"/>
    <w:rsid w:val="0092418E"/>
    <w:rsid w:val="00924291"/>
    <w:rsid w:val="00924552"/>
    <w:rsid w:val="009245F2"/>
    <w:rsid w:val="00924652"/>
    <w:rsid w:val="00924C42"/>
    <w:rsid w:val="00924DD4"/>
    <w:rsid w:val="00925094"/>
    <w:rsid w:val="00925315"/>
    <w:rsid w:val="009255D5"/>
    <w:rsid w:val="009255E7"/>
    <w:rsid w:val="00925C33"/>
    <w:rsid w:val="00925FB3"/>
    <w:rsid w:val="009263A7"/>
    <w:rsid w:val="00926679"/>
    <w:rsid w:val="009266FF"/>
    <w:rsid w:val="009267D9"/>
    <w:rsid w:val="009267DC"/>
    <w:rsid w:val="00926906"/>
    <w:rsid w:val="00926A8B"/>
    <w:rsid w:val="00926B70"/>
    <w:rsid w:val="00926C31"/>
    <w:rsid w:val="00927212"/>
    <w:rsid w:val="00927232"/>
    <w:rsid w:val="009273F2"/>
    <w:rsid w:val="0092767D"/>
    <w:rsid w:val="00927919"/>
    <w:rsid w:val="00927AC2"/>
    <w:rsid w:val="00927BBA"/>
    <w:rsid w:val="009302DF"/>
    <w:rsid w:val="00930350"/>
    <w:rsid w:val="00930368"/>
    <w:rsid w:val="0093059C"/>
    <w:rsid w:val="0093067C"/>
    <w:rsid w:val="00930957"/>
    <w:rsid w:val="00930964"/>
    <w:rsid w:val="00930B73"/>
    <w:rsid w:val="00930CC1"/>
    <w:rsid w:val="00930E56"/>
    <w:rsid w:val="00930F81"/>
    <w:rsid w:val="00931046"/>
    <w:rsid w:val="009311CC"/>
    <w:rsid w:val="009312D6"/>
    <w:rsid w:val="009315DE"/>
    <w:rsid w:val="00931777"/>
    <w:rsid w:val="00931958"/>
    <w:rsid w:val="00931B5C"/>
    <w:rsid w:val="00931CD3"/>
    <w:rsid w:val="00931D0D"/>
    <w:rsid w:val="00931D91"/>
    <w:rsid w:val="00931DDB"/>
    <w:rsid w:val="00931FFA"/>
    <w:rsid w:val="009325BC"/>
    <w:rsid w:val="00932E4A"/>
    <w:rsid w:val="00932F3C"/>
    <w:rsid w:val="00933169"/>
    <w:rsid w:val="00933312"/>
    <w:rsid w:val="009336BD"/>
    <w:rsid w:val="00933729"/>
    <w:rsid w:val="00933C77"/>
    <w:rsid w:val="00933CD6"/>
    <w:rsid w:val="00933E7E"/>
    <w:rsid w:val="00933E8C"/>
    <w:rsid w:val="009340B7"/>
    <w:rsid w:val="009340EB"/>
    <w:rsid w:val="009345FF"/>
    <w:rsid w:val="009347BE"/>
    <w:rsid w:val="00934B7D"/>
    <w:rsid w:val="0093501D"/>
    <w:rsid w:val="0093503A"/>
    <w:rsid w:val="00935182"/>
    <w:rsid w:val="009353AF"/>
    <w:rsid w:val="00935759"/>
    <w:rsid w:val="009358A1"/>
    <w:rsid w:val="0093590C"/>
    <w:rsid w:val="00935B6C"/>
    <w:rsid w:val="00935D45"/>
    <w:rsid w:val="00935E15"/>
    <w:rsid w:val="00935F7B"/>
    <w:rsid w:val="00935FEF"/>
    <w:rsid w:val="00936127"/>
    <w:rsid w:val="00936172"/>
    <w:rsid w:val="0093656D"/>
    <w:rsid w:val="00936620"/>
    <w:rsid w:val="00936838"/>
    <w:rsid w:val="00936A7E"/>
    <w:rsid w:val="00936AE6"/>
    <w:rsid w:val="00936BF4"/>
    <w:rsid w:val="00936C16"/>
    <w:rsid w:val="00936C3B"/>
    <w:rsid w:val="00936DA9"/>
    <w:rsid w:val="00936E81"/>
    <w:rsid w:val="009372EB"/>
    <w:rsid w:val="009373E5"/>
    <w:rsid w:val="00937462"/>
    <w:rsid w:val="009374B8"/>
    <w:rsid w:val="009374F6"/>
    <w:rsid w:val="009379EC"/>
    <w:rsid w:val="00937B56"/>
    <w:rsid w:val="00937BE1"/>
    <w:rsid w:val="00937C96"/>
    <w:rsid w:val="00937D21"/>
    <w:rsid w:val="00937D7B"/>
    <w:rsid w:val="00937E8B"/>
    <w:rsid w:val="00940608"/>
    <w:rsid w:val="00940B7C"/>
    <w:rsid w:val="00940CB9"/>
    <w:rsid w:val="00940D8B"/>
    <w:rsid w:val="00940EFF"/>
    <w:rsid w:val="00941011"/>
    <w:rsid w:val="00941274"/>
    <w:rsid w:val="0094155D"/>
    <w:rsid w:val="00941678"/>
    <w:rsid w:val="009416B4"/>
    <w:rsid w:val="00941A6B"/>
    <w:rsid w:val="00941FBD"/>
    <w:rsid w:val="0094206F"/>
    <w:rsid w:val="009422B7"/>
    <w:rsid w:val="0094252E"/>
    <w:rsid w:val="00942593"/>
    <w:rsid w:val="00942747"/>
    <w:rsid w:val="00942840"/>
    <w:rsid w:val="00942B46"/>
    <w:rsid w:val="0094308A"/>
    <w:rsid w:val="0094311E"/>
    <w:rsid w:val="00943418"/>
    <w:rsid w:val="00943BCA"/>
    <w:rsid w:val="00943D5F"/>
    <w:rsid w:val="00943EF0"/>
    <w:rsid w:val="009441BA"/>
    <w:rsid w:val="009444F7"/>
    <w:rsid w:val="0094474B"/>
    <w:rsid w:val="009449F4"/>
    <w:rsid w:val="00944A86"/>
    <w:rsid w:val="00944BAA"/>
    <w:rsid w:val="00944D9E"/>
    <w:rsid w:val="00945117"/>
    <w:rsid w:val="0094512F"/>
    <w:rsid w:val="0094520B"/>
    <w:rsid w:val="0094569D"/>
    <w:rsid w:val="009459F0"/>
    <w:rsid w:val="00945FFE"/>
    <w:rsid w:val="0094605C"/>
    <w:rsid w:val="00946080"/>
    <w:rsid w:val="009462F2"/>
    <w:rsid w:val="00946600"/>
    <w:rsid w:val="0094669B"/>
    <w:rsid w:val="0094674C"/>
    <w:rsid w:val="00946789"/>
    <w:rsid w:val="00946982"/>
    <w:rsid w:val="009469DE"/>
    <w:rsid w:val="00946AFD"/>
    <w:rsid w:val="00946B8C"/>
    <w:rsid w:val="00946ECC"/>
    <w:rsid w:val="009477E1"/>
    <w:rsid w:val="00947888"/>
    <w:rsid w:val="009478CD"/>
    <w:rsid w:val="009501B3"/>
    <w:rsid w:val="009502D0"/>
    <w:rsid w:val="009504F2"/>
    <w:rsid w:val="00950631"/>
    <w:rsid w:val="00950707"/>
    <w:rsid w:val="0095071E"/>
    <w:rsid w:val="00950AF6"/>
    <w:rsid w:val="00950CEF"/>
    <w:rsid w:val="0095102A"/>
    <w:rsid w:val="00951125"/>
    <w:rsid w:val="009512D0"/>
    <w:rsid w:val="009512DD"/>
    <w:rsid w:val="009512DF"/>
    <w:rsid w:val="009512EE"/>
    <w:rsid w:val="009513A8"/>
    <w:rsid w:val="009515C0"/>
    <w:rsid w:val="00951607"/>
    <w:rsid w:val="00951864"/>
    <w:rsid w:val="00951B3F"/>
    <w:rsid w:val="00951BD1"/>
    <w:rsid w:val="00951E7A"/>
    <w:rsid w:val="00951E94"/>
    <w:rsid w:val="00952338"/>
    <w:rsid w:val="00952680"/>
    <w:rsid w:val="00952A32"/>
    <w:rsid w:val="00952D23"/>
    <w:rsid w:val="00952FA7"/>
    <w:rsid w:val="0095343A"/>
    <w:rsid w:val="00953475"/>
    <w:rsid w:val="009536F8"/>
    <w:rsid w:val="0095398A"/>
    <w:rsid w:val="00953C82"/>
    <w:rsid w:val="00953E1B"/>
    <w:rsid w:val="0095407D"/>
    <w:rsid w:val="0095426B"/>
    <w:rsid w:val="00954626"/>
    <w:rsid w:val="0095462E"/>
    <w:rsid w:val="00954A36"/>
    <w:rsid w:val="00954BBA"/>
    <w:rsid w:val="00954F3B"/>
    <w:rsid w:val="00954FDE"/>
    <w:rsid w:val="00954FEC"/>
    <w:rsid w:val="0095500F"/>
    <w:rsid w:val="00955077"/>
    <w:rsid w:val="009552E8"/>
    <w:rsid w:val="00955AC2"/>
    <w:rsid w:val="00955C73"/>
    <w:rsid w:val="00955CD5"/>
    <w:rsid w:val="00955E6C"/>
    <w:rsid w:val="0095607A"/>
    <w:rsid w:val="009562C9"/>
    <w:rsid w:val="00956621"/>
    <w:rsid w:val="00956690"/>
    <w:rsid w:val="009566AC"/>
    <w:rsid w:val="009568F2"/>
    <w:rsid w:val="00956CE0"/>
    <w:rsid w:val="00956D72"/>
    <w:rsid w:val="00956D9F"/>
    <w:rsid w:val="00956E95"/>
    <w:rsid w:val="0095704E"/>
    <w:rsid w:val="009571C0"/>
    <w:rsid w:val="009572AB"/>
    <w:rsid w:val="00957E94"/>
    <w:rsid w:val="00960193"/>
    <w:rsid w:val="00960475"/>
    <w:rsid w:val="00960CA3"/>
    <w:rsid w:val="00960DC0"/>
    <w:rsid w:val="00960F71"/>
    <w:rsid w:val="009610BB"/>
    <w:rsid w:val="009611C3"/>
    <w:rsid w:val="009611CF"/>
    <w:rsid w:val="00961303"/>
    <w:rsid w:val="0096131A"/>
    <w:rsid w:val="0096132E"/>
    <w:rsid w:val="0096140D"/>
    <w:rsid w:val="0096160A"/>
    <w:rsid w:val="0096181E"/>
    <w:rsid w:val="0096194E"/>
    <w:rsid w:val="00961DAA"/>
    <w:rsid w:val="00961E19"/>
    <w:rsid w:val="00961E30"/>
    <w:rsid w:val="00961EBE"/>
    <w:rsid w:val="00961FCC"/>
    <w:rsid w:val="0096203B"/>
    <w:rsid w:val="00962191"/>
    <w:rsid w:val="009621C8"/>
    <w:rsid w:val="009622FB"/>
    <w:rsid w:val="00962363"/>
    <w:rsid w:val="00962624"/>
    <w:rsid w:val="0096277C"/>
    <w:rsid w:val="009628A5"/>
    <w:rsid w:val="00962FCA"/>
    <w:rsid w:val="00962FDA"/>
    <w:rsid w:val="00963437"/>
    <w:rsid w:val="00963DF3"/>
    <w:rsid w:val="00963E6D"/>
    <w:rsid w:val="009646E6"/>
    <w:rsid w:val="0096489D"/>
    <w:rsid w:val="00964DB2"/>
    <w:rsid w:val="00964E49"/>
    <w:rsid w:val="00965220"/>
    <w:rsid w:val="00965251"/>
    <w:rsid w:val="00965622"/>
    <w:rsid w:val="00965711"/>
    <w:rsid w:val="009657C4"/>
    <w:rsid w:val="0096587D"/>
    <w:rsid w:val="00965ADE"/>
    <w:rsid w:val="00965B02"/>
    <w:rsid w:val="00965B4F"/>
    <w:rsid w:val="00965B81"/>
    <w:rsid w:val="00965C49"/>
    <w:rsid w:val="00965DFC"/>
    <w:rsid w:val="00966084"/>
    <w:rsid w:val="009663BE"/>
    <w:rsid w:val="00966543"/>
    <w:rsid w:val="00966CC6"/>
    <w:rsid w:val="00966F91"/>
    <w:rsid w:val="009670AF"/>
    <w:rsid w:val="00967AE8"/>
    <w:rsid w:val="00967E7B"/>
    <w:rsid w:val="00970044"/>
    <w:rsid w:val="009700D9"/>
    <w:rsid w:val="00970169"/>
    <w:rsid w:val="00970358"/>
    <w:rsid w:val="00970454"/>
    <w:rsid w:val="00970486"/>
    <w:rsid w:val="00970756"/>
    <w:rsid w:val="0097082F"/>
    <w:rsid w:val="00970881"/>
    <w:rsid w:val="00970DB3"/>
    <w:rsid w:val="00971213"/>
    <w:rsid w:val="00971244"/>
    <w:rsid w:val="00971866"/>
    <w:rsid w:val="009718D8"/>
    <w:rsid w:val="00971CF5"/>
    <w:rsid w:val="00971D45"/>
    <w:rsid w:val="00971D80"/>
    <w:rsid w:val="00971F33"/>
    <w:rsid w:val="0097205C"/>
    <w:rsid w:val="0097208D"/>
    <w:rsid w:val="0097213B"/>
    <w:rsid w:val="00972285"/>
    <w:rsid w:val="009728ED"/>
    <w:rsid w:val="0097293A"/>
    <w:rsid w:val="00972972"/>
    <w:rsid w:val="0097299D"/>
    <w:rsid w:val="009729C3"/>
    <w:rsid w:val="009730FE"/>
    <w:rsid w:val="00973352"/>
    <w:rsid w:val="0097366D"/>
    <w:rsid w:val="009736AD"/>
    <w:rsid w:val="00973994"/>
    <w:rsid w:val="009739E3"/>
    <w:rsid w:val="00973A6C"/>
    <w:rsid w:val="00973E4E"/>
    <w:rsid w:val="00973FAF"/>
    <w:rsid w:val="00974073"/>
    <w:rsid w:val="00974413"/>
    <w:rsid w:val="00974661"/>
    <w:rsid w:val="0097483C"/>
    <w:rsid w:val="00974A42"/>
    <w:rsid w:val="00974B4B"/>
    <w:rsid w:val="00974CEA"/>
    <w:rsid w:val="00974FEC"/>
    <w:rsid w:val="0097501D"/>
    <w:rsid w:val="0097528E"/>
    <w:rsid w:val="00975463"/>
    <w:rsid w:val="00975484"/>
    <w:rsid w:val="00975ABA"/>
    <w:rsid w:val="00975B0C"/>
    <w:rsid w:val="009760F0"/>
    <w:rsid w:val="009761FA"/>
    <w:rsid w:val="00976A47"/>
    <w:rsid w:val="00976C79"/>
    <w:rsid w:val="00976D73"/>
    <w:rsid w:val="00976E20"/>
    <w:rsid w:val="00976E95"/>
    <w:rsid w:val="009771F1"/>
    <w:rsid w:val="0097720A"/>
    <w:rsid w:val="009772C2"/>
    <w:rsid w:val="009773F8"/>
    <w:rsid w:val="00977518"/>
    <w:rsid w:val="0097787B"/>
    <w:rsid w:val="00977A63"/>
    <w:rsid w:val="00977EB0"/>
    <w:rsid w:val="009804BD"/>
    <w:rsid w:val="0098064F"/>
    <w:rsid w:val="0098071C"/>
    <w:rsid w:val="009807A3"/>
    <w:rsid w:val="009807C3"/>
    <w:rsid w:val="00980A10"/>
    <w:rsid w:val="00980B60"/>
    <w:rsid w:val="00980E22"/>
    <w:rsid w:val="00980EFE"/>
    <w:rsid w:val="00980F5E"/>
    <w:rsid w:val="00981143"/>
    <w:rsid w:val="009811AC"/>
    <w:rsid w:val="0098136C"/>
    <w:rsid w:val="00981472"/>
    <w:rsid w:val="009817A4"/>
    <w:rsid w:val="00981D81"/>
    <w:rsid w:val="00981DA3"/>
    <w:rsid w:val="00981E89"/>
    <w:rsid w:val="00981F31"/>
    <w:rsid w:val="009821CA"/>
    <w:rsid w:val="0098229A"/>
    <w:rsid w:val="009823ED"/>
    <w:rsid w:val="009824A4"/>
    <w:rsid w:val="00982576"/>
    <w:rsid w:val="0098268F"/>
    <w:rsid w:val="00982693"/>
    <w:rsid w:val="0098296F"/>
    <w:rsid w:val="00982A94"/>
    <w:rsid w:val="00982BD9"/>
    <w:rsid w:val="00982F81"/>
    <w:rsid w:val="009831A7"/>
    <w:rsid w:val="009834CF"/>
    <w:rsid w:val="0098357B"/>
    <w:rsid w:val="009835DB"/>
    <w:rsid w:val="009837A6"/>
    <w:rsid w:val="0098395B"/>
    <w:rsid w:val="009839AA"/>
    <w:rsid w:val="00983AEF"/>
    <w:rsid w:val="00983F54"/>
    <w:rsid w:val="00984293"/>
    <w:rsid w:val="009843FC"/>
    <w:rsid w:val="009845D5"/>
    <w:rsid w:val="009846AD"/>
    <w:rsid w:val="00984725"/>
    <w:rsid w:val="0098496C"/>
    <w:rsid w:val="009849B0"/>
    <w:rsid w:val="00984A2A"/>
    <w:rsid w:val="00984A4A"/>
    <w:rsid w:val="00984AE5"/>
    <w:rsid w:val="00984B1C"/>
    <w:rsid w:val="009854D0"/>
    <w:rsid w:val="009855A8"/>
    <w:rsid w:val="00985823"/>
    <w:rsid w:val="0098583F"/>
    <w:rsid w:val="0098596E"/>
    <w:rsid w:val="00985AAA"/>
    <w:rsid w:val="00985B96"/>
    <w:rsid w:val="00985F0B"/>
    <w:rsid w:val="00986080"/>
    <w:rsid w:val="009860EC"/>
    <w:rsid w:val="009862CF"/>
    <w:rsid w:val="00986A48"/>
    <w:rsid w:val="00986E60"/>
    <w:rsid w:val="009870FE"/>
    <w:rsid w:val="00987538"/>
    <w:rsid w:val="00987940"/>
    <w:rsid w:val="00987BA1"/>
    <w:rsid w:val="00987CEE"/>
    <w:rsid w:val="00987D08"/>
    <w:rsid w:val="00987DB1"/>
    <w:rsid w:val="00987E89"/>
    <w:rsid w:val="00987ED2"/>
    <w:rsid w:val="00990290"/>
    <w:rsid w:val="009902E1"/>
    <w:rsid w:val="00990373"/>
    <w:rsid w:val="00990578"/>
    <w:rsid w:val="009907E4"/>
    <w:rsid w:val="009909B9"/>
    <w:rsid w:val="00990A43"/>
    <w:rsid w:val="00990DA9"/>
    <w:rsid w:val="0099100B"/>
    <w:rsid w:val="0099163E"/>
    <w:rsid w:val="00991779"/>
    <w:rsid w:val="009919AC"/>
    <w:rsid w:val="00991B56"/>
    <w:rsid w:val="00991CE2"/>
    <w:rsid w:val="009921B8"/>
    <w:rsid w:val="009923F5"/>
    <w:rsid w:val="009923FA"/>
    <w:rsid w:val="00992D55"/>
    <w:rsid w:val="00992F61"/>
    <w:rsid w:val="00993216"/>
    <w:rsid w:val="0099348D"/>
    <w:rsid w:val="009934DA"/>
    <w:rsid w:val="009935FF"/>
    <w:rsid w:val="009936E7"/>
    <w:rsid w:val="009938FA"/>
    <w:rsid w:val="00993A63"/>
    <w:rsid w:val="00993BF8"/>
    <w:rsid w:val="00993DE2"/>
    <w:rsid w:val="00994189"/>
    <w:rsid w:val="009941AF"/>
    <w:rsid w:val="0099434F"/>
    <w:rsid w:val="0099448C"/>
    <w:rsid w:val="00994616"/>
    <w:rsid w:val="00994819"/>
    <w:rsid w:val="009948D4"/>
    <w:rsid w:val="009948FB"/>
    <w:rsid w:val="0099498C"/>
    <w:rsid w:val="00994F02"/>
    <w:rsid w:val="009950A2"/>
    <w:rsid w:val="00995143"/>
    <w:rsid w:val="0099518B"/>
    <w:rsid w:val="009953BC"/>
    <w:rsid w:val="009953D7"/>
    <w:rsid w:val="00995628"/>
    <w:rsid w:val="00995735"/>
    <w:rsid w:val="00995A25"/>
    <w:rsid w:val="00995B78"/>
    <w:rsid w:val="009961AE"/>
    <w:rsid w:val="00996270"/>
    <w:rsid w:val="009965A4"/>
    <w:rsid w:val="0099674E"/>
    <w:rsid w:val="009969D2"/>
    <w:rsid w:val="00996B96"/>
    <w:rsid w:val="009971FA"/>
    <w:rsid w:val="00997225"/>
    <w:rsid w:val="00997293"/>
    <w:rsid w:val="009976DF"/>
    <w:rsid w:val="009979D8"/>
    <w:rsid w:val="00997A24"/>
    <w:rsid w:val="00997B72"/>
    <w:rsid w:val="00997C5F"/>
    <w:rsid w:val="00997C7E"/>
    <w:rsid w:val="00997D35"/>
    <w:rsid w:val="00997F44"/>
    <w:rsid w:val="009A0346"/>
    <w:rsid w:val="009A04C0"/>
    <w:rsid w:val="009A055D"/>
    <w:rsid w:val="009A05E0"/>
    <w:rsid w:val="009A06C3"/>
    <w:rsid w:val="009A09A4"/>
    <w:rsid w:val="009A0A29"/>
    <w:rsid w:val="009A0BDC"/>
    <w:rsid w:val="009A0DAC"/>
    <w:rsid w:val="009A0E04"/>
    <w:rsid w:val="009A0F46"/>
    <w:rsid w:val="009A1131"/>
    <w:rsid w:val="009A19D7"/>
    <w:rsid w:val="009A1B76"/>
    <w:rsid w:val="009A1D28"/>
    <w:rsid w:val="009A1DE7"/>
    <w:rsid w:val="009A1F26"/>
    <w:rsid w:val="009A209D"/>
    <w:rsid w:val="009A20E3"/>
    <w:rsid w:val="009A20F8"/>
    <w:rsid w:val="009A21BF"/>
    <w:rsid w:val="009A2323"/>
    <w:rsid w:val="009A23F2"/>
    <w:rsid w:val="009A2781"/>
    <w:rsid w:val="009A2BDD"/>
    <w:rsid w:val="009A2DA3"/>
    <w:rsid w:val="009A30DF"/>
    <w:rsid w:val="009A3673"/>
    <w:rsid w:val="009A3717"/>
    <w:rsid w:val="009A3A9F"/>
    <w:rsid w:val="009A3B99"/>
    <w:rsid w:val="009A3BC6"/>
    <w:rsid w:val="009A3C6D"/>
    <w:rsid w:val="009A40E4"/>
    <w:rsid w:val="009A40FC"/>
    <w:rsid w:val="009A4225"/>
    <w:rsid w:val="009A446D"/>
    <w:rsid w:val="009A463E"/>
    <w:rsid w:val="009A46FB"/>
    <w:rsid w:val="009A4D45"/>
    <w:rsid w:val="009A4E0B"/>
    <w:rsid w:val="009A4F2A"/>
    <w:rsid w:val="009A52F2"/>
    <w:rsid w:val="009A56DB"/>
    <w:rsid w:val="009A5868"/>
    <w:rsid w:val="009A58A6"/>
    <w:rsid w:val="009A5A33"/>
    <w:rsid w:val="009A5BBE"/>
    <w:rsid w:val="009A5E90"/>
    <w:rsid w:val="009A6159"/>
    <w:rsid w:val="009A68C0"/>
    <w:rsid w:val="009A6B2F"/>
    <w:rsid w:val="009A6BE1"/>
    <w:rsid w:val="009A6C94"/>
    <w:rsid w:val="009A6FDE"/>
    <w:rsid w:val="009A6FFC"/>
    <w:rsid w:val="009A753D"/>
    <w:rsid w:val="009A7720"/>
    <w:rsid w:val="009A786E"/>
    <w:rsid w:val="009A7986"/>
    <w:rsid w:val="009A7D10"/>
    <w:rsid w:val="009B0023"/>
    <w:rsid w:val="009B00BF"/>
    <w:rsid w:val="009B0200"/>
    <w:rsid w:val="009B050B"/>
    <w:rsid w:val="009B0899"/>
    <w:rsid w:val="009B09AF"/>
    <w:rsid w:val="009B0B11"/>
    <w:rsid w:val="009B0CB2"/>
    <w:rsid w:val="009B0E00"/>
    <w:rsid w:val="009B1016"/>
    <w:rsid w:val="009B103B"/>
    <w:rsid w:val="009B1476"/>
    <w:rsid w:val="009B18A1"/>
    <w:rsid w:val="009B197B"/>
    <w:rsid w:val="009B19C1"/>
    <w:rsid w:val="009B1B12"/>
    <w:rsid w:val="009B1CEF"/>
    <w:rsid w:val="009B1DE6"/>
    <w:rsid w:val="009B1EC1"/>
    <w:rsid w:val="009B2471"/>
    <w:rsid w:val="009B2868"/>
    <w:rsid w:val="009B2B92"/>
    <w:rsid w:val="009B2C22"/>
    <w:rsid w:val="009B2D3E"/>
    <w:rsid w:val="009B2DE4"/>
    <w:rsid w:val="009B327B"/>
    <w:rsid w:val="009B32A4"/>
    <w:rsid w:val="009B3310"/>
    <w:rsid w:val="009B36AC"/>
    <w:rsid w:val="009B3790"/>
    <w:rsid w:val="009B38D9"/>
    <w:rsid w:val="009B3931"/>
    <w:rsid w:val="009B3A10"/>
    <w:rsid w:val="009B3D5F"/>
    <w:rsid w:val="009B4009"/>
    <w:rsid w:val="009B42F4"/>
    <w:rsid w:val="009B486F"/>
    <w:rsid w:val="009B48A2"/>
    <w:rsid w:val="009B48F9"/>
    <w:rsid w:val="009B4E16"/>
    <w:rsid w:val="009B5300"/>
    <w:rsid w:val="009B56F0"/>
    <w:rsid w:val="009B57EE"/>
    <w:rsid w:val="009B593F"/>
    <w:rsid w:val="009B596A"/>
    <w:rsid w:val="009B5B0D"/>
    <w:rsid w:val="009B5BA6"/>
    <w:rsid w:val="009B5BC5"/>
    <w:rsid w:val="009B5D12"/>
    <w:rsid w:val="009B5E92"/>
    <w:rsid w:val="009B5EB2"/>
    <w:rsid w:val="009B5F48"/>
    <w:rsid w:val="009B60A2"/>
    <w:rsid w:val="009B6232"/>
    <w:rsid w:val="009B623D"/>
    <w:rsid w:val="009B65D1"/>
    <w:rsid w:val="009B6A54"/>
    <w:rsid w:val="009B6E3F"/>
    <w:rsid w:val="009B6F9B"/>
    <w:rsid w:val="009B759A"/>
    <w:rsid w:val="009B76D7"/>
    <w:rsid w:val="009B7C24"/>
    <w:rsid w:val="009B7F0D"/>
    <w:rsid w:val="009B7FC8"/>
    <w:rsid w:val="009C003D"/>
    <w:rsid w:val="009C0BA0"/>
    <w:rsid w:val="009C0D31"/>
    <w:rsid w:val="009C0F49"/>
    <w:rsid w:val="009C115E"/>
    <w:rsid w:val="009C1AE1"/>
    <w:rsid w:val="009C1B72"/>
    <w:rsid w:val="009C1B91"/>
    <w:rsid w:val="009C1BD8"/>
    <w:rsid w:val="009C1D09"/>
    <w:rsid w:val="009C2846"/>
    <w:rsid w:val="009C28B6"/>
    <w:rsid w:val="009C2CBA"/>
    <w:rsid w:val="009C2D25"/>
    <w:rsid w:val="009C2DAD"/>
    <w:rsid w:val="009C2E03"/>
    <w:rsid w:val="009C2F91"/>
    <w:rsid w:val="009C30FF"/>
    <w:rsid w:val="009C3186"/>
    <w:rsid w:val="009C3232"/>
    <w:rsid w:val="009C34D7"/>
    <w:rsid w:val="009C365D"/>
    <w:rsid w:val="009C3723"/>
    <w:rsid w:val="009C39C6"/>
    <w:rsid w:val="009C39F1"/>
    <w:rsid w:val="009C409A"/>
    <w:rsid w:val="009C40A9"/>
    <w:rsid w:val="009C40CF"/>
    <w:rsid w:val="009C417D"/>
    <w:rsid w:val="009C4265"/>
    <w:rsid w:val="009C42AD"/>
    <w:rsid w:val="009C47A6"/>
    <w:rsid w:val="009C485D"/>
    <w:rsid w:val="009C4BC5"/>
    <w:rsid w:val="009C4BF6"/>
    <w:rsid w:val="009C4F49"/>
    <w:rsid w:val="009C5047"/>
    <w:rsid w:val="009C53B8"/>
    <w:rsid w:val="009C546C"/>
    <w:rsid w:val="009C55F6"/>
    <w:rsid w:val="009C58CB"/>
    <w:rsid w:val="009C59D3"/>
    <w:rsid w:val="009C5B98"/>
    <w:rsid w:val="009C5C2E"/>
    <w:rsid w:val="009C5C65"/>
    <w:rsid w:val="009C5C67"/>
    <w:rsid w:val="009C5DBA"/>
    <w:rsid w:val="009C61BC"/>
    <w:rsid w:val="009C666E"/>
    <w:rsid w:val="009C67E1"/>
    <w:rsid w:val="009C6A39"/>
    <w:rsid w:val="009C6BE2"/>
    <w:rsid w:val="009C6F1A"/>
    <w:rsid w:val="009C778F"/>
    <w:rsid w:val="009C7802"/>
    <w:rsid w:val="009C79C8"/>
    <w:rsid w:val="009C79E3"/>
    <w:rsid w:val="009C7B9A"/>
    <w:rsid w:val="009C7C2F"/>
    <w:rsid w:val="009C7FE7"/>
    <w:rsid w:val="009D00C5"/>
    <w:rsid w:val="009D017E"/>
    <w:rsid w:val="009D0AB7"/>
    <w:rsid w:val="009D0E0D"/>
    <w:rsid w:val="009D107E"/>
    <w:rsid w:val="009D1083"/>
    <w:rsid w:val="009D116A"/>
    <w:rsid w:val="009D1250"/>
    <w:rsid w:val="009D131E"/>
    <w:rsid w:val="009D1557"/>
    <w:rsid w:val="009D1626"/>
    <w:rsid w:val="009D19A1"/>
    <w:rsid w:val="009D1BD0"/>
    <w:rsid w:val="009D1EC0"/>
    <w:rsid w:val="009D1F47"/>
    <w:rsid w:val="009D2306"/>
    <w:rsid w:val="009D2340"/>
    <w:rsid w:val="009D24D7"/>
    <w:rsid w:val="009D2806"/>
    <w:rsid w:val="009D29DC"/>
    <w:rsid w:val="009D29F2"/>
    <w:rsid w:val="009D2CF8"/>
    <w:rsid w:val="009D3164"/>
    <w:rsid w:val="009D3442"/>
    <w:rsid w:val="009D3647"/>
    <w:rsid w:val="009D3668"/>
    <w:rsid w:val="009D3891"/>
    <w:rsid w:val="009D3917"/>
    <w:rsid w:val="009D3A10"/>
    <w:rsid w:val="009D3A8D"/>
    <w:rsid w:val="009D3BAB"/>
    <w:rsid w:val="009D3BB9"/>
    <w:rsid w:val="009D3D57"/>
    <w:rsid w:val="009D4063"/>
    <w:rsid w:val="009D40E4"/>
    <w:rsid w:val="009D413D"/>
    <w:rsid w:val="009D4185"/>
    <w:rsid w:val="009D44BA"/>
    <w:rsid w:val="009D47AF"/>
    <w:rsid w:val="009D4A78"/>
    <w:rsid w:val="009D4BDE"/>
    <w:rsid w:val="009D4EB3"/>
    <w:rsid w:val="009D5564"/>
    <w:rsid w:val="009D5648"/>
    <w:rsid w:val="009D57EB"/>
    <w:rsid w:val="009D5913"/>
    <w:rsid w:val="009D593E"/>
    <w:rsid w:val="009D5ADC"/>
    <w:rsid w:val="009D5BCD"/>
    <w:rsid w:val="009D5C24"/>
    <w:rsid w:val="009D5D2B"/>
    <w:rsid w:val="009D6072"/>
    <w:rsid w:val="009D6191"/>
    <w:rsid w:val="009D65A8"/>
    <w:rsid w:val="009D65CF"/>
    <w:rsid w:val="009D6909"/>
    <w:rsid w:val="009D6958"/>
    <w:rsid w:val="009D696C"/>
    <w:rsid w:val="009D6A88"/>
    <w:rsid w:val="009D6BA6"/>
    <w:rsid w:val="009D6D1A"/>
    <w:rsid w:val="009D6EFE"/>
    <w:rsid w:val="009D6F31"/>
    <w:rsid w:val="009D7068"/>
    <w:rsid w:val="009D75E6"/>
    <w:rsid w:val="009D7B30"/>
    <w:rsid w:val="009D7CAD"/>
    <w:rsid w:val="009D7D9D"/>
    <w:rsid w:val="009D7E2F"/>
    <w:rsid w:val="009E0388"/>
    <w:rsid w:val="009E0595"/>
    <w:rsid w:val="009E0646"/>
    <w:rsid w:val="009E06DE"/>
    <w:rsid w:val="009E085B"/>
    <w:rsid w:val="009E0862"/>
    <w:rsid w:val="009E0BB8"/>
    <w:rsid w:val="009E0CAD"/>
    <w:rsid w:val="009E0CB8"/>
    <w:rsid w:val="009E0D88"/>
    <w:rsid w:val="009E0E4C"/>
    <w:rsid w:val="009E1265"/>
    <w:rsid w:val="009E1374"/>
    <w:rsid w:val="009E13B1"/>
    <w:rsid w:val="009E1451"/>
    <w:rsid w:val="009E1477"/>
    <w:rsid w:val="009E1489"/>
    <w:rsid w:val="009E153C"/>
    <w:rsid w:val="009E158C"/>
    <w:rsid w:val="009E1696"/>
    <w:rsid w:val="009E16AC"/>
    <w:rsid w:val="009E1A75"/>
    <w:rsid w:val="009E1ABF"/>
    <w:rsid w:val="009E1CA6"/>
    <w:rsid w:val="009E1CA8"/>
    <w:rsid w:val="009E212A"/>
    <w:rsid w:val="009E215C"/>
    <w:rsid w:val="009E229E"/>
    <w:rsid w:val="009E28F1"/>
    <w:rsid w:val="009E28FA"/>
    <w:rsid w:val="009E29AA"/>
    <w:rsid w:val="009E2AAA"/>
    <w:rsid w:val="009E2C9A"/>
    <w:rsid w:val="009E2E4C"/>
    <w:rsid w:val="009E35B1"/>
    <w:rsid w:val="009E399E"/>
    <w:rsid w:val="009E3DF4"/>
    <w:rsid w:val="009E3EAC"/>
    <w:rsid w:val="009E40CE"/>
    <w:rsid w:val="009E4449"/>
    <w:rsid w:val="009E44BA"/>
    <w:rsid w:val="009E49CE"/>
    <w:rsid w:val="009E4A42"/>
    <w:rsid w:val="009E4BFD"/>
    <w:rsid w:val="009E4ECA"/>
    <w:rsid w:val="009E51DA"/>
    <w:rsid w:val="009E5315"/>
    <w:rsid w:val="009E558E"/>
    <w:rsid w:val="009E55A8"/>
    <w:rsid w:val="009E587B"/>
    <w:rsid w:val="009E5F37"/>
    <w:rsid w:val="009E5F69"/>
    <w:rsid w:val="009E6052"/>
    <w:rsid w:val="009E6372"/>
    <w:rsid w:val="009E650D"/>
    <w:rsid w:val="009E6908"/>
    <w:rsid w:val="009E6919"/>
    <w:rsid w:val="009E6A04"/>
    <w:rsid w:val="009E6AA3"/>
    <w:rsid w:val="009E7306"/>
    <w:rsid w:val="009E7910"/>
    <w:rsid w:val="009E79EE"/>
    <w:rsid w:val="009E7A72"/>
    <w:rsid w:val="009E7B9C"/>
    <w:rsid w:val="009E7FBE"/>
    <w:rsid w:val="009E7FFD"/>
    <w:rsid w:val="009F0149"/>
    <w:rsid w:val="009F0293"/>
    <w:rsid w:val="009F051A"/>
    <w:rsid w:val="009F0B60"/>
    <w:rsid w:val="009F0CC0"/>
    <w:rsid w:val="009F1433"/>
    <w:rsid w:val="009F165C"/>
    <w:rsid w:val="009F16C3"/>
    <w:rsid w:val="009F17F0"/>
    <w:rsid w:val="009F1CCC"/>
    <w:rsid w:val="009F1D34"/>
    <w:rsid w:val="009F1FD3"/>
    <w:rsid w:val="009F21EB"/>
    <w:rsid w:val="009F2949"/>
    <w:rsid w:val="009F2ADB"/>
    <w:rsid w:val="009F2E6A"/>
    <w:rsid w:val="009F2FA5"/>
    <w:rsid w:val="009F31FD"/>
    <w:rsid w:val="009F3393"/>
    <w:rsid w:val="009F3587"/>
    <w:rsid w:val="009F3748"/>
    <w:rsid w:val="009F37F7"/>
    <w:rsid w:val="009F39DF"/>
    <w:rsid w:val="009F3A3D"/>
    <w:rsid w:val="009F3B30"/>
    <w:rsid w:val="009F3D0B"/>
    <w:rsid w:val="009F3D3C"/>
    <w:rsid w:val="009F3E85"/>
    <w:rsid w:val="009F4033"/>
    <w:rsid w:val="009F4308"/>
    <w:rsid w:val="009F4B85"/>
    <w:rsid w:val="009F4D19"/>
    <w:rsid w:val="009F4F83"/>
    <w:rsid w:val="009F4FA6"/>
    <w:rsid w:val="009F517E"/>
    <w:rsid w:val="009F55F5"/>
    <w:rsid w:val="009F59C2"/>
    <w:rsid w:val="009F59E8"/>
    <w:rsid w:val="009F5A65"/>
    <w:rsid w:val="009F5C9B"/>
    <w:rsid w:val="009F5EE7"/>
    <w:rsid w:val="009F5F5F"/>
    <w:rsid w:val="009F603B"/>
    <w:rsid w:val="009F6216"/>
    <w:rsid w:val="009F6A13"/>
    <w:rsid w:val="009F6B4A"/>
    <w:rsid w:val="009F6B55"/>
    <w:rsid w:val="009F6C81"/>
    <w:rsid w:val="009F6D51"/>
    <w:rsid w:val="009F733D"/>
    <w:rsid w:val="009F77F7"/>
    <w:rsid w:val="009F78D1"/>
    <w:rsid w:val="009F7900"/>
    <w:rsid w:val="009F7D4A"/>
    <w:rsid w:val="009F7EA5"/>
    <w:rsid w:val="00A0017E"/>
    <w:rsid w:val="00A00479"/>
    <w:rsid w:val="00A00A29"/>
    <w:rsid w:val="00A00B6D"/>
    <w:rsid w:val="00A00BF7"/>
    <w:rsid w:val="00A00C16"/>
    <w:rsid w:val="00A00E07"/>
    <w:rsid w:val="00A00E41"/>
    <w:rsid w:val="00A015A4"/>
    <w:rsid w:val="00A0178C"/>
    <w:rsid w:val="00A01AA4"/>
    <w:rsid w:val="00A01B4E"/>
    <w:rsid w:val="00A0237A"/>
    <w:rsid w:val="00A0238B"/>
    <w:rsid w:val="00A025F7"/>
    <w:rsid w:val="00A02828"/>
    <w:rsid w:val="00A02B5D"/>
    <w:rsid w:val="00A02DC7"/>
    <w:rsid w:val="00A03045"/>
    <w:rsid w:val="00A03595"/>
    <w:rsid w:val="00A035F6"/>
    <w:rsid w:val="00A036D7"/>
    <w:rsid w:val="00A0373E"/>
    <w:rsid w:val="00A03751"/>
    <w:rsid w:val="00A037AF"/>
    <w:rsid w:val="00A03A31"/>
    <w:rsid w:val="00A03F50"/>
    <w:rsid w:val="00A0409A"/>
    <w:rsid w:val="00A040FA"/>
    <w:rsid w:val="00A041CC"/>
    <w:rsid w:val="00A04315"/>
    <w:rsid w:val="00A0460F"/>
    <w:rsid w:val="00A0469E"/>
    <w:rsid w:val="00A047A0"/>
    <w:rsid w:val="00A04C3C"/>
    <w:rsid w:val="00A04C96"/>
    <w:rsid w:val="00A04FC5"/>
    <w:rsid w:val="00A05035"/>
    <w:rsid w:val="00A0525B"/>
    <w:rsid w:val="00A053A4"/>
    <w:rsid w:val="00A057D5"/>
    <w:rsid w:val="00A0583E"/>
    <w:rsid w:val="00A05A22"/>
    <w:rsid w:val="00A05AF0"/>
    <w:rsid w:val="00A05C23"/>
    <w:rsid w:val="00A05C6B"/>
    <w:rsid w:val="00A05C9F"/>
    <w:rsid w:val="00A0612E"/>
    <w:rsid w:val="00A06154"/>
    <w:rsid w:val="00A063B7"/>
    <w:rsid w:val="00A064FC"/>
    <w:rsid w:val="00A06966"/>
    <w:rsid w:val="00A06A44"/>
    <w:rsid w:val="00A06A49"/>
    <w:rsid w:val="00A06E9F"/>
    <w:rsid w:val="00A06EE8"/>
    <w:rsid w:val="00A0767F"/>
    <w:rsid w:val="00A076E5"/>
    <w:rsid w:val="00A077AD"/>
    <w:rsid w:val="00A0791F"/>
    <w:rsid w:val="00A079CC"/>
    <w:rsid w:val="00A07E9A"/>
    <w:rsid w:val="00A1020A"/>
    <w:rsid w:val="00A103AD"/>
    <w:rsid w:val="00A105CD"/>
    <w:rsid w:val="00A1074D"/>
    <w:rsid w:val="00A10770"/>
    <w:rsid w:val="00A10AEE"/>
    <w:rsid w:val="00A10BCA"/>
    <w:rsid w:val="00A10ED9"/>
    <w:rsid w:val="00A11161"/>
    <w:rsid w:val="00A1168C"/>
    <w:rsid w:val="00A11D10"/>
    <w:rsid w:val="00A11EAC"/>
    <w:rsid w:val="00A11F82"/>
    <w:rsid w:val="00A12405"/>
    <w:rsid w:val="00A12420"/>
    <w:rsid w:val="00A124AD"/>
    <w:rsid w:val="00A127BF"/>
    <w:rsid w:val="00A1286A"/>
    <w:rsid w:val="00A12A4D"/>
    <w:rsid w:val="00A12AAC"/>
    <w:rsid w:val="00A12B13"/>
    <w:rsid w:val="00A12B98"/>
    <w:rsid w:val="00A12BE0"/>
    <w:rsid w:val="00A12C0C"/>
    <w:rsid w:val="00A12DF4"/>
    <w:rsid w:val="00A12FE4"/>
    <w:rsid w:val="00A131A8"/>
    <w:rsid w:val="00A131C1"/>
    <w:rsid w:val="00A13636"/>
    <w:rsid w:val="00A1376F"/>
    <w:rsid w:val="00A13A1E"/>
    <w:rsid w:val="00A13A2B"/>
    <w:rsid w:val="00A13C99"/>
    <w:rsid w:val="00A13C9B"/>
    <w:rsid w:val="00A13C9E"/>
    <w:rsid w:val="00A13FA1"/>
    <w:rsid w:val="00A14024"/>
    <w:rsid w:val="00A14103"/>
    <w:rsid w:val="00A14338"/>
    <w:rsid w:val="00A14526"/>
    <w:rsid w:val="00A15068"/>
    <w:rsid w:val="00A15107"/>
    <w:rsid w:val="00A1519E"/>
    <w:rsid w:val="00A152B9"/>
    <w:rsid w:val="00A153C4"/>
    <w:rsid w:val="00A1548F"/>
    <w:rsid w:val="00A156F9"/>
    <w:rsid w:val="00A156FF"/>
    <w:rsid w:val="00A15943"/>
    <w:rsid w:val="00A15BC1"/>
    <w:rsid w:val="00A15DCE"/>
    <w:rsid w:val="00A16198"/>
    <w:rsid w:val="00A162A5"/>
    <w:rsid w:val="00A16525"/>
    <w:rsid w:val="00A165FB"/>
    <w:rsid w:val="00A168DB"/>
    <w:rsid w:val="00A16A26"/>
    <w:rsid w:val="00A16A7E"/>
    <w:rsid w:val="00A16BA8"/>
    <w:rsid w:val="00A16BE9"/>
    <w:rsid w:val="00A179E2"/>
    <w:rsid w:val="00A17D64"/>
    <w:rsid w:val="00A17D8F"/>
    <w:rsid w:val="00A17E77"/>
    <w:rsid w:val="00A17F2A"/>
    <w:rsid w:val="00A20048"/>
    <w:rsid w:val="00A208FA"/>
    <w:rsid w:val="00A20A68"/>
    <w:rsid w:val="00A20B9D"/>
    <w:rsid w:val="00A20EFB"/>
    <w:rsid w:val="00A214BD"/>
    <w:rsid w:val="00A21520"/>
    <w:rsid w:val="00A2189A"/>
    <w:rsid w:val="00A21C25"/>
    <w:rsid w:val="00A223FF"/>
    <w:rsid w:val="00A2254A"/>
    <w:rsid w:val="00A226C7"/>
    <w:rsid w:val="00A22872"/>
    <w:rsid w:val="00A230E3"/>
    <w:rsid w:val="00A23190"/>
    <w:rsid w:val="00A233E0"/>
    <w:rsid w:val="00A2350C"/>
    <w:rsid w:val="00A23700"/>
    <w:rsid w:val="00A23832"/>
    <w:rsid w:val="00A2398D"/>
    <w:rsid w:val="00A23BCD"/>
    <w:rsid w:val="00A23C1A"/>
    <w:rsid w:val="00A23E22"/>
    <w:rsid w:val="00A23F56"/>
    <w:rsid w:val="00A24332"/>
    <w:rsid w:val="00A2439A"/>
    <w:rsid w:val="00A2464A"/>
    <w:rsid w:val="00A24783"/>
    <w:rsid w:val="00A247A6"/>
    <w:rsid w:val="00A24AD2"/>
    <w:rsid w:val="00A24BBC"/>
    <w:rsid w:val="00A25088"/>
    <w:rsid w:val="00A252FF"/>
    <w:rsid w:val="00A256B8"/>
    <w:rsid w:val="00A25834"/>
    <w:rsid w:val="00A25BF6"/>
    <w:rsid w:val="00A25DDB"/>
    <w:rsid w:val="00A25E45"/>
    <w:rsid w:val="00A25EB3"/>
    <w:rsid w:val="00A2609D"/>
    <w:rsid w:val="00A261FC"/>
    <w:rsid w:val="00A2624D"/>
    <w:rsid w:val="00A26502"/>
    <w:rsid w:val="00A2652A"/>
    <w:rsid w:val="00A2669B"/>
    <w:rsid w:val="00A266F9"/>
    <w:rsid w:val="00A269CB"/>
    <w:rsid w:val="00A26A5B"/>
    <w:rsid w:val="00A26B7E"/>
    <w:rsid w:val="00A26BFE"/>
    <w:rsid w:val="00A270D7"/>
    <w:rsid w:val="00A27326"/>
    <w:rsid w:val="00A274A7"/>
    <w:rsid w:val="00A30246"/>
    <w:rsid w:val="00A30252"/>
    <w:rsid w:val="00A304D6"/>
    <w:rsid w:val="00A30691"/>
    <w:rsid w:val="00A30BE9"/>
    <w:rsid w:val="00A30C2E"/>
    <w:rsid w:val="00A30D3B"/>
    <w:rsid w:val="00A30D80"/>
    <w:rsid w:val="00A30E27"/>
    <w:rsid w:val="00A30E96"/>
    <w:rsid w:val="00A31346"/>
    <w:rsid w:val="00A31356"/>
    <w:rsid w:val="00A3135C"/>
    <w:rsid w:val="00A3135D"/>
    <w:rsid w:val="00A315AA"/>
    <w:rsid w:val="00A316B6"/>
    <w:rsid w:val="00A31B51"/>
    <w:rsid w:val="00A31D77"/>
    <w:rsid w:val="00A31FF8"/>
    <w:rsid w:val="00A3202A"/>
    <w:rsid w:val="00A3213C"/>
    <w:rsid w:val="00A32804"/>
    <w:rsid w:val="00A328C3"/>
    <w:rsid w:val="00A32A93"/>
    <w:rsid w:val="00A32B9A"/>
    <w:rsid w:val="00A32CD5"/>
    <w:rsid w:val="00A32D89"/>
    <w:rsid w:val="00A32E4C"/>
    <w:rsid w:val="00A32F2D"/>
    <w:rsid w:val="00A32FE4"/>
    <w:rsid w:val="00A33134"/>
    <w:rsid w:val="00A33202"/>
    <w:rsid w:val="00A3339B"/>
    <w:rsid w:val="00A333F4"/>
    <w:rsid w:val="00A33791"/>
    <w:rsid w:val="00A3384F"/>
    <w:rsid w:val="00A339ED"/>
    <w:rsid w:val="00A33F0C"/>
    <w:rsid w:val="00A342E0"/>
    <w:rsid w:val="00A348AA"/>
    <w:rsid w:val="00A348C6"/>
    <w:rsid w:val="00A349C1"/>
    <w:rsid w:val="00A349EC"/>
    <w:rsid w:val="00A34A7F"/>
    <w:rsid w:val="00A34BC4"/>
    <w:rsid w:val="00A34D09"/>
    <w:rsid w:val="00A34D7B"/>
    <w:rsid w:val="00A34F22"/>
    <w:rsid w:val="00A34FDA"/>
    <w:rsid w:val="00A35341"/>
    <w:rsid w:val="00A35820"/>
    <w:rsid w:val="00A35F62"/>
    <w:rsid w:val="00A363D0"/>
    <w:rsid w:val="00A364B2"/>
    <w:rsid w:val="00A3651A"/>
    <w:rsid w:val="00A36747"/>
    <w:rsid w:val="00A36939"/>
    <w:rsid w:val="00A373A9"/>
    <w:rsid w:val="00A37596"/>
    <w:rsid w:val="00A37692"/>
    <w:rsid w:val="00A37793"/>
    <w:rsid w:val="00A379A9"/>
    <w:rsid w:val="00A400E4"/>
    <w:rsid w:val="00A40316"/>
    <w:rsid w:val="00A40903"/>
    <w:rsid w:val="00A40E5D"/>
    <w:rsid w:val="00A40F10"/>
    <w:rsid w:val="00A41368"/>
    <w:rsid w:val="00A418C8"/>
    <w:rsid w:val="00A41E0E"/>
    <w:rsid w:val="00A41F84"/>
    <w:rsid w:val="00A420EB"/>
    <w:rsid w:val="00A421E4"/>
    <w:rsid w:val="00A422FD"/>
    <w:rsid w:val="00A423F2"/>
    <w:rsid w:val="00A425A1"/>
    <w:rsid w:val="00A42750"/>
    <w:rsid w:val="00A429D5"/>
    <w:rsid w:val="00A43136"/>
    <w:rsid w:val="00A43199"/>
    <w:rsid w:val="00A4347E"/>
    <w:rsid w:val="00A435A2"/>
    <w:rsid w:val="00A435C8"/>
    <w:rsid w:val="00A435CB"/>
    <w:rsid w:val="00A43643"/>
    <w:rsid w:val="00A4376A"/>
    <w:rsid w:val="00A4388A"/>
    <w:rsid w:val="00A43BBD"/>
    <w:rsid w:val="00A43D07"/>
    <w:rsid w:val="00A43D12"/>
    <w:rsid w:val="00A43D4B"/>
    <w:rsid w:val="00A43D68"/>
    <w:rsid w:val="00A43FD3"/>
    <w:rsid w:val="00A44088"/>
    <w:rsid w:val="00A44218"/>
    <w:rsid w:val="00A44254"/>
    <w:rsid w:val="00A4443A"/>
    <w:rsid w:val="00A44A63"/>
    <w:rsid w:val="00A44D2C"/>
    <w:rsid w:val="00A44D5B"/>
    <w:rsid w:val="00A44F92"/>
    <w:rsid w:val="00A451EC"/>
    <w:rsid w:val="00A4521D"/>
    <w:rsid w:val="00A45630"/>
    <w:rsid w:val="00A4596B"/>
    <w:rsid w:val="00A45B07"/>
    <w:rsid w:val="00A45B94"/>
    <w:rsid w:val="00A45D3B"/>
    <w:rsid w:val="00A460C5"/>
    <w:rsid w:val="00A463CB"/>
    <w:rsid w:val="00A4641C"/>
    <w:rsid w:val="00A466A2"/>
    <w:rsid w:val="00A467D0"/>
    <w:rsid w:val="00A46983"/>
    <w:rsid w:val="00A46AD1"/>
    <w:rsid w:val="00A470C6"/>
    <w:rsid w:val="00A471D1"/>
    <w:rsid w:val="00A47405"/>
    <w:rsid w:val="00A47878"/>
    <w:rsid w:val="00A47CA2"/>
    <w:rsid w:val="00A47FBF"/>
    <w:rsid w:val="00A501C3"/>
    <w:rsid w:val="00A501D3"/>
    <w:rsid w:val="00A50626"/>
    <w:rsid w:val="00A50A72"/>
    <w:rsid w:val="00A50BE9"/>
    <w:rsid w:val="00A51027"/>
    <w:rsid w:val="00A51074"/>
    <w:rsid w:val="00A51519"/>
    <w:rsid w:val="00A5191E"/>
    <w:rsid w:val="00A51FB9"/>
    <w:rsid w:val="00A52225"/>
    <w:rsid w:val="00A52361"/>
    <w:rsid w:val="00A5249F"/>
    <w:rsid w:val="00A527AE"/>
    <w:rsid w:val="00A52830"/>
    <w:rsid w:val="00A528BD"/>
    <w:rsid w:val="00A52982"/>
    <w:rsid w:val="00A529DB"/>
    <w:rsid w:val="00A52B6B"/>
    <w:rsid w:val="00A52BCD"/>
    <w:rsid w:val="00A531CF"/>
    <w:rsid w:val="00A5330A"/>
    <w:rsid w:val="00A53310"/>
    <w:rsid w:val="00A53537"/>
    <w:rsid w:val="00A53715"/>
    <w:rsid w:val="00A537CE"/>
    <w:rsid w:val="00A53DA2"/>
    <w:rsid w:val="00A53ED5"/>
    <w:rsid w:val="00A541F8"/>
    <w:rsid w:val="00A542C0"/>
    <w:rsid w:val="00A5476B"/>
    <w:rsid w:val="00A54866"/>
    <w:rsid w:val="00A54AD5"/>
    <w:rsid w:val="00A54AD6"/>
    <w:rsid w:val="00A54D10"/>
    <w:rsid w:val="00A54DB1"/>
    <w:rsid w:val="00A54E09"/>
    <w:rsid w:val="00A54F9C"/>
    <w:rsid w:val="00A55538"/>
    <w:rsid w:val="00A556D1"/>
    <w:rsid w:val="00A5597A"/>
    <w:rsid w:val="00A55BA4"/>
    <w:rsid w:val="00A55DDD"/>
    <w:rsid w:val="00A55E2C"/>
    <w:rsid w:val="00A55E9B"/>
    <w:rsid w:val="00A5604C"/>
    <w:rsid w:val="00A5607A"/>
    <w:rsid w:val="00A561BB"/>
    <w:rsid w:val="00A56208"/>
    <w:rsid w:val="00A564E0"/>
    <w:rsid w:val="00A567A4"/>
    <w:rsid w:val="00A56896"/>
    <w:rsid w:val="00A56E4A"/>
    <w:rsid w:val="00A5709F"/>
    <w:rsid w:val="00A5722C"/>
    <w:rsid w:val="00A57244"/>
    <w:rsid w:val="00A57545"/>
    <w:rsid w:val="00A575E6"/>
    <w:rsid w:val="00A5770C"/>
    <w:rsid w:val="00A578B2"/>
    <w:rsid w:val="00A57B7A"/>
    <w:rsid w:val="00A57DF2"/>
    <w:rsid w:val="00A60063"/>
    <w:rsid w:val="00A60263"/>
    <w:rsid w:val="00A60463"/>
    <w:rsid w:val="00A60679"/>
    <w:rsid w:val="00A60AB2"/>
    <w:rsid w:val="00A60BB8"/>
    <w:rsid w:val="00A610C3"/>
    <w:rsid w:val="00A614BD"/>
    <w:rsid w:val="00A6161E"/>
    <w:rsid w:val="00A61ADA"/>
    <w:rsid w:val="00A61B2F"/>
    <w:rsid w:val="00A6207E"/>
    <w:rsid w:val="00A6219C"/>
    <w:rsid w:val="00A6224E"/>
    <w:rsid w:val="00A62282"/>
    <w:rsid w:val="00A625BB"/>
    <w:rsid w:val="00A626EE"/>
    <w:rsid w:val="00A62726"/>
    <w:rsid w:val="00A627C7"/>
    <w:rsid w:val="00A627D2"/>
    <w:rsid w:val="00A62902"/>
    <w:rsid w:val="00A62F39"/>
    <w:rsid w:val="00A6347C"/>
    <w:rsid w:val="00A6395C"/>
    <w:rsid w:val="00A63982"/>
    <w:rsid w:val="00A63AFE"/>
    <w:rsid w:val="00A6429B"/>
    <w:rsid w:val="00A645A5"/>
    <w:rsid w:val="00A648B3"/>
    <w:rsid w:val="00A64A22"/>
    <w:rsid w:val="00A64AC4"/>
    <w:rsid w:val="00A65144"/>
    <w:rsid w:val="00A65301"/>
    <w:rsid w:val="00A6538E"/>
    <w:rsid w:val="00A654C5"/>
    <w:rsid w:val="00A65625"/>
    <w:rsid w:val="00A65F6C"/>
    <w:rsid w:val="00A65F78"/>
    <w:rsid w:val="00A65FCB"/>
    <w:rsid w:val="00A65FD8"/>
    <w:rsid w:val="00A66081"/>
    <w:rsid w:val="00A660A6"/>
    <w:rsid w:val="00A6649A"/>
    <w:rsid w:val="00A66593"/>
    <w:rsid w:val="00A667F6"/>
    <w:rsid w:val="00A66885"/>
    <w:rsid w:val="00A66AD7"/>
    <w:rsid w:val="00A66F31"/>
    <w:rsid w:val="00A66F4B"/>
    <w:rsid w:val="00A671B7"/>
    <w:rsid w:val="00A67389"/>
    <w:rsid w:val="00A6763B"/>
    <w:rsid w:val="00A6778C"/>
    <w:rsid w:val="00A677D2"/>
    <w:rsid w:val="00A67A9A"/>
    <w:rsid w:val="00A67B3D"/>
    <w:rsid w:val="00A67EA0"/>
    <w:rsid w:val="00A67EE3"/>
    <w:rsid w:val="00A67EEB"/>
    <w:rsid w:val="00A701F9"/>
    <w:rsid w:val="00A70270"/>
    <w:rsid w:val="00A70567"/>
    <w:rsid w:val="00A70A0D"/>
    <w:rsid w:val="00A70AD7"/>
    <w:rsid w:val="00A70F15"/>
    <w:rsid w:val="00A71003"/>
    <w:rsid w:val="00A71026"/>
    <w:rsid w:val="00A711FA"/>
    <w:rsid w:val="00A7160C"/>
    <w:rsid w:val="00A71627"/>
    <w:rsid w:val="00A718AB"/>
    <w:rsid w:val="00A71B2D"/>
    <w:rsid w:val="00A71C09"/>
    <w:rsid w:val="00A71E10"/>
    <w:rsid w:val="00A71E81"/>
    <w:rsid w:val="00A72037"/>
    <w:rsid w:val="00A7236C"/>
    <w:rsid w:val="00A728BA"/>
    <w:rsid w:val="00A728DA"/>
    <w:rsid w:val="00A7297D"/>
    <w:rsid w:val="00A729BF"/>
    <w:rsid w:val="00A72CE3"/>
    <w:rsid w:val="00A72F2D"/>
    <w:rsid w:val="00A72F4A"/>
    <w:rsid w:val="00A730FA"/>
    <w:rsid w:val="00A73348"/>
    <w:rsid w:val="00A7336B"/>
    <w:rsid w:val="00A7347C"/>
    <w:rsid w:val="00A734F5"/>
    <w:rsid w:val="00A73696"/>
    <w:rsid w:val="00A736FD"/>
    <w:rsid w:val="00A7384A"/>
    <w:rsid w:val="00A7386D"/>
    <w:rsid w:val="00A738AF"/>
    <w:rsid w:val="00A7391C"/>
    <w:rsid w:val="00A73A1D"/>
    <w:rsid w:val="00A73CE1"/>
    <w:rsid w:val="00A73F11"/>
    <w:rsid w:val="00A73F9E"/>
    <w:rsid w:val="00A73FD3"/>
    <w:rsid w:val="00A74053"/>
    <w:rsid w:val="00A740AC"/>
    <w:rsid w:val="00A74117"/>
    <w:rsid w:val="00A742A0"/>
    <w:rsid w:val="00A7445F"/>
    <w:rsid w:val="00A746CB"/>
    <w:rsid w:val="00A753B1"/>
    <w:rsid w:val="00A753B3"/>
    <w:rsid w:val="00A754EA"/>
    <w:rsid w:val="00A75B02"/>
    <w:rsid w:val="00A75B7E"/>
    <w:rsid w:val="00A75D5D"/>
    <w:rsid w:val="00A75DB4"/>
    <w:rsid w:val="00A75F6B"/>
    <w:rsid w:val="00A760D0"/>
    <w:rsid w:val="00A7645D"/>
    <w:rsid w:val="00A76860"/>
    <w:rsid w:val="00A76939"/>
    <w:rsid w:val="00A76D17"/>
    <w:rsid w:val="00A76E58"/>
    <w:rsid w:val="00A76FC2"/>
    <w:rsid w:val="00A770AB"/>
    <w:rsid w:val="00A77413"/>
    <w:rsid w:val="00A774DF"/>
    <w:rsid w:val="00A7752D"/>
    <w:rsid w:val="00A777B9"/>
    <w:rsid w:val="00A77DB9"/>
    <w:rsid w:val="00A8000A"/>
    <w:rsid w:val="00A803BD"/>
    <w:rsid w:val="00A8040A"/>
    <w:rsid w:val="00A80502"/>
    <w:rsid w:val="00A805E9"/>
    <w:rsid w:val="00A80782"/>
    <w:rsid w:val="00A80B4D"/>
    <w:rsid w:val="00A80BF8"/>
    <w:rsid w:val="00A810AD"/>
    <w:rsid w:val="00A81155"/>
    <w:rsid w:val="00A81282"/>
    <w:rsid w:val="00A8128E"/>
    <w:rsid w:val="00A81538"/>
    <w:rsid w:val="00A815D3"/>
    <w:rsid w:val="00A816D7"/>
    <w:rsid w:val="00A81708"/>
    <w:rsid w:val="00A81A43"/>
    <w:rsid w:val="00A81B4F"/>
    <w:rsid w:val="00A81BA0"/>
    <w:rsid w:val="00A81BD7"/>
    <w:rsid w:val="00A81FD0"/>
    <w:rsid w:val="00A82836"/>
    <w:rsid w:val="00A829AF"/>
    <w:rsid w:val="00A82A30"/>
    <w:rsid w:val="00A82C6F"/>
    <w:rsid w:val="00A82D94"/>
    <w:rsid w:val="00A82EFC"/>
    <w:rsid w:val="00A83037"/>
    <w:rsid w:val="00A838D3"/>
    <w:rsid w:val="00A83A70"/>
    <w:rsid w:val="00A83AB0"/>
    <w:rsid w:val="00A83BCD"/>
    <w:rsid w:val="00A83BDA"/>
    <w:rsid w:val="00A840A4"/>
    <w:rsid w:val="00A84102"/>
    <w:rsid w:val="00A84469"/>
    <w:rsid w:val="00A844A8"/>
    <w:rsid w:val="00A844CE"/>
    <w:rsid w:val="00A84E6B"/>
    <w:rsid w:val="00A84E71"/>
    <w:rsid w:val="00A8562F"/>
    <w:rsid w:val="00A85846"/>
    <w:rsid w:val="00A85B73"/>
    <w:rsid w:val="00A85BEF"/>
    <w:rsid w:val="00A85C4C"/>
    <w:rsid w:val="00A85FC9"/>
    <w:rsid w:val="00A86365"/>
    <w:rsid w:val="00A865CA"/>
    <w:rsid w:val="00A86784"/>
    <w:rsid w:val="00A867F6"/>
    <w:rsid w:val="00A86DA1"/>
    <w:rsid w:val="00A8704E"/>
    <w:rsid w:val="00A8721D"/>
    <w:rsid w:val="00A87437"/>
    <w:rsid w:val="00A874A9"/>
    <w:rsid w:val="00A87564"/>
    <w:rsid w:val="00A87946"/>
    <w:rsid w:val="00A87DB5"/>
    <w:rsid w:val="00A87DD4"/>
    <w:rsid w:val="00A9039C"/>
    <w:rsid w:val="00A90667"/>
    <w:rsid w:val="00A90ABE"/>
    <w:rsid w:val="00A90C77"/>
    <w:rsid w:val="00A9104C"/>
    <w:rsid w:val="00A910D2"/>
    <w:rsid w:val="00A916B2"/>
    <w:rsid w:val="00A91A45"/>
    <w:rsid w:val="00A91AFF"/>
    <w:rsid w:val="00A91FFB"/>
    <w:rsid w:val="00A921AC"/>
    <w:rsid w:val="00A921EA"/>
    <w:rsid w:val="00A922A3"/>
    <w:rsid w:val="00A9231A"/>
    <w:rsid w:val="00A923F7"/>
    <w:rsid w:val="00A92461"/>
    <w:rsid w:val="00A924F1"/>
    <w:rsid w:val="00A9286C"/>
    <w:rsid w:val="00A92FED"/>
    <w:rsid w:val="00A9321F"/>
    <w:rsid w:val="00A93421"/>
    <w:rsid w:val="00A9345B"/>
    <w:rsid w:val="00A9370D"/>
    <w:rsid w:val="00A9384E"/>
    <w:rsid w:val="00A93A0A"/>
    <w:rsid w:val="00A93AAB"/>
    <w:rsid w:val="00A93B1E"/>
    <w:rsid w:val="00A93C4F"/>
    <w:rsid w:val="00A93C6B"/>
    <w:rsid w:val="00A93D94"/>
    <w:rsid w:val="00A94068"/>
    <w:rsid w:val="00A94239"/>
    <w:rsid w:val="00A94283"/>
    <w:rsid w:val="00A9431A"/>
    <w:rsid w:val="00A9445C"/>
    <w:rsid w:val="00A94514"/>
    <w:rsid w:val="00A946C7"/>
    <w:rsid w:val="00A947FE"/>
    <w:rsid w:val="00A94827"/>
    <w:rsid w:val="00A948F3"/>
    <w:rsid w:val="00A949AD"/>
    <w:rsid w:val="00A94A71"/>
    <w:rsid w:val="00A94A83"/>
    <w:rsid w:val="00A95136"/>
    <w:rsid w:val="00A951CF"/>
    <w:rsid w:val="00A954AC"/>
    <w:rsid w:val="00A954BA"/>
    <w:rsid w:val="00A9551D"/>
    <w:rsid w:val="00A95709"/>
    <w:rsid w:val="00A9577C"/>
    <w:rsid w:val="00A95A00"/>
    <w:rsid w:val="00A95B0A"/>
    <w:rsid w:val="00A95CF2"/>
    <w:rsid w:val="00A95FDE"/>
    <w:rsid w:val="00A96063"/>
    <w:rsid w:val="00A9606C"/>
    <w:rsid w:val="00A960FF"/>
    <w:rsid w:val="00A961C1"/>
    <w:rsid w:val="00A961F5"/>
    <w:rsid w:val="00A96458"/>
    <w:rsid w:val="00A96725"/>
    <w:rsid w:val="00A96A3C"/>
    <w:rsid w:val="00A96B5E"/>
    <w:rsid w:val="00A97049"/>
    <w:rsid w:val="00A970B4"/>
    <w:rsid w:val="00A97211"/>
    <w:rsid w:val="00A97258"/>
    <w:rsid w:val="00A9755D"/>
    <w:rsid w:val="00A979D5"/>
    <w:rsid w:val="00A979E2"/>
    <w:rsid w:val="00A97FB8"/>
    <w:rsid w:val="00AA00E7"/>
    <w:rsid w:val="00AA02CA"/>
    <w:rsid w:val="00AA0325"/>
    <w:rsid w:val="00AA0724"/>
    <w:rsid w:val="00AA0803"/>
    <w:rsid w:val="00AA09D5"/>
    <w:rsid w:val="00AA0A03"/>
    <w:rsid w:val="00AA0DF9"/>
    <w:rsid w:val="00AA0FD4"/>
    <w:rsid w:val="00AA13D1"/>
    <w:rsid w:val="00AA1551"/>
    <w:rsid w:val="00AA15D5"/>
    <w:rsid w:val="00AA180C"/>
    <w:rsid w:val="00AA18CD"/>
    <w:rsid w:val="00AA19CE"/>
    <w:rsid w:val="00AA1A2D"/>
    <w:rsid w:val="00AA1A90"/>
    <w:rsid w:val="00AA203E"/>
    <w:rsid w:val="00AA21DA"/>
    <w:rsid w:val="00AA221D"/>
    <w:rsid w:val="00AA24FE"/>
    <w:rsid w:val="00AA265D"/>
    <w:rsid w:val="00AA2878"/>
    <w:rsid w:val="00AA28AE"/>
    <w:rsid w:val="00AA2E97"/>
    <w:rsid w:val="00AA2F72"/>
    <w:rsid w:val="00AA31E8"/>
    <w:rsid w:val="00AA33F5"/>
    <w:rsid w:val="00AA36F7"/>
    <w:rsid w:val="00AA396F"/>
    <w:rsid w:val="00AA398C"/>
    <w:rsid w:val="00AA4050"/>
    <w:rsid w:val="00AA413E"/>
    <w:rsid w:val="00AA419B"/>
    <w:rsid w:val="00AA41A5"/>
    <w:rsid w:val="00AA4307"/>
    <w:rsid w:val="00AA4FB8"/>
    <w:rsid w:val="00AA4FC8"/>
    <w:rsid w:val="00AA4FDB"/>
    <w:rsid w:val="00AA517C"/>
    <w:rsid w:val="00AA5303"/>
    <w:rsid w:val="00AA54DA"/>
    <w:rsid w:val="00AA5710"/>
    <w:rsid w:val="00AA5862"/>
    <w:rsid w:val="00AA5889"/>
    <w:rsid w:val="00AA592C"/>
    <w:rsid w:val="00AA5BBB"/>
    <w:rsid w:val="00AA5C01"/>
    <w:rsid w:val="00AA5D5C"/>
    <w:rsid w:val="00AA604D"/>
    <w:rsid w:val="00AA6090"/>
    <w:rsid w:val="00AA616F"/>
    <w:rsid w:val="00AA627C"/>
    <w:rsid w:val="00AA63D9"/>
    <w:rsid w:val="00AA64CF"/>
    <w:rsid w:val="00AA65B9"/>
    <w:rsid w:val="00AA6976"/>
    <w:rsid w:val="00AA6995"/>
    <w:rsid w:val="00AA69DB"/>
    <w:rsid w:val="00AA6A85"/>
    <w:rsid w:val="00AA6B0B"/>
    <w:rsid w:val="00AA6C34"/>
    <w:rsid w:val="00AA6DAB"/>
    <w:rsid w:val="00AA7108"/>
    <w:rsid w:val="00AA7112"/>
    <w:rsid w:val="00AA7114"/>
    <w:rsid w:val="00AA773E"/>
    <w:rsid w:val="00AA7755"/>
    <w:rsid w:val="00AA7793"/>
    <w:rsid w:val="00AA78D7"/>
    <w:rsid w:val="00AA79E2"/>
    <w:rsid w:val="00AA7DEC"/>
    <w:rsid w:val="00AA7F05"/>
    <w:rsid w:val="00AA7FEA"/>
    <w:rsid w:val="00AB0163"/>
    <w:rsid w:val="00AB03D9"/>
    <w:rsid w:val="00AB0450"/>
    <w:rsid w:val="00AB0453"/>
    <w:rsid w:val="00AB094F"/>
    <w:rsid w:val="00AB0A5A"/>
    <w:rsid w:val="00AB0A94"/>
    <w:rsid w:val="00AB0EF2"/>
    <w:rsid w:val="00AB0F6A"/>
    <w:rsid w:val="00AB1014"/>
    <w:rsid w:val="00AB1017"/>
    <w:rsid w:val="00AB1123"/>
    <w:rsid w:val="00AB1140"/>
    <w:rsid w:val="00AB118F"/>
    <w:rsid w:val="00AB11C7"/>
    <w:rsid w:val="00AB1292"/>
    <w:rsid w:val="00AB131B"/>
    <w:rsid w:val="00AB1DC6"/>
    <w:rsid w:val="00AB1EB1"/>
    <w:rsid w:val="00AB236D"/>
    <w:rsid w:val="00AB2412"/>
    <w:rsid w:val="00AB257D"/>
    <w:rsid w:val="00AB2676"/>
    <w:rsid w:val="00AB27D0"/>
    <w:rsid w:val="00AB2816"/>
    <w:rsid w:val="00AB2A38"/>
    <w:rsid w:val="00AB2A64"/>
    <w:rsid w:val="00AB2AC0"/>
    <w:rsid w:val="00AB2DF7"/>
    <w:rsid w:val="00AB2EB5"/>
    <w:rsid w:val="00AB3471"/>
    <w:rsid w:val="00AB3788"/>
    <w:rsid w:val="00AB3854"/>
    <w:rsid w:val="00AB3E93"/>
    <w:rsid w:val="00AB42F4"/>
    <w:rsid w:val="00AB4338"/>
    <w:rsid w:val="00AB443D"/>
    <w:rsid w:val="00AB4799"/>
    <w:rsid w:val="00AB489F"/>
    <w:rsid w:val="00AB4A24"/>
    <w:rsid w:val="00AB4A3B"/>
    <w:rsid w:val="00AB4A5C"/>
    <w:rsid w:val="00AB4B09"/>
    <w:rsid w:val="00AB4B8F"/>
    <w:rsid w:val="00AB4D50"/>
    <w:rsid w:val="00AB4F47"/>
    <w:rsid w:val="00AB50CD"/>
    <w:rsid w:val="00AB539A"/>
    <w:rsid w:val="00AB549C"/>
    <w:rsid w:val="00AB54E7"/>
    <w:rsid w:val="00AB55CF"/>
    <w:rsid w:val="00AB5707"/>
    <w:rsid w:val="00AB57B8"/>
    <w:rsid w:val="00AB592E"/>
    <w:rsid w:val="00AB5AC8"/>
    <w:rsid w:val="00AB5E02"/>
    <w:rsid w:val="00AB5F4F"/>
    <w:rsid w:val="00AB6204"/>
    <w:rsid w:val="00AB632D"/>
    <w:rsid w:val="00AB6575"/>
    <w:rsid w:val="00AB668F"/>
    <w:rsid w:val="00AB68E9"/>
    <w:rsid w:val="00AB693C"/>
    <w:rsid w:val="00AB6AB6"/>
    <w:rsid w:val="00AB6CCD"/>
    <w:rsid w:val="00AB7019"/>
    <w:rsid w:val="00AB7A70"/>
    <w:rsid w:val="00AB7AEF"/>
    <w:rsid w:val="00AB7D76"/>
    <w:rsid w:val="00AC039F"/>
    <w:rsid w:val="00AC03A2"/>
    <w:rsid w:val="00AC0491"/>
    <w:rsid w:val="00AC06EF"/>
    <w:rsid w:val="00AC0862"/>
    <w:rsid w:val="00AC0F41"/>
    <w:rsid w:val="00AC0FC7"/>
    <w:rsid w:val="00AC0FE6"/>
    <w:rsid w:val="00AC1381"/>
    <w:rsid w:val="00AC1499"/>
    <w:rsid w:val="00AC1665"/>
    <w:rsid w:val="00AC170D"/>
    <w:rsid w:val="00AC1BD2"/>
    <w:rsid w:val="00AC1BEE"/>
    <w:rsid w:val="00AC1D1D"/>
    <w:rsid w:val="00AC2297"/>
    <w:rsid w:val="00AC22B9"/>
    <w:rsid w:val="00AC22EF"/>
    <w:rsid w:val="00AC23A3"/>
    <w:rsid w:val="00AC25F4"/>
    <w:rsid w:val="00AC2669"/>
    <w:rsid w:val="00AC2C3C"/>
    <w:rsid w:val="00AC2C72"/>
    <w:rsid w:val="00AC2D8D"/>
    <w:rsid w:val="00AC326B"/>
    <w:rsid w:val="00AC338F"/>
    <w:rsid w:val="00AC3463"/>
    <w:rsid w:val="00AC37D0"/>
    <w:rsid w:val="00AC3877"/>
    <w:rsid w:val="00AC3906"/>
    <w:rsid w:val="00AC3FA9"/>
    <w:rsid w:val="00AC3FD4"/>
    <w:rsid w:val="00AC4274"/>
    <w:rsid w:val="00AC4368"/>
    <w:rsid w:val="00AC4556"/>
    <w:rsid w:val="00AC466D"/>
    <w:rsid w:val="00AC4922"/>
    <w:rsid w:val="00AC4B93"/>
    <w:rsid w:val="00AC4C66"/>
    <w:rsid w:val="00AC4EF5"/>
    <w:rsid w:val="00AC4F0D"/>
    <w:rsid w:val="00AC50DD"/>
    <w:rsid w:val="00AC5156"/>
    <w:rsid w:val="00AC54D3"/>
    <w:rsid w:val="00AC551A"/>
    <w:rsid w:val="00AC56E1"/>
    <w:rsid w:val="00AC580E"/>
    <w:rsid w:val="00AC582E"/>
    <w:rsid w:val="00AC586F"/>
    <w:rsid w:val="00AC5964"/>
    <w:rsid w:val="00AC59B1"/>
    <w:rsid w:val="00AC5C4F"/>
    <w:rsid w:val="00AC5FAF"/>
    <w:rsid w:val="00AC6056"/>
    <w:rsid w:val="00AC6084"/>
    <w:rsid w:val="00AC6159"/>
    <w:rsid w:val="00AC6168"/>
    <w:rsid w:val="00AC631B"/>
    <w:rsid w:val="00AC63AF"/>
    <w:rsid w:val="00AC64AA"/>
    <w:rsid w:val="00AC659C"/>
    <w:rsid w:val="00AC6806"/>
    <w:rsid w:val="00AC680F"/>
    <w:rsid w:val="00AC6AB2"/>
    <w:rsid w:val="00AC756F"/>
    <w:rsid w:val="00AC7A2D"/>
    <w:rsid w:val="00AC7F82"/>
    <w:rsid w:val="00AD01CC"/>
    <w:rsid w:val="00AD0318"/>
    <w:rsid w:val="00AD03BF"/>
    <w:rsid w:val="00AD03F3"/>
    <w:rsid w:val="00AD052F"/>
    <w:rsid w:val="00AD05A7"/>
    <w:rsid w:val="00AD06F6"/>
    <w:rsid w:val="00AD0D8A"/>
    <w:rsid w:val="00AD0E2C"/>
    <w:rsid w:val="00AD0EB1"/>
    <w:rsid w:val="00AD0F5C"/>
    <w:rsid w:val="00AD103D"/>
    <w:rsid w:val="00AD1359"/>
    <w:rsid w:val="00AD14F1"/>
    <w:rsid w:val="00AD1B4B"/>
    <w:rsid w:val="00AD1B51"/>
    <w:rsid w:val="00AD2197"/>
    <w:rsid w:val="00AD2324"/>
    <w:rsid w:val="00AD2B02"/>
    <w:rsid w:val="00AD2BED"/>
    <w:rsid w:val="00AD2D17"/>
    <w:rsid w:val="00AD2FAF"/>
    <w:rsid w:val="00AD3205"/>
    <w:rsid w:val="00AD3407"/>
    <w:rsid w:val="00AD3553"/>
    <w:rsid w:val="00AD38C4"/>
    <w:rsid w:val="00AD3927"/>
    <w:rsid w:val="00AD3BDE"/>
    <w:rsid w:val="00AD3C08"/>
    <w:rsid w:val="00AD4015"/>
    <w:rsid w:val="00AD4211"/>
    <w:rsid w:val="00AD422B"/>
    <w:rsid w:val="00AD4665"/>
    <w:rsid w:val="00AD475A"/>
    <w:rsid w:val="00AD47C9"/>
    <w:rsid w:val="00AD4B13"/>
    <w:rsid w:val="00AD4CBB"/>
    <w:rsid w:val="00AD4EBE"/>
    <w:rsid w:val="00AD4F4B"/>
    <w:rsid w:val="00AD5014"/>
    <w:rsid w:val="00AD50FF"/>
    <w:rsid w:val="00AD5185"/>
    <w:rsid w:val="00AD53CE"/>
    <w:rsid w:val="00AD55AD"/>
    <w:rsid w:val="00AD5608"/>
    <w:rsid w:val="00AD57F5"/>
    <w:rsid w:val="00AD58C9"/>
    <w:rsid w:val="00AD5C04"/>
    <w:rsid w:val="00AD5C93"/>
    <w:rsid w:val="00AD5C99"/>
    <w:rsid w:val="00AD5D00"/>
    <w:rsid w:val="00AD5D2B"/>
    <w:rsid w:val="00AD5DD3"/>
    <w:rsid w:val="00AD5F2C"/>
    <w:rsid w:val="00AD6296"/>
    <w:rsid w:val="00AD65CC"/>
    <w:rsid w:val="00AD66C3"/>
    <w:rsid w:val="00AD6737"/>
    <w:rsid w:val="00AD6784"/>
    <w:rsid w:val="00AD67F9"/>
    <w:rsid w:val="00AD68C7"/>
    <w:rsid w:val="00AD68D1"/>
    <w:rsid w:val="00AD68EB"/>
    <w:rsid w:val="00AD6BF8"/>
    <w:rsid w:val="00AD6FB9"/>
    <w:rsid w:val="00AD745D"/>
    <w:rsid w:val="00AD7674"/>
    <w:rsid w:val="00AD76CA"/>
    <w:rsid w:val="00AD79EA"/>
    <w:rsid w:val="00AD7A9F"/>
    <w:rsid w:val="00AD7D57"/>
    <w:rsid w:val="00AD7F2E"/>
    <w:rsid w:val="00AE0021"/>
    <w:rsid w:val="00AE00C5"/>
    <w:rsid w:val="00AE0502"/>
    <w:rsid w:val="00AE06B1"/>
    <w:rsid w:val="00AE0719"/>
    <w:rsid w:val="00AE071A"/>
    <w:rsid w:val="00AE0759"/>
    <w:rsid w:val="00AE08B0"/>
    <w:rsid w:val="00AE09AA"/>
    <w:rsid w:val="00AE0EF8"/>
    <w:rsid w:val="00AE10A9"/>
    <w:rsid w:val="00AE1596"/>
    <w:rsid w:val="00AE17BB"/>
    <w:rsid w:val="00AE1990"/>
    <w:rsid w:val="00AE1A32"/>
    <w:rsid w:val="00AE1B51"/>
    <w:rsid w:val="00AE20BF"/>
    <w:rsid w:val="00AE211C"/>
    <w:rsid w:val="00AE21B4"/>
    <w:rsid w:val="00AE2575"/>
    <w:rsid w:val="00AE2731"/>
    <w:rsid w:val="00AE2780"/>
    <w:rsid w:val="00AE29F9"/>
    <w:rsid w:val="00AE2B0B"/>
    <w:rsid w:val="00AE2C8D"/>
    <w:rsid w:val="00AE305E"/>
    <w:rsid w:val="00AE30CD"/>
    <w:rsid w:val="00AE30FE"/>
    <w:rsid w:val="00AE3305"/>
    <w:rsid w:val="00AE3BA1"/>
    <w:rsid w:val="00AE40F4"/>
    <w:rsid w:val="00AE4116"/>
    <w:rsid w:val="00AE43D7"/>
    <w:rsid w:val="00AE44F4"/>
    <w:rsid w:val="00AE4781"/>
    <w:rsid w:val="00AE48F7"/>
    <w:rsid w:val="00AE49F2"/>
    <w:rsid w:val="00AE4E10"/>
    <w:rsid w:val="00AE4F61"/>
    <w:rsid w:val="00AE4FBB"/>
    <w:rsid w:val="00AE542B"/>
    <w:rsid w:val="00AE5C74"/>
    <w:rsid w:val="00AE5FEE"/>
    <w:rsid w:val="00AE60C6"/>
    <w:rsid w:val="00AE60D6"/>
    <w:rsid w:val="00AE6304"/>
    <w:rsid w:val="00AE6415"/>
    <w:rsid w:val="00AE64BE"/>
    <w:rsid w:val="00AE6B34"/>
    <w:rsid w:val="00AE6B46"/>
    <w:rsid w:val="00AE6D4A"/>
    <w:rsid w:val="00AE6EAA"/>
    <w:rsid w:val="00AE713D"/>
    <w:rsid w:val="00AE73B9"/>
    <w:rsid w:val="00AE76B2"/>
    <w:rsid w:val="00AE784B"/>
    <w:rsid w:val="00AE7861"/>
    <w:rsid w:val="00AE78B3"/>
    <w:rsid w:val="00AF019B"/>
    <w:rsid w:val="00AF03E8"/>
    <w:rsid w:val="00AF0536"/>
    <w:rsid w:val="00AF0672"/>
    <w:rsid w:val="00AF06A0"/>
    <w:rsid w:val="00AF0933"/>
    <w:rsid w:val="00AF0B43"/>
    <w:rsid w:val="00AF0DE8"/>
    <w:rsid w:val="00AF0E42"/>
    <w:rsid w:val="00AF126B"/>
    <w:rsid w:val="00AF1361"/>
    <w:rsid w:val="00AF144B"/>
    <w:rsid w:val="00AF14B9"/>
    <w:rsid w:val="00AF15F3"/>
    <w:rsid w:val="00AF1826"/>
    <w:rsid w:val="00AF1841"/>
    <w:rsid w:val="00AF19B0"/>
    <w:rsid w:val="00AF1B09"/>
    <w:rsid w:val="00AF1BC5"/>
    <w:rsid w:val="00AF1BE0"/>
    <w:rsid w:val="00AF1C61"/>
    <w:rsid w:val="00AF1D1F"/>
    <w:rsid w:val="00AF211A"/>
    <w:rsid w:val="00AF21D8"/>
    <w:rsid w:val="00AF21F8"/>
    <w:rsid w:val="00AF26C0"/>
    <w:rsid w:val="00AF2AF5"/>
    <w:rsid w:val="00AF2D4F"/>
    <w:rsid w:val="00AF2D8B"/>
    <w:rsid w:val="00AF2DB1"/>
    <w:rsid w:val="00AF2E86"/>
    <w:rsid w:val="00AF354E"/>
    <w:rsid w:val="00AF3685"/>
    <w:rsid w:val="00AF3BFC"/>
    <w:rsid w:val="00AF46CF"/>
    <w:rsid w:val="00AF4848"/>
    <w:rsid w:val="00AF49BB"/>
    <w:rsid w:val="00AF4AEE"/>
    <w:rsid w:val="00AF4C24"/>
    <w:rsid w:val="00AF4C58"/>
    <w:rsid w:val="00AF4DD3"/>
    <w:rsid w:val="00AF50EA"/>
    <w:rsid w:val="00AF51E8"/>
    <w:rsid w:val="00AF5555"/>
    <w:rsid w:val="00AF55C2"/>
    <w:rsid w:val="00AF5693"/>
    <w:rsid w:val="00AF5707"/>
    <w:rsid w:val="00AF63E4"/>
    <w:rsid w:val="00AF63F4"/>
    <w:rsid w:val="00AF6400"/>
    <w:rsid w:val="00AF64B6"/>
    <w:rsid w:val="00AF6634"/>
    <w:rsid w:val="00AF6AAA"/>
    <w:rsid w:val="00AF6C7E"/>
    <w:rsid w:val="00AF6F49"/>
    <w:rsid w:val="00AF711A"/>
    <w:rsid w:val="00AF7133"/>
    <w:rsid w:val="00AF715D"/>
    <w:rsid w:val="00AF7675"/>
    <w:rsid w:val="00AF76B6"/>
    <w:rsid w:val="00AF779A"/>
    <w:rsid w:val="00AF78E1"/>
    <w:rsid w:val="00AF7BB4"/>
    <w:rsid w:val="00AF7E3D"/>
    <w:rsid w:val="00B000CD"/>
    <w:rsid w:val="00B0018F"/>
    <w:rsid w:val="00B00275"/>
    <w:rsid w:val="00B00574"/>
    <w:rsid w:val="00B005D4"/>
    <w:rsid w:val="00B00AAA"/>
    <w:rsid w:val="00B00BDC"/>
    <w:rsid w:val="00B00C9C"/>
    <w:rsid w:val="00B00D5B"/>
    <w:rsid w:val="00B00E90"/>
    <w:rsid w:val="00B00EAA"/>
    <w:rsid w:val="00B01095"/>
    <w:rsid w:val="00B011D7"/>
    <w:rsid w:val="00B0142F"/>
    <w:rsid w:val="00B014FE"/>
    <w:rsid w:val="00B016CE"/>
    <w:rsid w:val="00B017D1"/>
    <w:rsid w:val="00B0192B"/>
    <w:rsid w:val="00B01DE5"/>
    <w:rsid w:val="00B022E5"/>
    <w:rsid w:val="00B02346"/>
    <w:rsid w:val="00B0241F"/>
    <w:rsid w:val="00B025BB"/>
    <w:rsid w:val="00B02854"/>
    <w:rsid w:val="00B02873"/>
    <w:rsid w:val="00B028B9"/>
    <w:rsid w:val="00B0297C"/>
    <w:rsid w:val="00B029D1"/>
    <w:rsid w:val="00B02CDE"/>
    <w:rsid w:val="00B02F11"/>
    <w:rsid w:val="00B02F6E"/>
    <w:rsid w:val="00B0362C"/>
    <w:rsid w:val="00B039AF"/>
    <w:rsid w:val="00B03A70"/>
    <w:rsid w:val="00B03E5B"/>
    <w:rsid w:val="00B03E6B"/>
    <w:rsid w:val="00B03F98"/>
    <w:rsid w:val="00B040D1"/>
    <w:rsid w:val="00B04614"/>
    <w:rsid w:val="00B04C24"/>
    <w:rsid w:val="00B04CE5"/>
    <w:rsid w:val="00B04F09"/>
    <w:rsid w:val="00B04F23"/>
    <w:rsid w:val="00B04F58"/>
    <w:rsid w:val="00B0519A"/>
    <w:rsid w:val="00B052E5"/>
    <w:rsid w:val="00B057A3"/>
    <w:rsid w:val="00B058B1"/>
    <w:rsid w:val="00B05A62"/>
    <w:rsid w:val="00B05DFD"/>
    <w:rsid w:val="00B06390"/>
    <w:rsid w:val="00B063EA"/>
    <w:rsid w:val="00B069F6"/>
    <w:rsid w:val="00B06A40"/>
    <w:rsid w:val="00B06B34"/>
    <w:rsid w:val="00B06B56"/>
    <w:rsid w:val="00B06BB9"/>
    <w:rsid w:val="00B0707B"/>
    <w:rsid w:val="00B0736E"/>
    <w:rsid w:val="00B07394"/>
    <w:rsid w:val="00B07414"/>
    <w:rsid w:val="00B07534"/>
    <w:rsid w:val="00B078BC"/>
    <w:rsid w:val="00B07A1E"/>
    <w:rsid w:val="00B07B40"/>
    <w:rsid w:val="00B07C04"/>
    <w:rsid w:val="00B10032"/>
    <w:rsid w:val="00B101F6"/>
    <w:rsid w:val="00B104B3"/>
    <w:rsid w:val="00B10623"/>
    <w:rsid w:val="00B106D9"/>
    <w:rsid w:val="00B10894"/>
    <w:rsid w:val="00B108ED"/>
    <w:rsid w:val="00B10984"/>
    <w:rsid w:val="00B10B05"/>
    <w:rsid w:val="00B10D78"/>
    <w:rsid w:val="00B113CA"/>
    <w:rsid w:val="00B113E5"/>
    <w:rsid w:val="00B1149E"/>
    <w:rsid w:val="00B114FD"/>
    <w:rsid w:val="00B116D7"/>
    <w:rsid w:val="00B1185D"/>
    <w:rsid w:val="00B118E7"/>
    <w:rsid w:val="00B11CB2"/>
    <w:rsid w:val="00B11F32"/>
    <w:rsid w:val="00B1227E"/>
    <w:rsid w:val="00B123A1"/>
    <w:rsid w:val="00B12416"/>
    <w:rsid w:val="00B127E6"/>
    <w:rsid w:val="00B1280C"/>
    <w:rsid w:val="00B1288E"/>
    <w:rsid w:val="00B12BC3"/>
    <w:rsid w:val="00B12CC1"/>
    <w:rsid w:val="00B13093"/>
    <w:rsid w:val="00B13149"/>
    <w:rsid w:val="00B133E7"/>
    <w:rsid w:val="00B1342A"/>
    <w:rsid w:val="00B1352D"/>
    <w:rsid w:val="00B138E2"/>
    <w:rsid w:val="00B1408A"/>
    <w:rsid w:val="00B14699"/>
    <w:rsid w:val="00B14738"/>
    <w:rsid w:val="00B14B01"/>
    <w:rsid w:val="00B14EAA"/>
    <w:rsid w:val="00B150AB"/>
    <w:rsid w:val="00B1527B"/>
    <w:rsid w:val="00B15305"/>
    <w:rsid w:val="00B15318"/>
    <w:rsid w:val="00B153E5"/>
    <w:rsid w:val="00B15464"/>
    <w:rsid w:val="00B154E6"/>
    <w:rsid w:val="00B15AEA"/>
    <w:rsid w:val="00B15CA7"/>
    <w:rsid w:val="00B15F8C"/>
    <w:rsid w:val="00B1603E"/>
    <w:rsid w:val="00B16217"/>
    <w:rsid w:val="00B164A1"/>
    <w:rsid w:val="00B16750"/>
    <w:rsid w:val="00B168A4"/>
    <w:rsid w:val="00B16E34"/>
    <w:rsid w:val="00B16E70"/>
    <w:rsid w:val="00B16FB6"/>
    <w:rsid w:val="00B16FE8"/>
    <w:rsid w:val="00B17136"/>
    <w:rsid w:val="00B171B8"/>
    <w:rsid w:val="00B173F0"/>
    <w:rsid w:val="00B17494"/>
    <w:rsid w:val="00B175FF"/>
    <w:rsid w:val="00B17858"/>
    <w:rsid w:val="00B1788D"/>
    <w:rsid w:val="00B179CC"/>
    <w:rsid w:val="00B17E2D"/>
    <w:rsid w:val="00B20260"/>
    <w:rsid w:val="00B205D5"/>
    <w:rsid w:val="00B206CB"/>
    <w:rsid w:val="00B2098F"/>
    <w:rsid w:val="00B20A51"/>
    <w:rsid w:val="00B20B7F"/>
    <w:rsid w:val="00B20DA6"/>
    <w:rsid w:val="00B20DDC"/>
    <w:rsid w:val="00B20F91"/>
    <w:rsid w:val="00B210D3"/>
    <w:rsid w:val="00B216BC"/>
    <w:rsid w:val="00B21709"/>
    <w:rsid w:val="00B21719"/>
    <w:rsid w:val="00B2171B"/>
    <w:rsid w:val="00B2190A"/>
    <w:rsid w:val="00B21D15"/>
    <w:rsid w:val="00B21DE9"/>
    <w:rsid w:val="00B220E1"/>
    <w:rsid w:val="00B221C7"/>
    <w:rsid w:val="00B225B6"/>
    <w:rsid w:val="00B227AF"/>
    <w:rsid w:val="00B22A4C"/>
    <w:rsid w:val="00B22AB2"/>
    <w:rsid w:val="00B22D04"/>
    <w:rsid w:val="00B22ED4"/>
    <w:rsid w:val="00B23070"/>
    <w:rsid w:val="00B23129"/>
    <w:rsid w:val="00B232DF"/>
    <w:rsid w:val="00B2382D"/>
    <w:rsid w:val="00B23C89"/>
    <w:rsid w:val="00B23C8F"/>
    <w:rsid w:val="00B23D42"/>
    <w:rsid w:val="00B23DAF"/>
    <w:rsid w:val="00B23E9A"/>
    <w:rsid w:val="00B246C5"/>
    <w:rsid w:val="00B247AB"/>
    <w:rsid w:val="00B247EA"/>
    <w:rsid w:val="00B24808"/>
    <w:rsid w:val="00B248C4"/>
    <w:rsid w:val="00B248F4"/>
    <w:rsid w:val="00B24A0F"/>
    <w:rsid w:val="00B24BB0"/>
    <w:rsid w:val="00B24FD8"/>
    <w:rsid w:val="00B25058"/>
    <w:rsid w:val="00B25071"/>
    <w:rsid w:val="00B2538F"/>
    <w:rsid w:val="00B25482"/>
    <w:rsid w:val="00B254D0"/>
    <w:rsid w:val="00B25870"/>
    <w:rsid w:val="00B25AAF"/>
    <w:rsid w:val="00B25AFE"/>
    <w:rsid w:val="00B25DE2"/>
    <w:rsid w:val="00B25FA1"/>
    <w:rsid w:val="00B26177"/>
    <w:rsid w:val="00B26324"/>
    <w:rsid w:val="00B26564"/>
    <w:rsid w:val="00B26599"/>
    <w:rsid w:val="00B26A9D"/>
    <w:rsid w:val="00B26AF5"/>
    <w:rsid w:val="00B26B3B"/>
    <w:rsid w:val="00B26BB6"/>
    <w:rsid w:val="00B26C3D"/>
    <w:rsid w:val="00B26C5A"/>
    <w:rsid w:val="00B2703D"/>
    <w:rsid w:val="00B272B2"/>
    <w:rsid w:val="00B275DF"/>
    <w:rsid w:val="00B27A85"/>
    <w:rsid w:val="00B27C30"/>
    <w:rsid w:val="00B30052"/>
    <w:rsid w:val="00B3012A"/>
    <w:rsid w:val="00B30373"/>
    <w:rsid w:val="00B3049C"/>
    <w:rsid w:val="00B3081B"/>
    <w:rsid w:val="00B30A4C"/>
    <w:rsid w:val="00B30AC0"/>
    <w:rsid w:val="00B313EE"/>
    <w:rsid w:val="00B3169E"/>
    <w:rsid w:val="00B3189C"/>
    <w:rsid w:val="00B31A2C"/>
    <w:rsid w:val="00B31D58"/>
    <w:rsid w:val="00B32368"/>
    <w:rsid w:val="00B324A5"/>
    <w:rsid w:val="00B32531"/>
    <w:rsid w:val="00B32676"/>
    <w:rsid w:val="00B327E0"/>
    <w:rsid w:val="00B32846"/>
    <w:rsid w:val="00B3284F"/>
    <w:rsid w:val="00B329FF"/>
    <w:rsid w:val="00B32E1D"/>
    <w:rsid w:val="00B33570"/>
    <w:rsid w:val="00B33B9E"/>
    <w:rsid w:val="00B33E05"/>
    <w:rsid w:val="00B33E1F"/>
    <w:rsid w:val="00B33F02"/>
    <w:rsid w:val="00B3400D"/>
    <w:rsid w:val="00B341BC"/>
    <w:rsid w:val="00B34324"/>
    <w:rsid w:val="00B34443"/>
    <w:rsid w:val="00B346E7"/>
    <w:rsid w:val="00B34AA8"/>
    <w:rsid w:val="00B34D0F"/>
    <w:rsid w:val="00B34E18"/>
    <w:rsid w:val="00B34FD7"/>
    <w:rsid w:val="00B3505F"/>
    <w:rsid w:val="00B350E7"/>
    <w:rsid w:val="00B3532A"/>
    <w:rsid w:val="00B353E1"/>
    <w:rsid w:val="00B3548E"/>
    <w:rsid w:val="00B359E0"/>
    <w:rsid w:val="00B35D41"/>
    <w:rsid w:val="00B35E0E"/>
    <w:rsid w:val="00B35F4C"/>
    <w:rsid w:val="00B367F9"/>
    <w:rsid w:val="00B368FF"/>
    <w:rsid w:val="00B369D6"/>
    <w:rsid w:val="00B36B86"/>
    <w:rsid w:val="00B36D52"/>
    <w:rsid w:val="00B36E2A"/>
    <w:rsid w:val="00B36E8E"/>
    <w:rsid w:val="00B371BA"/>
    <w:rsid w:val="00B37D5E"/>
    <w:rsid w:val="00B37E49"/>
    <w:rsid w:val="00B40008"/>
    <w:rsid w:val="00B40174"/>
    <w:rsid w:val="00B40441"/>
    <w:rsid w:val="00B4064E"/>
    <w:rsid w:val="00B40A34"/>
    <w:rsid w:val="00B40B4B"/>
    <w:rsid w:val="00B41269"/>
    <w:rsid w:val="00B413F8"/>
    <w:rsid w:val="00B414E8"/>
    <w:rsid w:val="00B415DC"/>
    <w:rsid w:val="00B416E0"/>
    <w:rsid w:val="00B4191E"/>
    <w:rsid w:val="00B419F9"/>
    <w:rsid w:val="00B41AAC"/>
    <w:rsid w:val="00B41B78"/>
    <w:rsid w:val="00B41CB6"/>
    <w:rsid w:val="00B41F79"/>
    <w:rsid w:val="00B42411"/>
    <w:rsid w:val="00B42429"/>
    <w:rsid w:val="00B4297A"/>
    <w:rsid w:val="00B42A67"/>
    <w:rsid w:val="00B42DAC"/>
    <w:rsid w:val="00B42F6E"/>
    <w:rsid w:val="00B43467"/>
    <w:rsid w:val="00B43797"/>
    <w:rsid w:val="00B43835"/>
    <w:rsid w:val="00B438A9"/>
    <w:rsid w:val="00B43A62"/>
    <w:rsid w:val="00B43CD8"/>
    <w:rsid w:val="00B43DF3"/>
    <w:rsid w:val="00B442E6"/>
    <w:rsid w:val="00B4454D"/>
    <w:rsid w:val="00B44671"/>
    <w:rsid w:val="00B44B39"/>
    <w:rsid w:val="00B44D2E"/>
    <w:rsid w:val="00B44EC4"/>
    <w:rsid w:val="00B45373"/>
    <w:rsid w:val="00B4592D"/>
    <w:rsid w:val="00B45A1D"/>
    <w:rsid w:val="00B45B11"/>
    <w:rsid w:val="00B45B9A"/>
    <w:rsid w:val="00B45CD7"/>
    <w:rsid w:val="00B45DD6"/>
    <w:rsid w:val="00B45ECB"/>
    <w:rsid w:val="00B45F3A"/>
    <w:rsid w:val="00B46267"/>
    <w:rsid w:val="00B464C5"/>
    <w:rsid w:val="00B46689"/>
    <w:rsid w:val="00B467AB"/>
    <w:rsid w:val="00B4680E"/>
    <w:rsid w:val="00B469B1"/>
    <w:rsid w:val="00B469B8"/>
    <w:rsid w:val="00B46C09"/>
    <w:rsid w:val="00B46CC5"/>
    <w:rsid w:val="00B46E28"/>
    <w:rsid w:val="00B46F6E"/>
    <w:rsid w:val="00B47048"/>
    <w:rsid w:val="00B471BC"/>
    <w:rsid w:val="00B472D9"/>
    <w:rsid w:val="00B4775F"/>
    <w:rsid w:val="00B47979"/>
    <w:rsid w:val="00B5003E"/>
    <w:rsid w:val="00B50421"/>
    <w:rsid w:val="00B504D1"/>
    <w:rsid w:val="00B505CE"/>
    <w:rsid w:val="00B50639"/>
    <w:rsid w:val="00B5064E"/>
    <w:rsid w:val="00B50AAD"/>
    <w:rsid w:val="00B50AD5"/>
    <w:rsid w:val="00B50F61"/>
    <w:rsid w:val="00B5108C"/>
    <w:rsid w:val="00B51096"/>
    <w:rsid w:val="00B515C7"/>
    <w:rsid w:val="00B515F7"/>
    <w:rsid w:val="00B51AF2"/>
    <w:rsid w:val="00B51DA2"/>
    <w:rsid w:val="00B52A01"/>
    <w:rsid w:val="00B52A2A"/>
    <w:rsid w:val="00B52BF1"/>
    <w:rsid w:val="00B52F7D"/>
    <w:rsid w:val="00B53259"/>
    <w:rsid w:val="00B5340E"/>
    <w:rsid w:val="00B537B8"/>
    <w:rsid w:val="00B53A78"/>
    <w:rsid w:val="00B53C9C"/>
    <w:rsid w:val="00B53E07"/>
    <w:rsid w:val="00B53EB7"/>
    <w:rsid w:val="00B54061"/>
    <w:rsid w:val="00B5418B"/>
    <w:rsid w:val="00B544F5"/>
    <w:rsid w:val="00B54511"/>
    <w:rsid w:val="00B546C1"/>
    <w:rsid w:val="00B5492C"/>
    <w:rsid w:val="00B549DC"/>
    <w:rsid w:val="00B54BCF"/>
    <w:rsid w:val="00B54BE9"/>
    <w:rsid w:val="00B54EE9"/>
    <w:rsid w:val="00B55205"/>
    <w:rsid w:val="00B5539F"/>
    <w:rsid w:val="00B557A7"/>
    <w:rsid w:val="00B5595A"/>
    <w:rsid w:val="00B55A64"/>
    <w:rsid w:val="00B5618C"/>
    <w:rsid w:val="00B56ACF"/>
    <w:rsid w:val="00B56B4B"/>
    <w:rsid w:val="00B56CE0"/>
    <w:rsid w:val="00B56CFC"/>
    <w:rsid w:val="00B56D8A"/>
    <w:rsid w:val="00B575AC"/>
    <w:rsid w:val="00B57640"/>
    <w:rsid w:val="00B57901"/>
    <w:rsid w:val="00B57AB2"/>
    <w:rsid w:val="00B57B4E"/>
    <w:rsid w:val="00B57C45"/>
    <w:rsid w:val="00B57C75"/>
    <w:rsid w:val="00B600E7"/>
    <w:rsid w:val="00B60391"/>
    <w:rsid w:val="00B60667"/>
    <w:rsid w:val="00B60B0D"/>
    <w:rsid w:val="00B60F9A"/>
    <w:rsid w:val="00B61367"/>
    <w:rsid w:val="00B61A64"/>
    <w:rsid w:val="00B61C05"/>
    <w:rsid w:val="00B61CCB"/>
    <w:rsid w:val="00B61D89"/>
    <w:rsid w:val="00B62047"/>
    <w:rsid w:val="00B62258"/>
    <w:rsid w:val="00B62C9C"/>
    <w:rsid w:val="00B62E51"/>
    <w:rsid w:val="00B62F79"/>
    <w:rsid w:val="00B62FA6"/>
    <w:rsid w:val="00B63078"/>
    <w:rsid w:val="00B6334D"/>
    <w:rsid w:val="00B6361A"/>
    <w:rsid w:val="00B63649"/>
    <w:rsid w:val="00B63A52"/>
    <w:rsid w:val="00B63D6E"/>
    <w:rsid w:val="00B63F12"/>
    <w:rsid w:val="00B63F95"/>
    <w:rsid w:val="00B640C1"/>
    <w:rsid w:val="00B64464"/>
    <w:rsid w:val="00B64535"/>
    <w:rsid w:val="00B64959"/>
    <w:rsid w:val="00B64C5E"/>
    <w:rsid w:val="00B64CAA"/>
    <w:rsid w:val="00B64EC9"/>
    <w:rsid w:val="00B65128"/>
    <w:rsid w:val="00B6513C"/>
    <w:rsid w:val="00B65184"/>
    <w:rsid w:val="00B653F0"/>
    <w:rsid w:val="00B654C2"/>
    <w:rsid w:val="00B654D0"/>
    <w:rsid w:val="00B654D1"/>
    <w:rsid w:val="00B65878"/>
    <w:rsid w:val="00B65A12"/>
    <w:rsid w:val="00B65A2A"/>
    <w:rsid w:val="00B65B88"/>
    <w:rsid w:val="00B65E5F"/>
    <w:rsid w:val="00B65EAF"/>
    <w:rsid w:val="00B65F85"/>
    <w:rsid w:val="00B65FB6"/>
    <w:rsid w:val="00B66019"/>
    <w:rsid w:val="00B6608B"/>
    <w:rsid w:val="00B66159"/>
    <w:rsid w:val="00B6626D"/>
    <w:rsid w:val="00B668E7"/>
    <w:rsid w:val="00B66ECE"/>
    <w:rsid w:val="00B6734F"/>
    <w:rsid w:val="00B67614"/>
    <w:rsid w:val="00B67B7E"/>
    <w:rsid w:val="00B67C05"/>
    <w:rsid w:val="00B67E65"/>
    <w:rsid w:val="00B67F9B"/>
    <w:rsid w:val="00B67FAD"/>
    <w:rsid w:val="00B7023F"/>
    <w:rsid w:val="00B70548"/>
    <w:rsid w:val="00B70764"/>
    <w:rsid w:val="00B708DE"/>
    <w:rsid w:val="00B70A12"/>
    <w:rsid w:val="00B70B48"/>
    <w:rsid w:val="00B70EE9"/>
    <w:rsid w:val="00B70FA5"/>
    <w:rsid w:val="00B712C8"/>
    <w:rsid w:val="00B7133F"/>
    <w:rsid w:val="00B71373"/>
    <w:rsid w:val="00B7166F"/>
    <w:rsid w:val="00B7170E"/>
    <w:rsid w:val="00B71A52"/>
    <w:rsid w:val="00B71A9D"/>
    <w:rsid w:val="00B71BBA"/>
    <w:rsid w:val="00B71DB4"/>
    <w:rsid w:val="00B71E41"/>
    <w:rsid w:val="00B71EBB"/>
    <w:rsid w:val="00B71F02"/>
    <w:rsid w:val="00B7208F"/>
    <w:rsid w:val="00B723C1"/>
    <w:rsid w:val="00B72415"/>
    <w:rsid w:val="00B7276B"/>
    <w:rsid w:val="00B727E1"/>
    <w:rsid w:val="00B72802"/>
    <w:rsid w:val="00B72F11"/>
    <w:rsid w:val="00B72FB1"/>
    <w:rsid w:val="00B7313B"/>
    <w:rsid w:val="00B7340D"/>
    <w:rsid w:val="00B7353D"/>
    <w:rsid w:val="00B73568"/>
    <w:rsid w:val="00B73585"/>
    <w:rsid w:val="00B738C6"/>
    <w:rsid w:val="00B73B1A"/>
    <w:rsid w:val="00B73EA9"/>
    <w:rsid w:val="00B73F21"/>
    <w:rsid w:val="00B7416C"/>
    <w:rsid w:val="00B741A9"/>
    <w:rsid w:val="00B742CA"/>
    <w:rsid w:val="00B743CD"/>
    <w:rsid w:val="00B7446C"/>
    <w:rsid w:val="00B74600"/>
    <w:rsid w:val="00B746BB"/>
    <w:rsid w:val="00B749EA"/>
    <w:rsid w:val="00B74C24"/>
    <w:rsid w:val="00B74D97"/>
    <w:rsid w:val="00B750C0"/>
    <w:rsid w:val="00B752EA"/>
    <w:rsid w:val="00B75778"/>
    <w:rsid w:val="00B75B6F"/>
    <w:rsid w:val="00B75DAA"/>
    <w:rsid w:val="00B75E90"/>
    <w:rsid w:val="00B75F23"/>
    <w:rsid w:val="00B75FC4"/>
    <w:rsid w:val="00B763AA"/>
    <w:rsid w:val="00B763BE"/>
    <w:rsid w:val="00B766F9"/>
    <w:rsid w:val="00B7687E"/>
    <w:rsid w:val="00B76AB4"/>
    <w:rsid w:val="00B76F45"/>
    <w:rsid w:val="00B7702F"/>
    <w:rsid w:val="00B773D9"/>
    <w:rsid w:val="00B77E9D"/>
    <w:rsid w:val="00B802F2"/>
    <w:rsid w:val="00B80554"/>
    <w:rsid w:val="00B806BD"/>
    <w:rsid w:val="00B81145"/>
    <w:rsid w:val="00B81187"/>
    <w:rsid w:val="00B81618"/>
    <w:rsid w:val="00B816C8"/>
    <w:rsid w:val="00B81914"/>
    <w:rsid w:val="00B81924"/>
    <w:rsid w:val="00B81A4E"/>
    <w:rsid w:val="00B81DCE"/>
    <w:rsid w:val="00B82099"/>
    <w:rsid w:val="00B8216D"/>
    <w:rsid w:val="00B82296"/>
    <w:rsid w:val="00B8251D"/>
    <w:rsid w:val="00B82657"/>
    <w:rsid w:val="00B826F1"/>
    <w:rsid w:val="00B8272C"/>
    <w:rsid w:val="00B828B4"/>
    <w:rsid w:val="00B82B7E"/>
    <w:rsid w:val="00B82EEB"/>
    <w:rsid w:val="00B82F64"/>
    <w:rsid w:val="00B8300F"/>
    <w:rsid w:val="00B833A4"/>
    <w:rsid w:val="00B833B7"/>
    <w:rsid w:val="00B834C7"/>
    <w:rsid w:val="00B836CA"/>
    <w:rsid w:val="00B83920"/>
    <w:rsid w:val="00B83CED"/>
    <w:rsid w:val="00B83D2C"/>
    <w:rsid w:val="00B83E63"/>
    <w:rsid w:val="00B84B56"/>
    <w:rsid w:val="00B84C37"/>
    <w:rsid w:val="00B84EC8"/>
    <w:rsid w:val="00B8512C"/>
    <w:rsid w:val="00B8516F"/>
    <w:rsid w:val="00B85295"/>
    <w:rsid w:val="00B852EE"/>
    <w:rsid w:val="00B85362"/>
    <w:rsid w:val="00B8539A"/>
    <w:rsid w:val="00B8578B"/>
    <w:rsid w:val="00B858EF"/>
    <w:rsid w:val="00B85A47"/>
    <w:rsid w:val="00B86022"/>
    <w:rsid w:val="00B86287"/>
    <w:rsid w:val="00B862EC"/>
    <w:rsid w:val="00B86417"/>
    <w:rsid w:val="00B864FD"/>
    <w:rsid w:val="00B8696F"/>
    <w:rsid w:val="00B86DF4"/>
    <w:rsid w:val="00B86E27"/>
    <w:rsid w:val="00B86F56"/>
    <w:rsid w:val="00B870C0"/>
    <w:rsid w:val="00B873E9"/>
    <w:rsid w:val="00B875A6"/>
    <w:rsid w:val="00B87697"/>
    <w:rsid w:val="00B87703"/>
    <w:rsid w:val="00B87F85"/>
    <w:rsid w:val="00B903E3"/>
    <w:rsid w:val="00B904CD"/>
    <w:rsid w:val="00B905AE"/>
    <w:rsid w:val="00B905D1"/>
    <w:rsid w:val="00B90602"/>
    <w:rsid w:val="00B90802"/>
    <w:rsid w:val="00B90A83"/>
    <w:rsid w:val="00B90B67"/>
    <w:rsid w:val="00B90B7E"/>
    <w:rsid w:val="00B91901"/>
    <w:rsid w:val="00B91AF1"/>
    <w:rsid w:val="00B91B6D"/>
    <w:rsid w:val="00B91ED4"/>
    <w:rsid w:val="00B920C5"/>
    <w:rsid w:val="00B920D0"/>
    <w:rsid w:val="00B920EE"/>
    <w:rsid w:val="00B92144"/>
    <w:rsid w:val="00B92592"/>
    <w:rsid w:val="00B9289B"/>
    <w:rsid w:val="00B92B3E"/>
    <w:rsid w:val="00B92C74"/>
    <w:rsid w:val="00B92D13"/>
    <w:rsid w:val="00B92D34"/>
    <w:rsid w:val="00B92D35"/>
    <w:rsid w:val="00B92D7B"/>
    <w:rsid w:val="00B932C6"/>
    <w:rsid w:val="00B932FC"/>
    <w:rsid w:val="00B93336"/>
    <w:rsid w:val="00B933D0"/>
    <w:rsid w:val="00B9354A"/>
    <w:rsid w:val="00B9358C"/>
    <w:rsid w:val="00B935C9"/>
    <w:rsid w:val="00B93628"/>
    <w:rsid w:val="00B9372D"/>
    <w:rsid w:val="00B93871"/>
    <w:rsid w:val="00B93944"/>
    <w:rsid w:val="00B9408E"/>
    <w:rsid w:val="00B94324"/>
    <w:rsid w:val="00B943BF"/>
    <w:rsid w:val="00B943EA"/>
    <w:rsid w:val="00B94524"/>
    <w:rsid w:val="00B945A4"/>
    <w:rsid w:val="00B94601"/>
    <w:rsid w:val="00B94750"/>
    <w:rsid w:val="00B9477E"/>
    <w:rsid w:val="00B948FA"/>
    <w:rsid w:val="00B94BD1"/>
    <w:rsid w:val="00B95253"/>
    <w:rsid w:val="00B95530"/>
    <w:rsid w:val="00B958D0"/>
    <w:rsid w:val="00B95998"/>
    <w:rsid w:val="00B95A2E"/>
    <w:rsid w:val="00B95D07"/>
    <w:rsid w:val="00B95DBE"/>
    <w:rsid w:val="00B95E33"/>
    <w:rsid w:val="00B95E64"/>
    <w:rsid w:val="00B9618E"/>
    <w:rsid w:val="00B9620A"/>
    <w:rsid w:val="00B965A7"/>
    <w:rsid w:val="00B96763"/>
    <w:rsid w:val="00B9689E"/>
    <w:rsid w:val="00B96D84"/>
    <w:rsid w:val="00B96DF8"/>
    <w:rsid w:val="00B97138"/>
    <w:rsid w:val="00B972B4"/>
    <w:rsid w:val="00B9741C"/>
    <w:rsid w:val="00B97898"/>
    <w:rsid w:val="00B97B56"/>
    <w:rsid w:val="00B97CA1"/>
    <w:rsid w:val="00B97DAC"/>
    <w:rsid w:val="00BA0147"/>
    <w:rsid w:val="00BA019A"/>
    <w:rsid w:val="00BA03B3"/>
    <w:rsid w:val="00BA05B9"/>
    <w:rsid w:val="00BA0677"/>
    <w:rsid w:val="00BA07A9"/>
    <w:rsid w:val="00BA08B6"/>
    <w:rsid w:val="00BA08BA"/>
    <w:rsid w:val="00BA09D1"/>
    <w:rsid w:val="00BA09D3"/>
    <w:rsid w:val="00BA09E5"/>
    <w:rsid w:val="00BA0DC6"/>
    <w:rsid w:val="00BA10D1"/>
    <w:rsid w:val="00BA118A"/>
    <w:rsid w:val="00BA1266"/>
    <w:rsid w:val="00BA1435"/>
    <w:rsid w:val="00BA14EA"/>
    <w:rsid w:val="00BA15D6"/>
    <w:rsid w:val="00BA16B5"/>
    <w:rsid w:val="00BA1901"/>
    <w:rsid w:val="00BA19F5"/>
    <w:rsid w:val="00BA1A9F"/>
    <w:rsid w:val="00BA1BEE"/>
    <w:rsid w:val="00BA1DEB"/>
    <w:rsid w:val="00BA1F73"/>
    <w:rsid w:val="00BA2530"/>
    <w:rsid w:val="00BA2630"/>
    <w:rsid w:val="00BA2763"/>
    <w:rsid w:val="00BA27E4"/>
    <w:rsid w:val="00BA2978"/>
    <w:rsid w:val="00BA2E14"/>
    <w:rsid w:val="00BA3375"/>
    <w:rsid w:val="00BA34E3"/>
    <w:rsid w:val="00BA37DB"/>
    <w:rsid w:val="00BA3A45"/>
    <w:rsid w:val="00BA3DBA"/>
    <w:rsid w:val="00BA425B"/>
    <w:rsid w:val="00BA42C1"/>
    <w:rsid w:val="00BA435E"/>
    <w:rsid w:val="00BA43C4"/>
    <w:rsid w:val="00BA43D8"/>
    <w:rsid w:val="00BA4454"/>
    <w:rsid w:val="00BA44C8"/>
    <w:rsid w:val="00BA4875"/>
    <w:rsid w:val="00BA48A5"/>
    <w:rsid w:val="00BA4AA3"/>
    <w:rsid w:val="00BA4E3E"/>
    <w:rsid w:val="00BA50C6"/>
    <w:rsid w:val="00BA51C0"/>
    <w:rsid w:val="00BA5331"/>
    <w:rsid w:val="00BA5412"/>
    <w:rsid w:val="00BA54B8"/>
    <w:rsid w:val="00BA5741"/>
    <w:rsid w:val="00BA5DDC"/>
    <w:rsid w:val="00BA5E7A"/>
    <w:rsid w:val="00BA61D9"/>
    <w:rsid w:val="00BA62DF"/>
    <w:rsid w:val="00BA634C"/>
    <w:rsid w:val="00BA6512"/>
    <w:rsid w:val="00BA6893"/>
    <w:rsid w:val="00BA694F"/>
    <w:rsid w:val="00BA6B2B"/>
    <w:rsid w:val="00BA6C12"/>
    <w:rsid w:val="00BA6ECB"/>
    <w:rsid w:val="00BA6EDE"/>
    <w:rsid w:val="00BA6F10"/>
    <w:rsid w:val="00BA710E"/>
    <w:rsid w:val="00BA7380"/>
    <w:rsid w:val="00BA73D7"/>
    <w:rsid w:val="00BA7467"/>
    <w:rsid w:val="00BA74C3"/>
    <w:rsid w:val="00BA76B4"/>
    <w:rsid w:val="00BA770E"/>
    <w:rsid w:val="00BA7BE9"/>
    <w:rsid w:val="00BA7CE5"/>
    <w:rsid w:val="00BA7E19"/>
    <w:rsid w:val="00BB0209"/>
    <w:rsid w:val="00BB0243"/>
    <w:rsid w:val="00BB0CD9"/>
    <w:rsid w:val="00BB0D95"/>
    <w:rsid w:val="00BB106A"/>
    <w:rsid w:val="00BB107A"/>
    <w:rsid w:val="00BB10A0"/>
    <w:rsid w:val="00BB1452"/>
    <w:rsid w:val="00BB160A"/>
    <w:rsid w:val="00BB17B1"/>
    <w:rsid w:val="00BB1A16"/>
    <w:rsid w:val="00BB1B1E"/>
    <w:rsid w:val="00BB1D17"/>
    <w:rsid w:val="00BB1D1D"/>
    <w:rsid w:val="00BB1DA1"/>
    <w:rsid w:val="00BB20CB"/>
    <w:rsid w:val="00BB21F3"/>
    <w:rsid w:val="00BB2279"/>
    <w:rsid w:val="00BB263E"/>
    <w:rsid w:val="00BB2844"/>
    <w:rsid w:val="00BB311A"/>
    <w:rsid w:val="00BB323C"/>
    <w:rsid w:val="00BB3352"/>
    <w:rsid w:val="00BB33C0"/>
    <w:rsid w:val="00BB349B"/>
    <w:rsid w:val="00BB3686"/>
    <w:rsid w:val="00BB3A96"/>
    <w:rsid w:val="00BB3F6F"/>
    <w:rsid w:val="00BB3FA4"/>
    <w:rsid w:val="00BB40EB"/>
    <w:rsid w:val="00BB4168"/>
    <w:rsid w:val="00BB4177"/>
    <w:rsid w:val="00BB42A7"/>
    <w:rsid w:val="00BB432A"/>
    <w:rsid w:val="00BB434D"/>
    <w:rsid w:val="00BB44D7"/>
    <w:rsid w:val="00BB4838"/>
    <w:rsid w:val="00BB49C0"/>
    <w:rsid w:val="00BB4C3D"/>
    <w:rsid w:val="00BB4D59"/>
    <w:rsid w:val="00BB4EC0"/>
    <w:rsid w:val="00BB4FCB"/>
    <w:rsid w:val="00BB5055"/>
    <w:rsid w:val="00BB5747"/>
    <w:rsid w:val="00BB5D28"/>
    <w:rsid w:val="00BB5E33"/>
    <w:rsid w:val="00BB5F5C"/>
    <w:rsid w:val="00BB5F7A"/>
    <w:rsid w:val="00BB6306"/>
    <w:rsid w:val="00BB64B7"/>
    <w:rsid w:val="00BB64CC"/>
    <w:rsid w:val="00BB6525"/>
    <w:rsid w:val="00BB676F"/>
    <w:rsid w:val="00BB679F"/>
    <w:rsid w:val="00BB68A5"/>
    <w:rsid w:val="00BB690E"/>
    <w:rsid w:val="00BB691E"/>
    <w:rsid w:val="00BB6A9A"/>
    <w:rsid w:val="00BB6AB7"/>
    <w:rsid w:val="00BB6C19"/>
    <w:rsid w:val="00BB6C5D"/>
    <w:rsid w:val="00BB7092"/>
    <w:rsid w:val="00BB7148"/>
    <w:rsid w:val="00BB73FC"/>
    <w:rsid w:val="00BB7605"/>
    <w:rsid w:val="00BB7753"/>
    <w:rsid w:val="00BB77B8"/>
    <w:rsid w:val="00BB7832"/>
    <w:rsid w:val="00BB79B0"/>
    <w:rsid w:val="00BB79B6"/>
    <w:rsid w:val="00BB7C80"/>
    <w:rsid w:val="00BB7D10"/>
    <w:rsid w:val="00BB7E18"/>
    <w:rsid w:val="00BC02ED"/>
    <w:rsid w:val="00BC058A"/>
    <w:rsid w:val="00BC077A"/>
    <w:rsid w:val="00BC07E2"/>
    <w:rsid w:val="00BC0CBD"/>
    <w:rsid w:val="00BC1225"/>
    <w:rsid w:val="00BC1275"/>
    <w:rsid w:val="00BC129A"/>
    <w:rsid w:val="00BC129E"/>
    <w:rsid w:val="00BC1414"/>
    <w:rsid w:val="00BC157E"/>
    <w:rsid w:val="00BC162D"/>
    <w:rsid w:val="00BC17B5"/>
    <w:rsid w:val="00BC1807"/>
    <w:rsid w:val="00BC1AD5"/>
    <w:rsid w:val="00BC1B2A"/>
    <w:rsid w:val="00BC1BC2"/>
    <w:rsid w:val="00BC1C36"/>
    <w:rsid w:val="00BC1F94"/>
    <w:rsid w:val="00BC2039"/>
    <w:rsid w:val="00BC20BD"/>
    <w:rsid w:val="00BC2436"/>
    <w:rsid w:val="00BC27EF"/>
    <w:rsid w:val="00BC2887"/>
    <w:rsid w:val="00BC2A66"/>
    <w:rsid w:val="00BC2AEB"/>
    <w:rsid w:val="00BC2BEE"/>
    <w:rsid w:val="00BC32E8"/>
    <w:rsid w:val="00BC34FE"/>
    <w:rsid w:val="00BC353D"/>
    <w:rsid w:val="00BC3612"/>
    <w:rsid w:val="00BC36A2"/>
    <w:rsid w:val="00BC386E"/>
    <w:rsid w:val="00BC3CBE"/>
    <w:rsid w:val="00BC3E8D"/>
    <w:rsid w:val="00BC4213"/>
    <w:rsid w:val="00BC4860"/>
    <w:rsid w:val="00BC4A1E"/>
    <w:rsid w:val="00BC4B81"/>
    <w:rsid w:val="00BC4CE8"/>
    <w:rsid w:val="00BC4EA6"/>
    <w:rsid w:val="00BC5186"/>
    <w:rsid w:val="00BC5636"/>
    <w:rsid w:val="00BC563F"/>
    <w:rsid w:val="00BC5718"/>
    <w:rsid w:val="00BC5951"/>
    <w:rsid w:val="00BC598A"/>
    <w:rsid w:val="00BC5999"/>
    <w:rsid w:val="00BC5C4B"/>
    <w:rsid w:val="00BC6C39"/>
    <w:rsid w:val="00BC72E3"/>
    <w:rsid w:val="00BC77FC"/>
    <w:rsid w:val="00BC79A0"/>
    <w:rsid w:val="00BC79A4"/>
    <w:rsid w:val="00BC7AC9"/>
    <w:rsid w:val="00BC7C2D"/>
    <w:rsid w:val="00BC7FAB"/>
    <w:rsid w:val="00BD0086"/>
    <w:rsid w:val="00BD0124"/>
    <w:rsid w:val="00BD02DA"/>
    <w:rsid w:val="00BD0468"/>
    <w:rsid w:val="00BD0C8A"/>
    <w:rsid w:val="00BD0DB9"/>
    <w:rsid w:val="00BD12BE"/>
    <w:rsid w:val="00BD1482"/>
    <w:rsid w:val="00BD14B8"/>
    <w:rsid w:val="00BD15CB"/>
    <w:rsid w:val="00BD17FD"/>
    <w:rsid w:val="00BD18AE"/>
    <w:rsid w:val="00BD1C9B"/>
    <w:rsid w:val="00BD1D10"/>
    <w:rsid w:val="00BD1FB4"/>
    <w:rsid w:val="00BD206D"/>
    <w:rsid w:val="00BD23D2"/>
    <w:rsid w:val="00BD27C7"/>
    <w:rsid w:val="00BD2BEA"/>
    <w:rsid w:val="00BD2BFD"/>
    <w:rsid w:val="00BD3016"/>
    <w:rsid w:val="00BD31C4"/>
    <w:rsid w:val="00BD34E9"/>
    <w:rsid w:val="00BD35B5"/>
    <w:rsid w:val="00BD372D"/>
    <w:rsid w:val="00BD3882"/>
    <w:rsid w:val="00BD38BD"/>
    <w:rsid w:val="00BD3A54"/>
    <w:rsid w:val="00BD3DD2"/>
    <w:rsid w:val="00BD3F0C"/>
    <w:rsid w:val="00BD405A"/>
    <w:rsid w:val="00BD445E"/>
    <w:rsid w:val="00BD45A2"/>
    <w:rsid w:val="00BD4845"/>
    <w:rsid w:val="00BD4891"/>
    <w:rsid w:val="00BD48A1"/>
    <w:rsid w:val="00BD48BE"/>
    <w:rsid w:val="00BD48C1"/>
    <w:rsid w:val="00BD496B"/>
    <w:rsid w:val="00BD4B1D"/>
    <w:rsid w:val="00BD4E4D"/>
    <w:rsid w:val="00BD4F2D"/>
    <w:rsid w:val="00BD530D"/>
    <w:rsid w:val="00BD545D"/>
    <w:rsid w:val="00BD583D"/>
    <w:rsid w:val="00BD598D"/>
    <w:rsid w:val="00BD5AB6"/>
    <w:rsid w:val="00BD5D38"/>
    <w:rsid w:val="00BD5FBC"/>
    <w:rsid w:val="00BD60ED"/>
    <w:rsid w:val="00BD62B0"/>
    <w:rsid w:val="00BD637A"/>
    <w:rsid w:val="00BD649B"/>
    <w:rsid w:val="00BD6652"/>
    <w:rsid w:val="00BD69BB"/>
    <w:rsid w:val="00BD6AAC"/>
    <w:rsid w:val="00BD6AF4"/>
    <w:rsid w:val="00BD70C6"/>
    <w:rsid w:val="00BD716A"/>
    <w:rsid w:val="00BD7528"/>
    <w:rsid w:val="00BD7582"/>
    <w:rsid w:val="00BD75B5"/>
    <w:rsid w:val="00BD7601"/>
    <w:rsid w:val="00BD78FC"/>
    <w:rsid w:val="00BD7C2A"/>
    <w:rsid w:val="00BD7DFB"/>
    <w:rsid w:val="00BE0137"/>
    <w:rsid w:val="00BE0518"/>
    <w:rsid w:val="00BE061A"/>
    <w:rsid w:val="00BE084C"/>
    <w:rsid w:val="00BE09F6"/>
    <w:rsid w:val="00BE0F32"/>
    <w:rsid w:val="00BE1331"/>
    <w:rsid w:val="00BE164D"/>
    <w:rsid w:val="00BE16F7"/>
    <w:rsid w:val="00BE1719"/>
    <w:rsid w:val="00BE175D"/>
    <w:rsid w:val="00BE183F"/>
    <w:rsid w:val="00BE1BB3"/>
    <w:rsid w:val="00BE1E56"/>
    <w:rsid w:val="00BE1E6C"/>
    <w:rsid w:val="00BE21D6"/>
    <w:rsid w:val="00BE2743"/>
    <w:rsid w:val="00BE290C"/>
    <w:rsid w:val="00BE2977"/>
    <w:rsid w:val="00BE29C3"/>
    <w:rsid w:val="00BE2B65"/>
    <w:rsid w:val="00BE2C19"/>
    <w:rsid w:val="00BE2EB9"/>
    <w:rsid w:val="00BE3FE6"/>
    <w:rsid w:val="00BE4118"/>
    <w:rsid w:val="00BE4122"/>
    <w:rsid w:val="00BE4178"/>
    <w:rsid w:val="00BE4322"/>
    <w:rsid w:val="00BE4495"/>
    <w:rsid w:val="00BE44A3"/>
    <w:rsid w:val="00BE4676"/>
    <w:rsid w:val="00BE4756"/>
    <w:rsid w:val="00BE476B"/>
    <w:rsid w:val="00BE4C0E"/>
    <w:rsid w:val="00BE4D09"/>
    <w:rsid w:val="00BE4E3A"/>
    <w:rsid w:val="00BE5064"/>
    <w:rsid w:val="00BE52C0"/>
    <w:rsid w:val="00BE52EC"/>
    <w:rsid w:val="00BE5315"/>
    <w:rsid w:val="00BE53D4"/>
    <w:rsid w:val="00BE540C"/>
    <w:rsid w:val="00BE559C"/>
    <w:rsid w:val="00BE55B0"/>
    <w:rsid w:val="00BE55F5"/>
    <w:rsid w:val="00BE56E0"/>
    <w:rsid w:val="00BE5771"/>
    <w:rsid w:val="00BE5A00"/>
    <w:rsid w:val="00BE5A3D"/>
    <w:rsid w:val="00BE5B76"/>
    <w:rsid w:val="00BE5C15"/>
    <w:rsid w:val="00BE5C34"/>
    <w:rsid w:val="00BE5E85"/>
    <w:rsid w:val="00BE61EA"/>
    <w:rsid w:val="00BE639A"/>
    <w:rsid w:val="00BE6622"/>
    <w:rsid w:val="00BE686D"/>
    <w:rsid w:val="00BE69B0"/>
    <w:rsid w:val="00BE6E9A"/>
    <w:rsid w:val="00BE713C"/>
    <w:rsid w:val="00BE7165"/>
    <w:rsid w:val="00BE7189"/>
    <w:rsid w:val="00BE71CA"/>
    <w:rsid w:val="00BE72D7"/>
    <w:rsid w:val="00BE7302"/>
    <w:rsid w:val="00BE75C4"/>
    <w:rsid w:val="00BE77AF"/>
    <w:rsid w:val="00BE79D8"/>
    <w:rsid w:val="00BE7ACB"/>
    <w:rsid w:val="00BF0087"/>
    <w:rsid w:val="00BF067F"/>
    <w:rsid w:val="00BF0741"/>
    <w:rsid w:val="00BF0954"/>
    <w:rsid w:val="00BF0F58"/>
    <w:rsid w:val="00BF0FB8"/>
    <w:rsid w:val="00BF1094"/>
    <w:rsid w:val="00BF10CA"/>
    <w:rsid w:val="00BF10E3"/>
    <w:rsid w:val="00BF116B"/>
    <w:rsid w:val="00BF11E1"/>
    <w:rsid w:val="00BF1251"/>
    <w:rsid w:val="00BF181F"/>
    <w:rsid w:val="00BF194E"/>
    <w:rsid w:val="00BF1A1E"/>
    <w:rsid w:val="00BF275D"/>
    <w:rsid w:val="00BF27A9"/>
    <w:rsid w:val="00BF28F4"/>
    <w:rsid w:val="00BF334B"/>
    <w:rsid w:val="00BF39FE"/>
    <w:rsid w:val="00BF3CB1"/>
    <w:rsid w:val="00BF3CF3"/>
    <w:rsid w:val="00BF3D3F"/>
    <w:rsid w:val="00BF3DAC"/>
    <w:rsid w:val="00BF3DF2"/>
    <w:rsid w:val="00BF3DF9"/>
    <w:rsid w:val="00BF3E57"/>
    <w:rsid w:val="00BF3F33"/>
    <w:rsid w:val="00BF3FDC"/>
    <w:rsid w:val="00BF406C"/>
    <w:rsid w:val="00BF41FE"/>
    <w:rsid w:val="00BF42C0"/>
    <w:rsid w:val="00BF444B"/>
    <w:rsid w:val="00BF44CD"/>
    <w:rsid w:val="00BF4611"/>
    <w:rsid w:val="00BF4741"/>
    <w:rsid w:val="00BF48E5"/>
    <w:rsid w:val="00BF49F0"/>
    <w:rsid w:val="00BF4C25"/>
    <w:rsid w:val="00BF4E5D"/>
    <w:rsid w:val="00BF4E73"/>
    <w:rsid w:val="00BF4FCD"/>
    <w:rsid w:val="00BF50A7"/>
    <w:rsid w:val="00BF5AB0"/>
    <w:rsid w:val="00BF5CA1"/>
    <w:rsid w:val="00BF5D08"/>
    <w:rsid w:val="00BF5EB7"/>
    <w:rsid w:val="00BF6203"/>
    <w:rsid w:val="00BF628A"/>
    <w:rsid w:val="00BF64E3"/>
    <w:rsid w:val="00BF6A56"/>
    <w:rsid w:val="00BF6B3B"/>
    <w:rsid w:val="00BF703B"/>
    <w:rsid w:val="00BF7047"/>
    <w:rsid w:val="00BF7217"/>
    <w:rsid w:val="00BF741E"/>
    <w:rsid w:val="00BF7771"/>
    <w:rsid w:val="00BF7EBE"/>
    <w:rsid w:val="00C001DB"/>
    <w:rsid w:val="00C0058D"/>
    <w:rsid w:val="00C0070E"/>
    <w:rsid w:val="00C00935"/>
    <w:rsid w:val="00C00CC6"/>
    <w:rsid w:val="00C00D08"/>
    <w:rsid w:val="00C00DB3"/>
    <w:rsid w:val="00C01269"/>
    <w:rsid w:val="00C012DF"/>
    <w:rsid w:val="00C01303"/>
    <w:rsid w:val="00C014EB"/>
    <w:rsid w:val="00C01961"/>
    <w:rsid w:val="00C01DF0"/>
    <w:rsid w:val="00C0207D"/>
    <w:rsid w:val="00C02388"/>
    <w:rsid w:val="00C023A9"/>
    <w:rsid w:val="00C02513"/>
    <w:rsid w:val="00C0267C"/>
    <w:rsid w:val="00C02929"/>
    <w:rsid w:val="00C02AF7"/>
    <w:rsid w:val="00C02C41"/>
    <w:rsid w:val="00C02CFB"/>
    <w:rsid w:val="00C02CFE"/>
    <w:rsid w:val="00C02D64"/>
    <w:rsid w:val="00C02D9F"/>
    <w:rsid w:val="00C035DC"/>
    <w:rsid w:val="00C035F8"/>
    <w:rsid w:val="00C03632"/>
    <w:rsid w:val="00C03653"/>
    <w:rsid w:val="00C03A2E"/>
    <w:rsid w:val="00C03DB6"/>
    <w:rsid w:val="00C03F55"/>
    <w:rsid w:val="00C04052"/>
    <w:rsid w:val="00C04056"/>
    <w:rsid w:val="00C040D2"/>
    <w:rsid w:val="00C04194"/>
    <w:rsid w:val="00C04ADF"/>
    <w:rsid w:val="00C04B36"/>
    <w:rsid w:val="00C04CCC"/>
    <w:rsid w:val="00C04E2A"/>
    <w:rsid w:val="00C04ED8"/>
    <w:rsid w:val="00C05028"/>
    <w:rsid w:val="00C05058"/>
    <w:rsid w:val="00C053FC"/>
    <w:rsid w:val="00C054A8"/>
    <w:rsid w:val="00C05806"/>
    <w:rsid w:val="00C058CA"/>
    <w:rsid w:val="00C06133"/>
    <w:rsid w:val="00C0614D"/>
    <w:rsid w:val="00C0620E"/>
    <w:rsid w:val="00C06210"/>
    <w:rsid w:val="00C06284"/>
    <w:rsid w:val="00C06344"/>
    <w:rsid w:val="00C063B5"/>
    <w:rsid w:val="00C064C4"/>
    <w:rsid w:val="00C066D3"/>
    <w:rsid w:val="00C066FB"/>
    <w:rsid w:val="00C0687B"/>
    <w:rsid w:val="00C0690F"/>
    <w:rsid w:val="00C0691D"/>
    <w:rsid w:val="00C06BC8"/>
    <w:rsid w:val="00C06CD8"/>
    <w:rsid w:val="00C07030"/>
    <w:rsid w:val="00C0719C"/>
    <w:rsid w:val="00C07331"/>
    <w:rsid w:val="00C07D51"/>
    <w:rsid w:val="00C10154"/>
    <w:rsid w:val="00C10B65"/>
    <w:rsid w:val="00C10BC2"/>
    <w:rsid w:val="00C10C4D"/>
    <w:rsid w:val="00C10DAB"/>
    <w:rsid w:val="00C10E21"/>
    <w:rsid w:val="00C10E5B"/>
    <w:rsid w:val="00C11059"/>
    <w:rsid w:val="00C113B0"/>
    <w:rsid w:val="00C114F4"/>
    <w:rsid w:val="00C115E8"/>
    <w:rsid w:val="00C1182A"/>
    <w:rsid w:val="00C11844"/>
    <w:rsid w:val="00C1205C"/>
    <w:rsid w:val="00C12193"/>
    <w:rsid w:val="00C1264C"/>
    <w:rsid w:val="00C127A0"/>
    <w:rsid w:val="00C1298A"/>
    <w:rsid w:val="00C12BC5"/>
    <w:rsid w:val="00C12CD7"/>
    <w:rsid w:val="00C12E66"/>
    <w:rsid w:val="00C1301A"/>
    <w:rsid w:val="00C1306C"/>
    <w:rsid w:val="00C13385"/>
    <w:rsid w:val="00C134B3"/>
    <w:rsid w:val="00C1372D"/>
    <w:rsid w:val="00C13B73"/>
    <w:rsid w:val="00C13C2C"/>
    <w:rsid w:val="00C13C70"/>
    <w:rsid w:val="00C14266"/>
    <w:rsid w:val="00C143B9"/>
    <w:rsid w:val="00C1456B"/>
    <w:rsid w:val="00C146D7"/>
    <w:rsid w:val="00C14CB6"/>
    <w:rsid w:val="00C14F6D"/>
    <w:rsid w:val="00C151A6"/>
    <w:rsid w:val="00C15319"/>
    <w:rsid w:val="00C1553B"/>
    <w:rsid w:val="00C15611"/>
    <w:rsid w:val="00C156A9"/>
    <w:rsid w:val="00C156FF"/>
    <w:rsid w:val="00C15F2D"/>
    <w:rsid w:val="00C15FD1"/>
    <w:rsid w:val="00C16270"/>
    <w:rsid w:val="00C16298"/>
    <w:rsid w:val="00C162E8"/>
    <w:rsid w:val="00C1668B"/>
    <w:rsid w:val="00C166AD"/>
    <w:rsid w:val="00C1681C"/>
    <w:rsid w:val="00C16C5F"/>
    <w:rsid w:val="00C16D8E"/>
    <w:rsid w:val="00C16E82"/>
    <w:rsid w:val="00C1703A"/>
    <w:rsid w:val="00C174EC"/>
    <w:rsid w:val="00C17590"/>
    <w:rsid w:val="00C17621"/>
    <w:rsid w:val="00C176CA"/>
    <w:rsid w:val="00C17861"/>
    <w:rsid w:val="00C17B02"/>
    <w:rsid w:val="00C17B1D"/>
    <w:rsid w:val="00C17B59"/>
    <w:rsid w:val="00C17BDE"/>
    <w:rsid w:val="00C17C06"/>
    <w:rsid w:val="00C17C87"/>
    <w:rsid w:val="00C17DA5"/>
    <w:rsid w:val="00C17E1A"/>
    <w:rsid w:val="00C17EE9"/>
    <w:rsid w:val="00C17F36"/>
    <w:rsid w:val="00C200E8"/>
    <w:rsid w:val="00C20669"/>
    <w:rsid w:val="00C20A47"/>
    <w:rsid w:val="00C20AD6"/>
    <w:rsid w:val="00C20BC4"/>
    <w:rsid w:val="00C20F56"/>
    <w:rsid w:val="00C2123F"/>
    <w:rsid w:val="00C2124C"/>
    <w:rsid w:val="00C2136C"/>
    <w:rsid w:val="00C21423"/>
    <w:rsid w:val="00C21532"/>
    <w:rsid w:val="00C217D7"/>
    <w:rsid w:val="00C218E6"/>
    <w:rsid w:val="00C21C89"/>
    <w:rsid w:val="00C2217B"/>
    <w:rsid w:val="00C2248E"/>
    <w:rsid w:val="00C228DF"/>
    <w:rsid w:val="00C2292A"/>
    <w:rsid w:val="00C22979"/>
    <w:rsid w:val="00C22CFA"/>
    <w:rsid w:val="00C22D40"/>
    <w:rsid w:val="00C22F7C"/>
    <w:rsid w:val="00C230BF"/>
    <w:rsid w:val="00C235C6"/>
    <w:rsid w:val="00C2363A"/>
    <w:rsid w:val="00C23711"/>
    <w:rsid w:val="00C237B1"/>
    <w:rsid w:val="00C238B8"/>
    <w:rsid w:val="00C23B60"/>
    <w:rsid w:val="00C23BC9"/>
    <w:rsid w:val="00C23D76"/>
    <w:rsid w:val="00C23DA2"/>
    <w:rsid w:val="00C23E71"/>
    <w:rsid w:val="00C23F56"/>
    <w:rsid w:val="00C23FEC"/>
    <w:rsid w:val="00C242BF"/>
    <w:rsid w:val="00C243B3"/>
    <w:rsid w:val="00C244DD"/>
    <w:rsid w:val="00C24888"/>
    <w:rsid w:val="00C2521B"/>
    <w:rsid w:val="00C2542E"/>
    <w:rsid w:val="00C25438"/>
    <w:rsid w:val="00C255E4"/>
    <w:rsid w:val="00C255F0"/>
    <w:rsid w:val="00C25804"/>
    <w:rsid w:val="00C25953"/>
    <w:rsid w:val="00C25E09"/>
    <w:rsid w:val="00C25E65"/>
    <w:rsid w:val="00C260BE"/>
    <w:rsid w:val="00C26138"/>
    <w:rsid w:val="00C26160"/>
    <w:rsid w:val="00C2622D"/>
    <w:rsid w:val="00C263C0"/>
    <w:rsid w:val="00C264A9"/>
    <w:rsid w:val="00C26510"/>
    <w:rsid w:val="00C26674"/>
    <w:rsid w:val="00C26965"/>
    <w:rsid w:val="00C26A93"/>
    <w:rsid w:val="00C26B23"/>
    <w:rsid w:val="00C26D95"/>
    <w:rsid w:val="00C26F5D"/>
    <w:rsid w:val="00C2721C"/>
    <w:rsid w:val="00C272CE"/>
    <w:rsid w:val="00C274D3"/>
    <w:rsid w:val="00C27565"/>
    <w:rsid w:val="00C277C3"/>
    <w:rsid w:val="00C27E45"/>
    <w:rsid w:val="00C27FA8"/>
    <w:rsid w:val="00C301EA"/>
    <w:rsid w:val="00C305C4"/>
    <w:rsid w:val="00C30610"/>
    <w:rsid w:val="00C30903"/>
    <w:rsid w:val="00C30B37"/>
    <w:rsid w:val="00C3114F"/>
    <w:rsid w:val="00C3127A"/>
    <w:rsid w:val="00C31773"/>
    <w:rsid w:val="00C31A98"/>
    <w:rsid w:val="00C31C1E"/>
    <w:rsid w:val="00C31E28"/>
    <w:rsid w:val="00C31FA8"/>
    <w:rsid w:val="00C3205E"/>
    <w:rsid w:val="00C320CC"/>
    <w:rsid w:val="00C327EA"/>
    <w:rsid w:val="00C329E3"/>
    <w:rsid w:val="00C32A5E"/>
    <w:rsid w:val="00C32C56"/>
    <w:rsid w:val="00C32CC1"/>
    <w:rsid w:val="00C32F71"/>
    <w:rsid w:val="00C33270"/>
    <w:rsid w:val="00C3332C"/>
    <w:rsid w:val="00C334EA"/>
    <w:rsid w:val="00C33512"/>
    <w:rsid w:val="00C33591"/>
    <w:rsid w:val="00C337C5"/>
    <w:rsid w:val="00C33AE2"/>
    <w:rsid w:val="00C33B2F"/>
    <w:rsid w:val="00C33B58"/>
    <w:rsid w:val="00C33F6C"/>
    <w:rsid w:val="00C33FDE"/>
    <w:rsid w:val="00C34103"/>
    <w:rsid w:val="00C343EC"/>
    <w:rsid w:val="00C3472C"/>
    <w:rsid w:val="00C34B79"/>
    <w:rsid w:val="00C3521D"/>
    <w:rsid w:val="00C352A3"/>
    <w:rsid w:val="00C35406"/>
    <w:rsid w:val="00C355BA"/>
    <w:rsid w:val="00C3562C"/>
    <w:rsid w:val="00C358BF"/>
    <w:rsid w:val="00C358D0"/>
    <w:rsid w:val="00C35FF2"/>
    <w:rsid w:val="00C3620E"/>
    <w:rsid w:val="00C36474"/>
    <w:rsid w:val="00C364EA"/>
    <w:rsid w:val="00C364F7"/>
    <w:rsid w:val="00C36814"/>
    <w:rsid w:val="00C36930"/>
    <w:rsid w:val="00C36C5B"/>
    <w:rsid w:val="00C36D3B"/>
    <w:rsid w:val="00C36F69"/>
    <w:rsid w:val="00C36FC8"/>
    <w:rsid w:val="00C37092"/>
    <w:rsid w:val="00C372F9"/>
    <w:rsid w:val="00C3736E"/>
    <w:rsid w:val="00C374AE"/>
    <w:rsid w:val="00C37899"/>
    <w:rsid w:val="00C37C82"/>
    <w:rsid w:val="00C37DFC"/>
    <w:rsid w:val="00C37E6C"/>
    <w:rsid w:val="00C40012"/>
    <w:rsid w:val="00C4008F"/>
    <w:rsid w:val="00C40654"/>
    <w:rsid w:val="00C40732"/>
    <w:rsid w:val="00C40AC4"/>
    <w:rsid w:val="00C40B0C"/>
    <w:rsid w:val="00C40B37"/>
    <w:rsid w:val="00C40B49"/>
    <w:rsid w:val="00C40C4F"/>
    <w:rsid w:val="00C410B6"/>
    <w:rsid w:val="00C4113C"/>
    <w:rsid w:val="00C41213"/>
    <w:rsid w:val="00C412A3"/>
    <w:rsid w:val="00C41374"/>
    <w:rsid w:val="00C413E3"/>
    <w:rsid w:val="00C418BD"/>
    <w:rsid w:val="00C419A5"/>
    <w:rsid w:val="00C41CC9"/>
    <w:rsid w:val="00C41D4F"/>
    <w:rsid w:val="00C42968"/>
    <w:rsid w:val="00C42B81"/>
    <w:rsid w:val="00C42BD0"/>
    <w:rsid w:val="00C42FA3"/>
    <w:rsid w:val="00C4307D"/>
    <w:rsid w:val="00C4363D"/>
    <w:rsid w:val="00C436E0"/>
    <w:rsid w:val="00C437C6"/>
    <w:rsid w:val="00C43962"/>
    <w:rsid w:val="00C43C3B"/>
    <w:rsid w:val="00C4442D"/>
    <w:rsid w:val="00C447F3"/>
    <w:rsid w:val="00C44A2D"/>
    <w:rsid w:val="00C44A87"/>
    <w:rsid w:val="00C44D84"/>
    <w:rsid w:val="00C45092"/>
    <w:rsid w:val="00C450DE"/>
    <w:rsid w:val="00C4514A"/>
    <w:rsid w:val="00C45198"/>
    <w:rsid w:val="00C452F2"/>
    <w:rsid w:val="00C4534A"/>
    <w:rsid w:val="00C453A0"/>
    <w:rsid w:val="00C453D9"/>
    <w:rsid w:val="00C45662"/>
    <w:rsid w:val="00C458A3"/>
    <w:rsid w:val="00C45B3D"/>
    <w:rsid w:val="00C465ED"/>
    <w:rsid w:val="00C4676D"/>
    <w:rsid w:val="00C4696E"/>
    <w:rsid w:val="00C46A82"/>
    <w:rsid w:val="00C4735E"/>
    <w:rsid w:val="00C47480"/>
    <w:rsid w:val="00C4750A"/>
    <w:rsid w:val="00C47569"/>
    <w:rsid w:val="00C477D3"/>
    <w:rsid w:val="00C4798C"/>
    <w:rsid w:val="00C47BFF"/>
    <w:rsid w:val="00C47DC5"/>
    <w:rsid w:val="00C47E15"/>
    <w:rsid w:val="00C47E94"/>
    <w:rsid w:val="00C502C2"/>
    <w:rsid w:val="00C503E8"/>
    <w:rsid w:val="00C504BC"/>
    <w:rsid w:val="00C505C9"/>
    <w:rsid w:val="00C507D4"/>
    <w:rsid w:val="00C50850"/>
    <w:rsid w:val="00C508E4"/>
    <w:rsid w:val="00C50A1B"/>
    <w:rsid w:val="00C50BA4"/>
    <w:rsid w:val="00C50D8F"/>
    <w:rsid w:val="00C50F7E"/>
    <w:rsid w:val="00C513B9"/>
    <w:rsid w:val="00C51584"/>
    <w:rsid w:val="00C51BC5"/>
    <w:rsid w:val="00C51E77"/>
    <w:rsid w:val="00C51F97"/>
    <w:rsid w:val="00C5207A"/>
    <w:rsid w:val="00C5241E"/>
    <w:rsid w:val="00C524E5"/>
    <w:rsid w:val="00C5276A"/>
    <w:rsid w:val="00C5280B"/>
    <w:rsid w:val="00C52823"/>
    <w:rsid w:val="00C529FD"/>
    <w:rsid w:val="00C52A22"/>
    <w:rsid w:val="00C52A5E"/>
    <w:rsid w:val="00C52CB7"/>
    <w:rsid w:val="00C52CBF"/>
    <w:rsid w:val="00C52DCF"/>
    <w:rsid w:val="00C52E95"/>
    <w:rsid w:val="00C5346B"/>
    <w:rsid w:val="00C536F6"/>
    <w:rsid w:val="00C53D7C"/>
    <w:rsid w:val="00C53DDA"/>
    <w:rsid w:val="00C54038"/>
    <w:rsid w:val="00C540B2"/>
    <w:rsid w:val="00C5452E"/>
    <w:rsid w:val="00C547E9"/>
    <w:rsid w:val="00C548C4"/>
    <w:rsid w:val="00C54984"/>
    <w:rsid w:val="00C54DAB"/>
    <w:rsid w:val="00C54FA8"/>
    <w:rsid w:val="00C55099"/>
    <w:rsid w:val="00C550E3"/>
    <w:rsid w:val="00C550F2"/>
    <w:rsid w:val="00C552D9"/>
    <w:rsid w:val="00C552F4"/>
    <w:rsid w:val="00C5576C"/>
    <w:rsid w:val="00C55CCE"/>
    <w:rsid w:val="00C560B0"/>
    <w:rsid w:val="00C56338"/>
    <w:rsid w:val="00C56522"/>
    <w:rsid w:val="00C565E2"/>
    <w:rsid w:val="00C566D3"/>
    <w:rsid w:val="00C56971"/>
    <w:rsid w:val="00C57061"/>
    <w:rsid w:val="00C5742E"/>
    <w:rsid w:val="00C57556"/>
    <w:rsid w:val="00C5767E"/>
    <w:rsid w:val="00C5775E"/>
    <w:rsid w:val="00C57E49"/>
    <w:rsid w:val="00C6013E"/>
    <w:rsid w:val="00C601C1"/>
    <w:rsid w:val="00C60680"/>
    <w:rsid w:val="00C609AE"/>
    <w:rsid w:val="00C609C5"/>
    <w:rsid w:val="00C60B21"/>
    <w:rsid w:val="00C60F4E"/>
    <w:rsid w:val="00C6108E"/>
    <w:rsid w:val="00C61327"/>
    <w:rsid w:val="00C6135C"/>
    <w:rsid w:val="00C6186E"/>
    <w:rsid w:val="00C61C1D"/>
    <w:rsid w:val="00C61D12"/>
    <w:rsid w:val="00C61D2E"/>
    <w:rsid w:val="00C61F8E"/>
    <w:rsid w:val="00C62121"/>
    <w:rsid w:val="00C6228C"/>
    <w:rsid w:val="00C624DE"/>
    <w:rsid w:val="00C62557"/>
    <w:rsid w:val="00C628C7"/>
    <w:rsid w:val="00C62B17"/>
    <w:rsid w:val="00C62B1A"/>
    <w:rsid w:val="00C62D71"/>
    <w:rsid w:val="00C63030"/>
    <w:rsid w:val="00C6342A"/>
    <w:rsid w:val="00C6348A"/>
    <w:rsid w:val="00C638C8"/>
    <w:rsid w:val="00C63998"/>
    <w:rsid w:val="00C639B5"/>
    <w:rsid w:val="00C63AF8"/>
    <w:rsid w:val="00C63B0B"/>
    <w:rsid w:val="00C63BDA"/>
    <w:rsid w:val="00C63C3F"/>
    <w:rsid w:val="00C63CE8"/>
    <w:rsid w:val="00C63CF3"/>
    <w:rsid w:val="00C63F6A"/>
    <w:rsid w:val="00C63FF9"/>
    <w:rsid w:val="00C640AB"/>
    <w:rsid w:val="00C640B3"/>
    <w:rsid w:val="00C6422D"/>
    <w:rsid w:val="00C64348"/>
    <w:rsid w:val="00C644BC"/>
    <w:rsid w:val="00C644D0"/>
    <w:rsid w:val="00C6487B"/>
    <w:rsid w:val="00C649BD"/>
    <w:rsid w:val="00C64C3D"/>
    <w:rsid w:val="00C64C41"/>
    <w:rsid w:val="00C64C66"/>
    <w:rsid w:val="00C64FB7"/>
    <w:rsid w:val="00C65308"/>
    <w:rsid w:val="00C6538F"/>
    <w:rsid w:val="00C653C1"/>
    <w:rsid w:val="00C6541B"/>
    <w:rsid w:val="00C65582"/>
    <w:rsid w:val="00C655C2"/>
    <w:rsid w:val="00C657D2"/>
    <w:rsid w:val="00C65928"/>
    <w:rsid w:val="00C65AB1"/>
    <w:rsid w:val="00C65FF2"/>
    <w:rsid w:val="00C66079"/>
    <w:rsid w:val="00C66202"/>
    <w:rsid w:val="00C66222"/>
    <w:rsid w:val="00C66231"/>
    <w:rsid w:val="00C66694"/>
    <w:rsid w:val="00C66807"/>
    <w:rsid w:val="00C66B04"/>
    <w:rsid w:val="00C66B0D"/>
    <w:rsid w:val="00C66D67"/>
    <w:rsid w:val="00C66EE4"/>
    <w:rsid w:val="00C66F32"/>
    <w:rsid w:val="00C67076"/>
    <w:rsid w:val="00C67206"/>
    <w:rsid w:val="00C67239"/>
    <w:rsid w:val="00C676EE"/>
    <w:rsid w:val="00C67762"/>
    <w:rsid w:val="00C67778"/>
    <w:rsid w:val="00C677AA"/>
    <w:rsid w:val="00C678E0"/>
    <w:rsid w:val="00C6791B"/>
    <w:rsid w:val="00C67A29"/>
    <w:rsid w:val="00C67C06"/>
    <w:rsid w:val="00C67ECB"/>
    <w:rsid w:val="00C700C5"/>
    <w:rsid w:val="00C70375"/>
    <w:rsid w:val="00C7089C"/>
    <w:rsid w:val="00C70981"/>
    <w:rsid w:val="00C71152"/>
    <w:rsid w:val="00C711B1"/>
    <w:rsid w:val="00C712F3"/>
    <w:rsid w:val="00C713BC"/>
    <w:rsid w:val="00C7149F"/>
    <w:rsid w:val="00C716CD"/>
    <w:rsid w:val="00C716DB"/>
    <w:rsid w:val="00C717BD"/>
    <w:rsid w:val="00C7184A"/>
    <w:rsid w:val="00C718B7"/>
    <w:rsid w:val="00C71DEE"/>
    <w:rsid w:val="00C71EB2"/>
    <w:rsid w:val="00C71FD4"/>
    <w:rsid w:val="00C7202A"/>
    <w:rsid w:val="00C7237F"/>
    <w:rsid w:val="00C72702"/>
    <w:rsid w:val="00C727C2"/>
    <w:rsid w:val="00C729BA"/>
    <w:rsid w:val="00C72A80"/>
    <w:rsid w:val="00C730E7"/>
    <w:rsid w:val="00C731C9"/>
    <w:rsid w:val="00C73304"/>
    <w:rsid w:val="00C737B1"/>
    <w:rsid w:val="00C738B0"/>
    <w:rsid w:val="00C73E33"/>
    <w:rsid w:val="00C73F14"/>
    <w:rsid w:val="00C73FF7"/>
    <w:rsid w:val="00C73FFF"/>
    <w:rsid w:val="00C741BF"/>
    <w:rsid w:val="00C748EF"/>
    <w:rsid w:val="00C74B88"/>
    <w:rsid w:val="00C74CB0"/>
    <w:rsid w:val="00C74CD4"/>
    <w:rsid w:val="00C75113"/>
    <w:rsid w:val="00C75276"/>
    <w:rsid w:val="00C75494"/>
    <w:rsid w:val="00C75673"/>
    <w:rsid w:val="00C7576F"/>
    <w:rsid w:val="00C75813"/>
    <w:rsid w:val="00C75912"/>
    <w:rsid w:val="00C75F4B"/>
    <w:rsid w:val="00C75FAB"/>
    <w:rsid w:val="00C7632D"/>
    <w:rsid w:val="00C766F3"/>
    <w:rsid w:val="00C76A33"/>
    <w:rsid w:val="00C77240"/>
    <w:rsid w:val="00C779C9"/>
    <w:rsid w:val="00C77AFE"/>
    <w:rsid w:val="00C803F1"/>
    <w:rsid w:val="00C8085C"/>
    <w:rsid w:val="00C80D5D"/>
    <w:rsid w:val="00C80E4C"/>
    <w:rsid w:val="00C80E67"/>
    <w:rsid w:val="00C80E81"/>
    <w:rsid w:val="00C8105F"/>
    <w:rsid w:val="00C81062"/>
    <w:rsid w:val="00C812D3"/>
    <w:rsid w:val="00C813CE"/>
    <w:rsid w:val="00C816BE"/>
    <w:rsid w:val="00C8175A"/>
    <w:rsid w:val="00C81932"/>
    <w:rsid w:val="00C81B43"/>
    <w:rsid w:val="00C81C56"/>
    <w:rsid w:val="00C81D0E"/>
    <w:rsid w:val="00C82208"/>
    <w:rsid w:val="00C8233D"/>
    <w:rsid w:val="00C8255A"/>
    <w:rsid w:val="00C82B8B"/>
    <w:rsid w:val="00C82CE8"/>
    <w:rsid w:val="00C82F13"/>
    <w:rsid w:val="00C8328B"/>
    <w:rsid w:val="00C835D5"/>
    <w:rsid w:val="00C83821"/>
    <w:rsid w:val="00C83A3F"/>
    <w:rsid w:val="00C84716"/>
    <w:rsid w:val="00C84749"/>
    <w:rsid w:val="00C847BB"/>
    <w:rsid w:val="00C847C4"/>
    <w:rsid w:val="00C84A4B"/>
    <w:rsid w:val="00C84B34"/>
    <w:rsid w:val="00C85158"/>
    <w:rsid w:val="00C85189"/>
    <w:rsid w:val="00C8592B"/>
    <w:rsid w:val="00C85D29"/>
    <w:rsid w:val="00C85D5A"/>
    <w:rsid w:val="00C85E41"/>
    <w:rsid w:val="00C85EAA"/>
    <w:rsid w:val="00C86179"/>
    <w:rsid w:val="00C86195"/>
    <w:rsid w:val="00C8646D"/>
    <w:rsid w:val="00C8653B"/>
    <w:rsid w:val="00C870EC"/>
    <w:rsid w:val="00C871F1"/>
    <w:rsid w:val="00C873AC"/>
    <w:rsid w:val="00C8741A"/>
    <w:rsid w:val="00C87463"/>
    <w:rsid w:val="00C87483"/>
    <w:rsid w:val="00C877EA"/>
    <w:rsid w:val="00C87959"/>
    <w:rsid w:val="00C87ACC"/>
    <w:rsid w:val="00C87C25"/>
    <w:rsid w:val="00C87F6B"/>
    <w:rsid w:val="00C901C0"/>
    <w:rsid w:val="00C90394"/>
    <w:rsid w:val="00C907A2"/>
    <w:rsid w:val="00C90D6F"/>
    <w:rsid w:val="00C90E95"/>
    <w:rsid w:val="00C90F6D"/>
    <w:rsid w:val="00C917FB"/>
    <w:rsid w:val="00C91C1F"/>
    <w:rsid w:val="00C91CB8"/>
    <w:rsid w:val="00C91D5F"/>
    <w:rsid w:val="00C91DC3"/>
    <w:rsid w:val="00C91E22"/>
    <w:rsid w:val="00C9219F"/>
    <w:rsid w:val="00C92580"/>
    <w:rsid w:val="00C929FF"/>
    <w:rsid w:val="00C92A9B"/>
    <w:rsid w:val="00C92BFD"/>
    <w:rsid w:val="00C92C7C"/>
    <w:rsid w:val="00C92D45"/>
    <w:rsid w:val="00C933B7"/>
    <w:rsid w:val="00C936F2"/>
    <w:rsid w:val="00C9382D"/>
    <w:rsid w:val="00C9389B"/>
    <w:rsid w:val="00C93A97"/>
    <w:rsid w:val="00C93CBE"/>
    <w:rsid w:val="00C940EC"/>
    <w:rsid w:val="00C94236"/>
    <w:rsid w:val="00C943EA"/>
    <w:rsid w:val="00C94607"/>
    <w:rsid w:val="00C94622"/>
    <w:rsid w:val="00C9462F"/>
    <w:rsid w:val="00C9470A"/>
    <w:rsid w:val="00C94872"/>
    <w:rsid w:val="00C94902"/>
    <w:rsid w:val="00C9496E"/>
    <w:rsid w:val="00C94BF4"/>
    <w:rsid w:val="00C94CAD"/>
    <w:rsid w:val="00C94E08"/>
    <w:rsid w:val="00C95105"/>
    <w:rsid w:val="00C9517F"/>
    <w:rsid w:val="00C95209"/>
    <w:rsid w:val="00C9536D"/>
    <w:rsid w:val="00C953E9"/>
    <w:rsid w:val="00C955A5"/>
    <w:rsid w:val="00C955DA"/>
    <w:rsid w:val="00C95921"/>
    <w:rsid w:val="00C95FB5"/>
    <w:rsid w:val="00C9615E"/>
    <w:rsid w:val="00C96275"/>
    <w:rsid w:val="00C965A6"/>
    <w:rsid w:val="00C967A1"/>
    <w:rsid w:val="00C96851"/>
    <w:rsid w:val="00C968DB"/>
    <w:rsid w:val="00C97098"/>
    <w:rsid w:val="00C970E1"/>
    <w:rsid w:val="00C97139"/>
    <w:rsid w:val="00C97243"/>
    <w:rsid w:val="00C97A74"/>
    <w:rsid w:val="00C97B1F"/>
    <w:rsid w:val="00C97BD9"/>
    <w:rsid w:val="00C97C6A"/>
    <w:rsid w:val="00CA0826"/>
    <w:rsid w:val="00CA08C5"/>
    <w:rsid w:val="00CA090B"/>
    <w:rsid w:val="00CA0992"/>
    <w:rsid w:val="00CA0FAF"/>
    <w:rsid w:val="00CA107C"/>
    <w:rsid w:val="00CA119F"/>
    <w:rsid w:val="00CA133D"/>
    <w:rsid w:val="00CA1619"/>
    <w:rsid w:val="00CA1C3A"/>
    <w:rsid w:val="00CA1C5A"/>
    <w:rsid w:val="00CA1F54"/>
    <w:rsid w:val="00CA2277"/>
    <w:rsid w:val="00CA231A"/>
    <w:rsid w:val="00CA23D9"/>
    <w:rsid w:val="00CA26C1"/>
    <w:rsid w:val="00CA28BD"/>
    <w:rsid w:val="00CA2AC5"/>
    <w:rsid w:val="00CA31B8"/>
    <w:rsid w:val="00CA31FB"/>
    <w:rsid w:val="00CA332E"/>
    <w:rsid w:val="00CA3359"/>
    <w:rsid w:val="00CA395B"/>
    <w:rsid w:val="00CA399F"/>
    <w:rsid w:val="00CA3BBC"/>
    <w:rsid w:val="00CA3CF5"/>
    <w:rsid w:val="00CA3EB4"/>
    <w:rsid w:val="00CA3F05"/>
    <w:rsid w:val="00CA4027"/>
    <w:rsid w:val="00CA445F"/>
    <w:rsid w:val="00CA470B"/>
    <w:rsid w:val="00CA47BB"/>
    <w:rsid w:val="00CA4CA0"/>
    <w:rsid w:val="00CA53EA"/>
    <w:rsid w:val="00CA5684"/>
    <w:rsid w:val="00CA586C"/>
    <w:rsid w:val="00CA5961"/>
    <w:rsid w:val="00CA5DCD"/>
    <w:rsid w:val="00CA5EE5"/>
    <w:rsid w:val="00CA61C4"/>
    <w:rsid w:val="00CA63D1"/>
    <w:rsid w:val="00CA64BC"/>
    <w:rsid w:val="00CA65AF"/>
    <w:rsid w:val="00CA6602"/>
    <w:rsid w:val="00CA6661"/>
    <w:rsid w:val="00CA675B"/>
    <w:rsid w:val="00CA6779"/>
    <w:rsid w:val="00CA67FF"/>
    <w:rsid w:val="00CA6905"/>
    <w:rsid w:val="00CA742B"/>
    <w:rsid w:val="00CA7A8F"/>
    <w:rsid w:val="00CA7AF2"/>
    <w:rsid w:val="00CA7C06"/>
    <w:rsid w:val="00CA7ED2"/>
    <w:rsid w:val="00CB0359"/>
    <w:rsid w:val="00CB0B63"/>
    <w:rsid w:val="00CB0C41"/>
    <w:rsid w:val="00CB0ECE"/>
    <w:rsid w:val="00CB0F16"/>
    <w:rsid w:val="00CB0F87"/>
    <w:rsid w:val="00CB1094"/>
    <w:rsid w:val="00CB113A"/>
    <w:rsid w:val="00CB14CC"/>
    <w:rsid w:val="00CB1696"/>
    <w:rsid w:val="00CB17AF"/>
    <w:rsid w:val="00CB1869"/>
    <w:rsid w:val="00CB1C98"/>
    <w:rsid w:val="00CB1D79"/>
    <w:rsid w:val="00CB1E11"/>
    <w:rsid w:val="00CB1EB6"/>
    <w:rsid w:val="00CB2415"/>
    <w:rsid w:val="00CB2720"/>
    <w:rsid w:val="00CB2780"/>
    <w:rsid w:val="00CB2815"/>
    <w:rsid w:val="00CB2A6D"/>
    <w:rsid w:val="00CB2BD0"/>
    <w:rsid w:val="00CB2DCD"/>
    <w:rsid w:val="00CB2F85"/>
    <w:rsid w:val="00CB3162"/>
    <w:rsid w:val="00CB3322"/>
    <w:rsid w:val="00CB333B"/>
    <w:rsid w:val="00CB334A"/>
    <w:rsid w:val="00CB3548"/>
    <w:rsid w:val="00CB35B6"/>
    <w:rsid w:val="00CB35CE"/>
    <w:rsid w:val="00CB3653"/>
    <w:rsid w:val="00CB36D1"/>
    <w:rsid w:val="00CB382F"/>
    <w:rsid w:val="00CB386F"/>
    <w:rsid w:val="00CB3AE6"/>
    <w:rsid w:val="00CB405E"/>
    <w:rsid w:val="00CB40C5"/>
    <w:rsid w:val="00CB4286"/>
    <w:rsid w:val="00CB436D"/>
    <w:rsid w:val="00CB4385"/>
    <w:rsid w:val="00CB4514"/>
    <w:rsid w:val="00CB46AD"/>
    <w:rsid w:val="00CB4709"/>
    <w:rsid w:val="00CB47A3"/>
    <w:rsid w:val="00CB47AB"/>
    <w:rsid w:val="00CB4BC3"/>
    <w:rsid w:val="00CB4D2B"/>
    <w:rsid w:val="00CB4DEF"/>
    <w:rsid w:val="00CB54A6"/>
    <w:rsid w:val="00CB5511"/>
    <w:rsid w:val="00CB59F0"/>
    <w:rsid w:val="00CB5A9B"/>
    <w:rsid w:val="00CB5BE2"/>
    <w:rsid w:val="00CB5C07"/>
    <w:rsid w:val="00CB6687"/>
    <w:rsid w:val="00CB6836"/>
    <w:rsid w:val="00CB6901"/>
    <w:rsid w:val="00CB6A05"/>
    <w:rsid w:val="00CB6D99"/>
    <w:rsid w:val="00CB7224"/>
    <w:rsid w:val="00CB7645"/>
    <w:rsid w:val="00CB7772"/>
    <w:rsid w:val="00CB77D2"/>
    <w:rsid w:val="00CB7BC3"/>
    <w:rsid w:val="00CB7E40"/>
    <w:rsid w:val="00CB7EF7"/>
    <w:rsid w:val="00CC0038"/>
    <w:rsid w:val="00CC03ED"/>
    <w:rsid w:val="00CC04DE"/>
    <w:rsid w:val="00CC0581"/>
    <w:rsid w:val="00CC0710"/>
    <w:rsid w:val="00CC086E"/>
    <w:rsid w:val="00CC09FC"/>
    <w:rsid w:val="00CC0AF4"/>
    <w:rsid w:val="00CC0B2E"/>
    <w:rsid w:val="00CC0D2A"/>
    <w:rsid w:val="00CC0EAC"/>
    <w:rsid w:val="00CC0F59"/>
    <w:rsid w:val="00CC1000"/>
    <w:rsid w:val="00CC1004"/>
    <w:rsid w:val="00CC1090"/>
    <w:rsid w:val="00CC1111"/>
    <w:rsid w:val="00CC12BD"/>
    <w:rsid w:val="00CC163C"/>
    <w:rsid w:val="00CC1990"/>
    <w:rsid w:val="00CC1A5D"/>
    <w:rsid w:val="00CC1C5B"/>
    <w:rsid w:val="00CC1D22"/>
    <w:rsid w:val="00CC1E5B"/>
    <w:rsid w:val="00CC1FC3"/>
    <w:rsid w:val="00CC213A"/>
    <w:rsid w:val="00CC260A"/>
    <w:rsid w:val="00CC28F6"/>
    <w:rsid w:val="00CC2AE2"/>
    <w:rsid w:val="00CC2B72"/>
    <w:rsid w:val="00CC2D32"/>
    <w:rsid w:val="00CC2D80"/>
    <w:rsid w:val="00CC2D88"/>
    <w:rsid w:val="00CC3282"/>
    <w:rsid w:val="00CC331F"/>
    <w:rsid w:val="00CC33E8"/>
    <w:rsid w:val="00CC354F"/>
    <w:rsid w:val="00CC3AFA"/>
    <w:rsid w:val="00CC3B88"/>
    <w:rsid w:val="00CC3C4B"/>
    <w:rsid w:val="00CC3EB0"/>
    <w:rsid w:val="00CC3F9C"/>
    <w:rsid w:val="00CC416E"/>
    <w:rsid w:val="00CC45FB"/>
    <w:rsid w:val="00CC4635"/>
    <w:rsid w:val="00CC4D23"/>
    <w:rsid w:val="00CC4DE5"/>
    <w:rsid w:val="00CC4EFD"/>
    <w:rsid w:val="00CC515B"/>
    <w:rsid w:val="00CC51E8"/>
    <w:rsid w:val="00CC5259"/>
    <w:rsid w:val="00CC5441"/>
    <w:rsid w:val="00CC583E"/>
    <w:rsid w:val="00CC59D2"/>
    <w:rsid w:val="00CC5A1B"/>
    <w:rsid w:val="00CC5ADF"/>
    <w:rsid w:val="00CC5C5F"/>
    <w:rsid w:val="00CC5CBB"/>
    <w:rsid w:val="00CC66BF"/>
    <w:rsid w:val="00CC6828"/>
    <w:rsid w:val="00CC692B"/>
    <w:rsid w:val="00CC69EB"/>
    <w:rsid w:val="00CC6A9C"/>
    <w:rsid w:val="00CC6D95"/>
    <w:rsid w:val="00CC6DD5"/>
    <w:rsid w:val="00CC6E6C"/>
    <w:rsid w:val="00CC72EC"/>
    <w:rsid w:val="00CC7407"/>
    <w:rsid w:val="00CC7536"/>
    <w:rsid w:val="00CC7640"/>
    <w:rsid w:val="00CC7782"/>
    <w:rsid w:val="00CC79B3"/>
    <w:rsid w:val="00CC7CBA"/>
    <w:rsid w:val="00CC7EE8"/>
    <w:rsid w:val="00CD020E"/>
    <w:rsid w:val="00CD07BC"/>
    <w:rsid w:val="00CD09E3"/>
    <w:rsid w:val="00CD0EBE"/>
    <w:rsid w:val="00CD0F4F"/>
    <w:rsid w:val="00CD1154"/>
    <w:rsid w:val="00CD1193"/>
    <w:rsid w:val="00CD1357"/>
    <w:rsid w:val="00CD1363"/>
    <w:rsid w:val="00CD1599"/>
    <w:rsid w:val="00CD15B3"/>
    <w:rsid w:val="00CD1929"/>
    <w:rsid w:val="00CD1A15"/>
    <w:rsid w:val="00CD1B4F"/>
    <w:rsid w:val="00CD1D34"/>
    <w:rsid w:val="00CD1D3A"/>
    <w:rsid w:val="00CD1D5D"/>
    <w:rsid w:val="00CD1D9C"/>
    <w:rsid w:val="00CD1DB6"/>
    <w:rsid w:val="00CD1EDB"/>
    <w:rsid w:val="00CD217B"/>
    <w:rsid w:val="00CD2224"/>
    <w:rsid w:val="00CD257D"/>
    <w:rsid w:val="00CD2685"/>
    <w:rsid w:val="00CD26C9"/>
    <w:rsid w:val="00CD2718"/>
    <w:rsid w:val="00CD27D7"/>
    <w:rsid w:val="00CD2B0F"/>
    <w:rsid w:val="00CD2B1B"/>
    <w:rsid w:val="00CD2B5C"/>
    <w:rsid w:val="00CD2C20"/>
    <w:rsid w:val="00CD2ED3"/>
    <w:rsid w:val="00CD3500"/>
    <w:rsid w:val="00CD356F"/>
    <w:rsid w:val="00CD359E"/>
    <w:rsid w:val="00CD362F"/>
    <w:rsid w:val="00CD36CE"/>
    <w:rsid w:val="00CD383B"/>
    <w:rsid w:val="00CD3997"/>
    <w:rsid w:val="00CD39CE"/>
    <w:rsid w:val="00CD3A97"/>
    <w:rsid w:val="00CD3BC4"/>
    <w:rsid w:val="00CD3C57"/>
    <w:rsid w:val="00CD3CB0"/>
    <w:rsid w:val="00CD3D58"/>
    <w:rsid w:val="00CD3FF2"/>
    <w:rsid w:val="00CD43DE"/>
    <w:rsid w:val="00CD4431"/>
    <w:rsid w:val="00CD4648"/>
    <w:rsid w:val="00CD46ED"/>
    <w:rsid w:val="00CD48AA"/>
    <w:rsid w:val="00CD4ED8"/>
    <w:rsid w:val="00CD5420"/>
    <w:rsid w:val="00CD55A3"/>
    <w:rsid w:val="00CD5CF2"/>
    <w:rsid w:val="00CD5D58"/>
    <w:rsid w:val="00CD5F8C"/>
    <w:rsid w:val="00CD6251"/>
    <w:rsid w:val="00CD657C"/>
    <w:rsid w:val="00CD661C"/>
    <w:rsid w:val="00CD6665"/>
    <w:rsid w:val="00CD6679"/>
    <w:rsid w:val="00CD673D"/>
    <w:rsid w:val="00CD685F"/>
    <w:rsid w:val="00CD6A24"/>
    <w:rsid w:val="00CD6B60"/>
    <w:rsid w:val="00CD70DA"/>
    <w:rsid w:val="00CD734F"/>
    <w:rsid w:val="00CD771D"/>
    <w:rsid w:val="00CD772F"/>
    <w:rsid w:val="00CD79BD"/>
    <w:rsid w:val="00CE0028"/>
    <w:rsid w:val="00CE00C0"/>
    <w:rsid w:val="00CE03D0"/>
    <w:rsid w:val="00CE05BE"/>
    <w:rsid w:val="00CE062F"/>
    <w:rsid w:val="00CE07C6"/>
    <w:rsid w:val="00CE07C9"/>
    <w:rsid w:val="00CE0D10"/>
    <w:rsid w:val="00CE1015"/>
    <w:rsid w:val="00CE1253"/>
    <w:rsid w:val="00CE1546"/>
    <w:rsid w:val="00CE16D2"/>
    <w:rsid w:val="00CE186F"/>
    <w:rsid w:val="00CE18B8"/>
    <w:rsid w:val="00CE18E6"/>
    <w:rsid w:val="00CE196C"/>
    <w:rsid w:val="00CE19FC"/>
    <w:rsid w:val="00CE1B9C"/>
    <w:rsid w:val="00CE1F05"/>
    <w:rsid w:val="00CE2250"/>
    <w:rsid w:val="00CE22C0"/>
    <w:rsid w:val="00CE22C6"/>
    <w:rsid w:val="00CE2357"/>
    <w:rsid w:val="00CE24E0"/>
    <w:rsid w:val="00CE2553"/>
    <w:rsid w:val="00CE29D7"/>
    <w:rsid w:val="00CE2D7E"/>
    <w:rsid w:val="00CE2FB2"/>
    <w:rsid w:val="00CE3532"/>
    <w:rsid w:val="00CE374A"/>
    <w:rsid w:val="00CE3986"/>
    <w:rsid w:val="00CE3D39"/>
    <w:rsid w:val="00CE432A"/>
    <w:rsid w:val="00CE4390"/>
    <w:rsid w:val="00CE4940"/>
    <w:rsid w:val="00CE4C33"/>
    <w:rsid w:val="00CE4D89"/>
    <w:rsid w:val="00CE4F6C"/>
    <w:rsid w:val="00CE4F9C"/>
    <w:rsid w:val="00CE4FFC"/>
    <w:rsid w:val="00CE5359"/>
    <w:rsid w:val="00CE5378"/>
    <w:rsid w:val="00CE551A"/>
    <w:rsid w:val="00CE5CE4"/>
    <w:rsid w:val="00CE5DF4"/>
    <w:rsid w:val="00CE65FB"/>
    <w:rsid w:val="00CE6847"/>
    <w:rsid w:val="00CE6BBC"/>
    <w:rsid w:val="00CE6BC7"/>
    <w:rsid w:val="00CE6D55"/>
    <w:rsid w:val="00CE6D59"/>
    <w:rsid w:val="00CE6ECC"/>
    <w:rsid w:val="00CE743C"/>
    <w:rsid w:val="00CE7566"/>
    <w:rsid w:val="00CE75E8"/>
    <w:rsid w:val="00CE7795"/>
    <w:rsid w:val="00CE78BC"/>
    <w:rsid w:val="00CE7989"/>
    <w:rsid w:val="00CE7D30"/>
    <w:rsid w:val="00CE7E90"/>
    <w:rsid w:val="00CF0699"/>
    <w:rsid w:val="00CF0C36"/>
    <w:rsid w:val="00CF0C8F"/>
    <w:rsid w:val="00CF0CF2"/>
    <w:rsid w:val="00CF0D66"/>
    <w:rsid w:val="00CF0D6C"/>
    <w:rsid w:val="00CF0EFB"/>
    <w:rsid w:val="00CF1208"/>
    <w:rsid w:val="00CF1372"/>
    <w:rsid w:val="00CF1387"/>
    <w:rsid w:val="00CF13D0"/>
    <w:rsid w:val="00CF14B8"/>
    <w:rsid w:val="00CF1554"/>
    <w:rsid w:val="00CF167B"/>
    <w:rsid w:val="00CF1766"/>
    <w:rsid w:val="00CF18AD"/>
    <w:rsid w:val="00CF1DA5"/>
    <w:rsid w:val="00CF1E7B"/>
    <w:rsid w:val="00CF2029"/>
    <w:rsid w:val="00CF2422"/>
    <w:rsid w:val="00CF28B1"/>
    <w:rsid w:val="00CF28EE"/>
    <w:rsid w:val="00CF297E"/>
    <w:rsid w:val="00CF2B6D"/>
    <w:rsid w:val="00CF2BE7"/>
    <w:rsid w:val="00CF3049"/>
    <w:rsid w:val="00CF3232"/>
    <w:rsid w:val="00CF3669"/>
    <w:rsid w:val="00CF3AA0"/>
    <w:rsid w:val="00CF3C9C"/>
    <w:rsid w:val="00CF3EE7"/>
    <w:rsid w:val="00CF4167"/>
    <w:rsid w:val="00CF41FE"/>
    <w:rsid w:val="00CF42AA"/>
    <w:rsid w:val="00CF4340"/>
    <w:rsid w:val="00CF44E0"/>
    <w:rsid w:val="00CF45B2"/>
    <w:rsid w:val="00CF4BF8"/>
    <w:rsid w:val="00CF4D68"/>
    <w:rsid w:val="00CF5058"/>
    <w:rsid w:val="00CF51D1"/>
    <w:rsid w:val="00CF52FC"/>
    <w:rsid w:val="00CF56B5"/>
    <w:rsid w:val="00CF5AE2"/>
    <w:rsid w:val="00CF5AEA"/>
    <w:rsid w:val="00CF5BD2"/>
    <w:rsid w:val="00CF5BF1"/>
    <w:rsid w:val="00CF5FC1"/>
    <w:rsid w:val="00CF6013"/>
    <w:rsid w:val="00CF6536"/>
    <w:rsid w:val="00CF697E"/>
    <w:rsid w:val="00CF6DAD"/>
    <w:rsid w:val="00CF6FFC"/>
    <w:rsid w:val="00CF7369"/>
    <w:rsid w:val="00CF74B5"/>
    <w:rsid w:val="00CF79DE"/>
    <w:rsid w:val="00CF7D31"/>
    <w:rsid w:val="00CF7DC6"/>
    <w:rsid w:val="00CF7F85"/>
    <w:rsid w:val="00CF7FBD"/>
    <w:rsid w:val="00CF7FED"/>
    <w:rsid w:val="00D004F1"/>
    <w:rsid w:val="00D00A21"/>
    <w:rsid w:val="00D01010"/>
    <w:rsid w:val="00D01247"/>
    <w:rsid w:val="00D0175A"/>
    <w:rsid w:val="00D01AC5"/>
    <w:rsid w:val="00D01EB9"/>
    <w:rsid w:val="00D01F58"/>
    <w:rsid w:val="00D02305"/>
    <w:rsid w:val="00D02473"/>
    <w:rsid w:val="00D02501"/>
    <w:rsid w:val="00D026F9"/>
    <w:rsid w:val="00D02737"/>
    <w:rsid w:val="00D027AD"/>
    <w:rsid w:val="00D028D9"/>
    <w:rsid w:val="00D029E1"/>
    <w:rsid w:val="00D030A0"/>
    <w:rsid w:val="00D032F2"/>
    <w:rsid w:val="00D03407"/>
    <w:rsid w:val="00D034B8"/>
    <w:rsid w:val="00D036C7"/>
    <w:rsid w:val="00D03C0C"/>
    <w:rsid w:val="00D03CFA"/>
    <w:rsid w:val="00D0420E"/>
    <w:rsid w:val="00D04605"/>
    <w:rsid w:val="00D04B51"/>
    <w:rsid w:val="00D0501B"/>
    <w:rsid w:val="00D050BB"/>
    <w:rsid w:val="00D0567A"/>
    <w:rsid w:val="00D05922"/>
    <w:rsid w:val="00D05CC8"/>
    <w:rsid w:val="00D0627B"/>
    <w:rsid w:val="00D06362"/>
    <w:rsid w:val="00D065B5"/>
    <w:rsid w:val="00D06906"/>
    <w:rsid w:val="00D06971"/>
    <w:rsid w:val="00D06976"/>
    <w:rsid w:val="00D06E3C"/>
    <w:rsid w:val="00D072BD"/>
    <w:rsid w:val="00D072F8"/>
    <w:rsid w:val="00D079DB"/>
    <w:rsid w:val="00D07F10"/>
    <w:rsid w:val="00D10190"/>
    <w:rsid w:val="00D102D5"/>
    <w:rsid w:val="00D104D7"/>
    <w:rsid w:val="00D105F5"/>
    <w:rsid w:val="00D10607"/>
    <w:rsid w:val="00D1065D"/>
    <w:rsid w:val="00D106A5"/>
    <w:rsid w:val="00D109E2"/>
    <w:rsid w:val="00D10B0D"/>
    <w:rsid w:val="00D10BDE"/>
    <w:rsid w:val="00D10EA7"/>
    <w:rsid w:val="00D111E0"/>
    <w:rsid w:val="00D11D90"/>
    <w:rsid w:val="00D11D94"/>
    <w:rsid w:val="00D11D96"/>
    <w:rsid w:val="00D11EB0"/>
    <w:rsid w:val="00D1212D"/>
    <w:rsid w:val="00D1214F"/>
    <w:rsid w:val="00D121F2"/>
    <w:rsid w:val="00D124C9"/>
    <w:rsid w:val="00D124D9"/>
    <w:rsid w:val="00D1255C"/>
    <w:rsid w:val="00D125F6"/>
    <w:rsid w:val="00D126F5"/>
    <w:rsid w:val="00D12A57"/>
    <w:rsid w:val="00D12E09"/>
    <w:rsid w:val="00D1356D"/>
    <w:rsid w:val="00D138AB"/>
    <w:rsid w:val="00D138E6"/>
    <w:rsid w:val="00D13BCE"/>
    <w:rsid w:val="00D13C9A"/>
    <w:rsid w:val="00D13DFA"/>
    <w:rsid w:val="00D140C2"/>
    <w:rsid w:val="00D145C7"/>
    <w:rsid w:val="00D1476B"/>
    <w:rsid w:val="00D14923"/>
    <w:rsid w:val="00D14F10"/>
    <w:rsid w:val="00D15056"/>
    <w:rsid w:val="00D15187"/>
    <w:rsid w:val="00D152C4"/>
    <w:rsid w:val="00D155D8"/>
    <w:rsid w:val="00D1568A"/>
    <w:rsid w:val="00D157B4"/>
    <w:rsid w:val="00D158AD"/>
    <w:rsid w:val="00D15DEA"/>
    <w:rsid w:val="00D162E4"/>
    <w:rsid w:val="00D1635D"/>
    <w:rsid w:val="00D16416"/>
    <w:rsid w:val="00D164BE"/>
    <w:rsid w:val="00D165A8"/>
    <w:rsid w:val="00D165B2"/>
    <w:rsid w:val="00D165D6"/>
    <w:rsid w:val="00D16769"/>
    <w:rsid w:val="00D16D72"/>
    <w:rsid w:val="00D16DF5"/>
    <w:rsid w:val="00D16E82"/>
    <w:rsid w:val="00D1719F"/>
    <w:rsid w:val="00D17508"/>
    <w:rsid w:val="00D176EA"/>
    <w:rsid w:val="00D17B6F"/>
    <w:rsid w:val="00D17EF5"/>
    <w:rsid w:val="00D204C3"/>
    <w:rsid w:val="00D20656"/>
    <w:rsid w:val="00D2091F"/>
    <w:rsid w:val="00D20AB6"/>
    <w:rsid w:val="00D20B98"/>
    <w:rsid w:val="00D20D09"/>
    <w:rsid w:val="00D20E9C"/>
    <w:rsid w:val="00D20F7A"/>
    <w:rsid w:val="00D20FC1"/>
    <w:rsid w:val="00D2120E"/>
    <w:rsid w:val="00D218C1"/>
    <w:rsid w:val="00D22047"/>
    <w:rsid w:val="00D225E3"/>
    <w:rsid w:val="00D226D8"/>
    <w:rsid w:val="00D22759"/>
    <w:rsid w:val="00D22A09"/>
    <w:rsid w:val="00D22A60"/>
    <w:rsid w:val="00D22C45"/>
    <w:rsid w:val="00D22ECA"/>
    <w:rsid w:val="00D22ED9"/>
    <w:rsid w:val="00D23173"/>
    <w:rsid w:val="00D23439"/>
    <w:rsid w:val="00D23685"/>
    <w:rsid w:val="00D23741"/>
    <w:rsid w:val="00D2385B"/>
    <w:rsid w:val="00D23909"/>
    <w:rsid w:val="00D239C4"/>
    <w:rsid w:val="00D23A4D"/>
    <w:rsid w:val="00D23F1F"/>
    <w:rsid w:val="00D2414D"/>
    <w:rsid w:val="00D24413"/>
    <w:rsid w:val="00D246C7"/>
    <w:rsid w:val="00D24819"/>
    <w:rsid w:val="00D2482E"/>
    <w:rsid w:val="00D24B7C"/>
    <w:rsid w:val="00D24C7A"/>
    <w:rsid w:val="00D24F82"/>
    <w:rsid w:val="00D250D8"/>
    <w:rsid w:val="00D255FB"/>
    <w:rsid w:val="00D256F6"/>
    <w:rsid w:val="00D257EC"/>
    <w:rsid w:val="00D25885"/>
    <w:rsid w:val="00D258A1"/>
    <w:rsid w:val="00D25925"/>
    <w:rsid w:val="00D25973"/>
    <w:rsid w:val="00D25A44"/>
    <w:rsid w:val="00D25D9B"/>
    <w:rsid w:val="00D25E99"/>
    <w:rsid w:val="00D26080"/>
    <w:rsid w:val="00D2616B"/>
    <w:rsid w:val="00D26384"/>
    <w:rsid w:val="00D26832"/>
    <w:rsid w:val="00D26BF3"/>
    <w:rsid w:val="00D26CF7"/>
    <w:rsid w:val="00D2705E"/>
    <w:rsid w:val="00D2707E"/>
    <w:rsid w:val="00D270FF"/>
    <w:rsid w:val="00D275EB"/>
    <w:rsid w:val="00D277DB"/>
    <w:rsid w:val="00D27877"/>
    <w:rsid w:val="00D27E48"/>
    <w:rsid w:val="00D27F97"/>
    <w:rsid w:val="00D30161"/>
    <w:rsid w:val="00D305A4"/>
    <w:rsid w:val="00D305EA"/>
    <w:rsid w:val="00D30922"/>
    <w:rsid w:val="00D30D60"/>
    <w:rsid w:val="00D30F2E"/>
    <w:rsid w:val="00D3133E"/>
    <w:rsid w:val="00D313F1"/>
    <w:rsid w:val="00D31773"/>
    <w:rsid w:val="00D31B2D"/>
    <w:rsid w:val="00D31D93"/>
    <w:rsid w:val="00D32185"/>
    <w:rsid w:val="00D32235"/>
    <w:rsid w:val="00D3223F"/>
    <w:rsid w:val="00D322F6"/>
    <w:rsid w:val="00D32360"/>
    <w:rsid w:val="00D3237B"/>
    <w:rsid w:val="00D325AA"/>
    <w:rsid w:val="00D3289E"/>
    <w:rsid w:val="00D32AC0"/>
    <w:rsid w:val="00D332E5"/>
    <w:rsid w:val="00D33608"/>
    <w:rsid w:val="00D33C06"/>
    <w:rsid w:val="00D33D04"/>
    <w:rsid w:val="00D3418A"/>
    <w:rsid w:val="00D341F9"/>
    <w:rsid w:val="00D3424E"/>
    <w:rsid w:val="00D343AB"/>
    <w:rsid w:val="00D34563"/>
    <w:rsid w:val="00D34940"/>
    <w:rsid w:val="00D34AD4"/>
    <w:rsid w:val="00D34C52"/>
    <w:rsid w:val="00D34C88"/>
    <w:rsid w:val="00D34CC6"/>
    <w:rsid w:val="00D355D7"/>
    <w:rsid w:val="00D3590C"/>
    <w:rsid w:val="00D35A08"/>
    <w:rsid w:val="00D35D3A"/>
    <w:rsid w:val="00D35E34"/>
    <w:rsid w:val="00D35E4B"/>
    <w:rsid w:val="00D361C5"/>
    <w:rsid w:val="00D366CF"/>
    <w:rsid w:val="00D36919"/>
    <w:rsid w:val="00D36B70"/>
    <w:rsid w:val="00D36D6C"/>
    <w:rsid w:val="00D3704F"/>
    <w:rsid w:val="00D3768A"/>
    <w:rsid w:val="00D376E0"/>
    <w:rsid w:val="00D3773E"/>
    <w:rsid w:val="00D37766"/>
    <w:rsid w:val="00D377B4"/>
    <w:rsid w:val="00D37C04"/>
    <w:rsid w:val="00D37E2A"/>
    <w:rsid w:val="00D37F03"/>
    <w:rsid w:val="00D37F5A"/>
    <w:rsid w:val="00D37FCB"/>
    <w:rsid w:val="00D403E1"/>
    <w:rsid w:val="00D4046B"/>
    <w:rsid w:val="00D404FE"/>
    <w:rsid w:val="00D4051C"/>
    <w:rsid w:val="00D40760"/>
    <w:rsid w:val="00D408F4"/>
    <w:rsid w:val="00D40952"/>
    <w:rsid w:val="00D40AD5"/>
    <w:rsid w:val="00D40B72"/>
    <w:rsid w:val="00D40C90"/>
    <w:rsid w:val="00D40DD2"/>
    <w:rsid w:val="00D411CF"/>
    <w:rsid w:val="00D411F0"/>
    <w:rsid w:val="00D416CE"/>
    <w:rsid w:val="00D416E2"/>
    <w:rsid w:val="00D41D9E"/>
    <w:rsid w:val="00D41F2D"/>
    <w:rsid w:val="00D4208E"/>
    <w:rsid w:val="00D424A0"/>
    <w:rsid w:val="00D42626"/>
    <w:rsid w:val="00D426EE"/>
    <w:rsid w:val="00D42767"/>
    <w:rsid w:val="00D42980"/>
    <w:rsid w:val="00D42AF1"/>
    <w:rsid w:val="00D42F0E"/>
    <w:rsid w:val="00D43085"/>
    <w:rsid w:val="00D4337A"/>
    <w:rsid w:val="00D433A2"/>
    <w:rsid w:val="00D433E6"/>
    <w:rsid w:val="00D43879"/>
    <w:rsid w:val="00D43C90"/>
    <w:rsid w:val="00D43DFE"/>
    <w:rsid w:val="00D43FA5"/>
    <w:rsid w:val="00D43FC0"/>
    <w:rsid w:val="00D443DC"/>
    <w:rsid w:val="00D447C6"/>
    <w:rsid w:val="00D447D2"/>
    <w:rsid w:val="00D448C5"/>
    <w:rsid w:val="00D448FC"/>
    <w:rsid w:val="00D449AB"/>
    <w:rsid w:val="00D44A6B"/>
    <w:rsid w:val="00D44E76"/>
    <w:rsid w:val="00D451F9"/>
    <w:rsid w:val="00D45554"/>
    <w:rsid w:val="00D45B4B"/>
    <w:rsid w:val="00D45BA9"/>
    <w:rsid w:val="00D45CAD"/>
    <w:rsid w:val="00D45DFC"/>
    <w:rsid w:val="00D45F87"/>
    <w:rsid w:val="00D46351"/>
    <w:rsid w:val="00D464D6"/>
    <w:rsid w:val="00D4661D"/>
    <w:rsid w:val="00D467AF"/>
    <w:rsid w:val="00D467BA"/>
    <w:rsid w:val="00D467C1"/>
    <w:rsid w:val="00D46848"/>
    <w:rsid w:val="00D46C6E"/>
    <w:rsid w:val="00D46CE2"/>
    <w:rsid w:val="00D46F79"/>
    <w:rsid w:val="00D4702D"/>
    <w:rsid w:val="00D4703B"/>
    <w:rsid w:val="00D47046"/>
    <w:rsid w:val="00D47217"/>
    <w:rsid w:val="00D47226"/>
    <w:rsid w:val="00D47636"/>
    <w:rsid w:val="00D4791D"/>
    <w:rsid w:val="00D47994"/>
    <w:rsid w:val="00D47CE2"/>
    <w:rsid w:val="00D47D5D"/>
    <w:rsid w:val="00D47E5B"/>
    <w:rsid w:val="00D47F94"/>
    <w:rsid w:val="00D501A3"/>
    <w:rsid w:val="00D503D9"/>
    <w:rsid w:val="00D50B3E"/>
    <w:rsid w:val="00D50C58"/>
    <w:rsid w:val="00D50DC5"/>
    <w:rsid w:val="00D50E60"/>
    <w:rsid w:val="00D50EC9"/>
    <w:rsid w:val="00D50F9C"/>
    <w:rsid w:val="00D5146A"/>
    <w:rsid w:val="00D51519"/>
    <w:rsid w:val="00D518CF"/>
    <w:rsid w:val="00D51A36"/>
    <w:rsid w:val="00D51B06"/>
    <w:rsid w:val="00D51D16"/>
    <w:rsid w:val="00D52023"/>
    <w:rsid w:val="00D521B8"/>
    <w:rsid w:val="00D523B8"/>
    <w:rsid w:val="00D52524"/>
    <w:rsid w:val="00D525CD"/>
    <w:rsid w:val="00D52678"/>
    <w:rsid w:val="00D52D4A"/>
    <w:rsid w:val="00D52F36"/>
    <w:rsid w:val="00D52F3D"/>
    <w:rsid w:val="00D52F58"/>
    <w:rsid w:val="00D53507"/>
    <w:rsid w:val="00D5356C"/>
    <w:rsid w:val="00D53A3F"/>
    <w:rsid w:val="00D53D6C"/>
    <w:rsid w:val="00D53E49"/>
    <w:rsid w:val="00D53F7B"/>
    <w:rsid w:val="00D545C1"/>
    <w:rsid w:val="00D54748"/>
    <w:rsid w:val="00D54BE5"/>
    <w:rsid w:val="00D54D58"/>
    <w:rsid w:val="00D5521A"/>
    <w:rsid w:val="00D55223"/>
    <w:rsid w:val="00D5550D"/>
    <w:rsid w:val="00D557AE"/>
    <w:rsid w:val="00D557F3"/>
    <w:rsid w:val="00D55E27"/>
    <w:rsid w:val="00D5601A"/>
    <w:rsid w:val="00D56111"/>
    <w:rsid w:val="00D5658E"/>
    <w:rsid w:val="00D56DF6"/>
    <w:rsid w:val="00D56E88"/>
    <w:rsid w:val="00D57160"/>
    <w:rsid w:val="00D57428"/>
    <w:rsid w:val="00D57630"/>
    <w:rsid w:val="00D57800"/>
    <w:rsid w:val="00D5785B"/>
    <w:rsid w:val="00D57877"/>
    <w:rsid w:val="00D57B57"/>
    <w:rsid w:val="00D57FC4"/>
    <w:rsid w:val="00D603B0"/>
    <w:rsid w:val="00D604E1"/>
    <w:rsid w:val="00D605AC"/>
    <w:rsid w:val="00D6070F"/>
    <w:rsid w:val="00D60E3C"/>
    <w:rsid w:val="00D612E8"/>
    <w:rsid w:val="00D61402"/>
    <w:rsid w:val="00D614D9"/>
    <w:rsid w:val="00D6159E"/>
    <w:rsid w:val="00D6185C"/>
    <w:rsid w:val="00D61E11"/>
    <w:rsid w:val="00D6208C"/>
    <w:rsid w:val="00D62139"/>
    <w:rsid w:val="00D62507"/>
    <w:rsid w:val="00D6257A"/>
    <w:rsid w:val="00D62590"/>
    <w:rsid w:val="00D625CA"/>
    <w:rsid w:val="00D62880"/>
    <w:rsid w:val="00D62914"/>
    <w:rsid w:val="00D62996"/>
    <w:rsid w:val="00D62C9B"/>
    <w:rsid w:val="00D62D62"/>
    <w:rsid w:val="00D62D69"/>
    <w:rsid w:val="00D62DF3"/>
    <w:rsid w:val="00D62E31"/>
    <w:rsid w:val="00D63096"/>
    <w:rsid w:val="00D63149"/>
    <w:rsid w:val="00D63338"/>
    <w:rsid w:val="00D635F2"/>
    <w:rsid w:val="00D6379B"/>
    <w:rsid w:val="00D63A80"/>
    <w:rsid w:val="00D63D6D"/>
    <w:rsid w:val="00D63F34"/>
    <w:rsid w:val="00D63F69"/>
    <w:rsid w:val="00D6417C"/>
    <w:rsid w:val="00D6419F"/>
    <w:rsid w:val="00D64301"/>
    <w:rsid w:val="00D6499C"/>
    <w:rsid w:val="00D64D5C"/>
    <w:rsid w:val="00D64FB5"/>
    <w:rsid w:val="00D6517D"/>
    <w:rsid w:val="00D65363"/>
    <w:rsid w:val="00D65537"/>
    <w:rsid w:val="00D65873"/>
    <w:rsid w:val="00D658D1"/>
    <w:rsid w:val="00D659DB"/>
    <w:rsid w:val="00D65FB6"/>
    <w:rsid w:val="00D66351"/>
    <w:rsid w:val="00D6648F"/>
    <w:rsid w:val="00D66841"/>
    <w:rsid w:val="00D66977"/>
    <w:rsid w:val="00D66C3D"/>
    <w:rsid w:val="00D66C60"/>
    <w:rsid w:val="00D66EEA"/>
    <w:rsid w:val="00D67007"/>
    <w:rsid w:val="00D67108"/>
    <w:rsid w:val="00D671D2"/>
    <w:rsid w:val="00D6734E"/>
    <w:rsid w:val="00D6792D"/>
    <w:rsid w:val="00D700F4"/>
    <w:rsid w:val="00D703E8"/>
    <w:rsid w:val="00D706C6"/>
    <w:rsid w:val="00D70858"/>
    <w:rsid w:val="00D70B14"/>
    <w:rsid w:val="00D70C8C"/>
    <w:rsid w:val="00D70D2B"/>
    <w:rsid w:val="00D70D81"/>
    <w:rsid w:val="00D71F19"/>
    <w:rsid w:val="00D71F62"/>
    <w:rsid w:val="00D72135"/>
    <w:rsid w:val="00D72359"/>
    <w:rsid w:val="00D7235C"/>
    <w:rsid w:val="00D723DD"/>
    <w:rsid w:val="00D72551"/>
    <w:rsid w:val="00D7296A"/>
    <w:rsid w:val="00D7297A"/>
    <w:rsid w:val="00D729E2"/>
    <w:rsid w:val="00D72EC5"/>
    <w:rsid w:val="00D73101"/>
    <w:rsid w:val="00D731B9"/>
    <w:rsid w:val="00D731EE"/>
    <w:rsid w:val="00D7347A"/>
    <w:rsid w:val="00D73813"/>
    <w:rsid w:val="00D7395B"/>
    <w:rsid w:val="00D73AB8"/>
    <w:rsid w:val="00D73CB6"/>
    <w:rsid w:val="00D73D62"/>
    <w:rsid w:val="00D74070"/>
    <w:rsid w:val="00D74389"/>
    <w:rsid w:val="00D747A8"/>
    <w:rsid w:val="00D74B19"/>
    <w:rsid w:val="00D74FC7"/>
    <w:rsid w:val="00D75025"/>
    <w:rsid w:val="00D754CD"/>
    <w:rsid w:val="00D75E76"/>
    <w:rsid w:val="00D75F9C"/>
    <w:rsid w:val="00D76353"/>
    <w:rsid w:val="00D76447"/>
    <w:rsid w:val="00D76488"/>
    <w:rsid w:val="00D767A5"/>
    <w:rsid w:val="00D768FE"/>
    <w:rsid w:val="00D769D1"/>
    <w:rsid w:val="00D76ADF"/>
    <w:rsid w:val="00D76C12"/>
    <w:rsid w:val="00D76C1F"/>
    <w:rsid w:val="00D76E95"/>
    <w:rsid w:val="00D76F10"/>
    <w:rsid w:val="00D76F1B"/>
    <w:rsid w:val="00D77083"/>
    <w:rsid w:val="00D7719F"/>
    <w:rsid w:val="00D7753C"/>
    <w:rsid w:val="00D777BE"/>
    <w:rsid w:val="00D777D2"/>
    <w:rsid w:val="00D777F5"/>
    <w:rsid w:val="00D778BA"/>
    <w:rsid w:val="00D779C1"/>
    <w:rsid w:val="00D77B1E"/>
    <w:rsid w:val="00D77FAB"/>
    <w:rsid w:val="00D801E0"/>
    <w:rsid w:val="00D80333"/>
    <w:rsid w:val="00D8049E"/>
    <w:rsid w:val="00D80885"/>
    <w:rsid w:val="00D80BC8"/>
    <w:rsid w:val="00D80BD2"/>
    <w:rsid w:val="00D80DCE"/>
    <w:rsid w:val="00D80FF6"/>
    <w:rsid w:val="00D812D4"/>
    <w:rsid w:val="00D81B52"/>
    <w:rsid w:val="00D81B68"/>
    <w:rsid w:val="00D81C99"/>
    <w:rsid w:val="00D81CE5"/>
    <w:rsid w:val="00D81D9C"/>
    <w:rsid w:val="00D81FDD"/>
    <w:rsid w:val="00D82037"/>
    <w:rsid w:val="00D82063"/>
    <w:rsid w:val="00D820D2"/>
    <w:rsid w:val="00D82586"/>
    <w:rsid w:val="00D82757"/>
    <w:rsid w:val="00D8289D"/>
    <w:rsid w:val="00D82C99"/>
    <w:rsid w:val="00D82CC2"/>
    <w:rsid w:val="00D82DC8"/>
    <w:rsid w:val="00D82E2B"/>
    <w:rsid w:val="00D82F3A"/>
    <w:rsid w:val="00D83083"/>
    <w:rsid w:val="00D835AD"/>
    <w:rsid w:val="00D8362B"/>
    <w:rsid w:val="00D83774"/>
    <w:rsid w:val="00D83824"/>
    <w:rsid w:val="00D83A25"/>
    <w:rsid w:val="00D83CCD"/>
    <w:rsid w:val="00D83DD8"/>
    <w:rsid w:val="00D83F67"/>
    <w:rsid w:val="00D84102"/>
    <w:rsid w:val="00D84327"/>
    <w:rsid w:val="00D844B8"/>
    <w:rsid w:val="00D845E2"/>
    <w:rsid w:val="00D847ED"/>
    <w:rsid w:val="00D8499D"/>
    <w:rsid w:val="00D84B6B"/>
    <w:rsid w:val="00D84BCC"/>
    <w:rsid w:val="00D84C46"/>
    <w:rsid w:val="00D84F5D"/>
    <w:rsid w:val="00D84FC2"/>
    <w:rsid w:val="00D85499"/>
    <w:rsid w:val="00D85528"/>
    <w:rsid w:val="00D859F7"/>
    <w:rsid w:val="00D85CD3"/>
    <w:rsid w:val="00D85D2F"/>
    <w:rsid w:val="00D85DF6"/>
    <w:rsid w:val="00D86096"/>
    <w:rsid w:val="00D86191"/>
    <w:rsid w:val="00D8619D"/>
    <w:rsid w:val="00D865E6"/>
    <w:rsid w:val="00D86879"/>
    <w:rsid w:val="00D86916"/>
    <w:rsid w:val="00D86B15"/>
    <w:rsid w:val="00D86B3D"/>
    <w:rsid w:val="00D86D2C"/>
    <w:rsid w:val="00D86E33"/>
    <w:rsid w:val="00D86E7F"/>
    <w:rsid w:val="00D87406"/>
    <w:rsid w:val="00D877D6"/>
    <w:rsid w:val="00D879CB"/>
    <w:rsid w:val="00D87CE9"/>
    <w:rsid w:val="00D87F7C"/>
    <w:rsid w:val="00D87FDA"/>
    <w:rsid w:val="00D90597"/>
    <w:rsid w:val="00D90950"/>
    <w:rsid w:val="00D90993"/>
    <w:rsid w:val="00D90B60"/>
    <w:rsid w:val="00D90D37"/>
    <w:rsid w:val="00D90D5D"/>
    <w:rsid w:val="00D91136"/>
    <w:rsid w:val="00D91298"/>
    <w:rsid w:val="00D91309"/>
    <w:rsid w:val="00D91639"/>
    <w:rsid w:val="00D9193B"/>
    <w:rsid w:val="00D91BC8"/>
    <w:rsid w:val="00D91F2B"/>
    <w:rsid w:val="00D9216A"/>
    <w:rsid w:val="00D92208"/>
    <w:rsid w:val="00D9257F"/>
    <w:rsid w:val="00D925B6"/>
    <w:rsid w:val="00D92616"/>
    <w:rsid w:val="00D927B4"/>
    <w:rsid w:val="00D92B79"/>
    <w:rsid w:val="00D92C51"/>
    <w:rsid w:val="00D92CE5"/>
    <w:rsid w:val="00D92D1F"/>
    <w:rsid w:val="00D92EE1"/>
    <w:rsid w:val="00D92F2B"/>
    <w:rsid w:val="00D92F49"/>
    <w:rsid w:val="00D93009"/>
    <w:rsid w:val="00D93193"/>
    <w:rsid w:val="00D936D9"/>
    <w:rsid w:val="00D938D7"/>
    <w:rsid w:val="00D93900"/>
    <w:rsid w:val="00D93C95"/>
    <w:rsid w:val="00D93EB8"/>
    <w:rsid w:val="00D940D8"/>
    <w:rsid w:val="00D94125"/>
    <w:rsid w:val="00D94242"/>
    <w:rsid w:val="00D9430D"/>
    <w:rsid w:val="00D94360"/>
    <w:rsid w:val="00D94B6C"/>
    <w:rsid w:val="00D94ED5"/>
    <w:rsid w:val="00D952A7"/>
    <w:rsid w:val="00D95655"/>
    <w:rsid w:val="00D95713"/>
    <w:rsid w:val="00D957C4"/>
    <w:rsid w:val="00D95900"/>
    <w:rsid w:val="00D95BC2"/>
    <w:rsid w:val="00D967E9"/>
    <w:rsid w:val="00D96C44"/>
    <w:rsid w:val="00D970EC"/>
    <w:rsid w:val="00D972A1"/>
    <w:rsid w:val="00D9742F"/>
    <w:rsid w:val="00D9753E"/>
    <w:rsid w:val="00D97B31"/>
    <w:rsid w:val="00D97E29"/>
    <w:rsid w:val="00DA026B"/>
    <w:rsid w:val="00DA02D5"/>
    <w:rsid w:val="00DA03E8"/>
    <w:rsid w:val="00DA0821"/>
    <w:rsid w:val="00DA0A9F"/>
    <w:rsid w:val="00DA0C0F"/>
    <w:rsid w:val="00DA108F"/>
    <w:rsid w:val="00DA1400"/>
    <w:rsid w:val="00DA1462"/>
    <w:rsid w:val="00DA1873"/>
    <w:rsid w:val="00DA1933"/>
    <w:rsid w:val="00DA19E4"/>
    <w:rsid w:val="00DA1B63"/>
    <w:rsid w:val="00DA1CAD"/>
    <w:rsid w:val="00DA1D9D"/>
    <w:rsid w:val="00DA20FE"/>
    <w:rsid w:val="00DA2515"/>
    <w:rsid w:val="00DA2621"/>
    <w:rsid w:val="00DA2C9E"/>
    <w:rsid w:val="00DA2E4D"/>
    <w:rsid w:val="00DA2E5B"/>
    <w:rsid w:val="00DA34ED"/>
    <w:rsid w:val="00DA42F5"/>
    <w:rsid w:val="00DA4347"/>
    <w:rsid w:val="00DA43C0"/>
    <w:rsid w:val="00DA4455"/>
    <w:rsid w:val="00DA46C1"/>
    <w:rsid w:val="00DA493A"/>
    <w:rsid w:val="00DA4AAA"/>
    <w:rsid w:val="00DA4CF6"/>
    <w:rsid w:val="00DA4D27"/>
    <w:rsid w:val="00DA51B8"/>
    <w:rsid w:val="00DA5216"/>
    <w:rsid w:val="00DA54DE"/>
    <w:rsid w:val="00DA554A"/>
    <w:rsid w:val="00DA5661"/>
    <w:rsid w:val="00DA56CE"/>
    <w:rsid w:val="00DA5784"/>
    <w:rsid w:val="00DA5AFB"/>
    <w:rsid w:val="00DA5CB7"/>
    <w:rsid w:val="00DA5F02"/>
    <w:rsid w:val="00DA617D"/>
    <w:rsid w:val="00DA6642"/>
    <w:rsid w:val="00DA68D4"/>
    <w:rsid w:val="00DA6AB3"/>
    <w:rsid w:val="00DA6C93"/>
    <w:rsid w:val="00DA6E0B"/>
    <w:rsid w:val="00DA6EFE"/>
    <w:rsid w:val="00DA73B6"/>
    <w:rsid w:val="00DA7586"/>
    <w:rsid w:val="00DA77C5"/>
    <w:rsid w:val="00DA78DE"/>
    <w:rsid w:val="00DA795D"/>
    <w:rsid w:val="00DA7A0C"/>
    <w:rsid w:val="00DA7BC8"/>
    <w:rsid w:val="00DA7F06"/>
    <w:rsid w:val="00DB01F4"/>
    <w:rsid w:val="00DB025D"/>
    <w:rsid w:val="00DB03DE"/>
    <w:rsid w:val="00DB06B2"/>
    <w:rsid w:val="00DB0889"/>
    <w:rsid w:val="00DB08F6"/>
    <w:rsid w:val="00DB0972"/>
    <w:rsid w:val="00DB09AD"/>
    <w:rsid w:val="00DB0A18"/>
    <w:rsid w:val="00DB0A39"/>
    <w:rsid w:val="00DB0AF4"/>
    <w:rsid w:val="00DB0AF6"/>
    <w:rsid w:val="00DB0E88"/>
    <w:rsid w:val="00DB102B"/>
    <w:rsid w:val="00DB120F"/>
    <w:rsid w:val="00DB165B"/>
    <w:rsid w:val="00DB1779"/>
    <w:rsid w:val="00DB1792"/>
    <w:rsid w:val="00DB17A3"/>
    <w:rsid w:val="00DB1840"/>
    <w:rsid w:val="00DB184D"/>
    <w:rsid w:val="00DB186D"/>
    <w:rsid w:val="00DB1AD7"/>
    <w:rsid w:val="00DB1CB3"/>
    <w:rsid w:val="00DB2016"/>
    <w:rsid w:val="00DB221A"/>
    <w:rsid w:val="00DB250B"/>
    <w:rsid w:val="00DB2639"/>
    <w:rsid w:val="00DB2700"/>
    <w:rsid w:val="00DB27CC"/>
    <w:rsid w:val="00DB297A"/>
    <w:rsid w:val="00DB2A19"/>
    <w:rsid w:val="00DB2AE2"/>
    <w:rsid w:val="00DB2AF0"/>
    <w:rsid w:val="00DB3145"/>
    <w:rsid w:val="00DB3298"/>
    <w:rsid w:val="00DB3399"/>
    <w:rsid w:val="00DB33CB"/>
    <w:rsid w:val="00DB33FA"/>
    <w:rsid w:val="00DB37E4"/>
    <w:rsid w:val="00DB3A28"/>
    <w:rsid w:val="00DB3A84"/>
    <w:rsid w:val="00DB3BC9"/>
    <w:rsid w:val="00DB3DE6"/>
    <w:rsid w:val="00DB402D"/>
    <w:rsid w:val="00DB403F"/>
    <w:rsid w:val="00DB4379"/>
    <w:rsid w:val="00DB4474"/>
    <w:rsid w:val="00DB47C9"/>
    <w:rsid w:val="00DB4A26"/>
    <w:rsid w:val="00DB4A52"/>
    <w:rsid w:val="00DB4AFE"/>
    <w:rsid w:val="00DB4F3E"/>
    <w:rsid w:val="00DB504A"/>
    <w:rsid w:val="00DB55C2"/>
    <w:rsid w:val="00DB5681"/>
    <w:rsid w:val="00DB57A4"/>
    <w:rsid w:val="00DB596C"/>
    <w:rsid w:val="00DB5B08"/>
    <w:rsid w:val="00DB5B34"/>
    <w:rsid w:val="00DB5C8D"/>
    <w:rsid w:val="00DB5D7C"/>
    <w:rsid w:val="00DB5DE3"/>
    <w:rsid w:val="00DB5EC7"/>
    <w:rsid w:val="00DB6600"/>
    <w:rsid w:val="00DB66CE"/>
    <w:rsid w:val="00DB6885"/>
    <w:rsid w:val="00DB6A91"/>
    <w:rsid w:val="00DB6B85"/>
    <w:rsid w:val="00DB6C3F"/>
    <w:rsid w:val="00DB6C6C"/>
    <w:rsid w:val="00DB6E3E"/>
    <w:rsid w:val="00DB706C"/>
    <w:rsid w:val="00DB70F0"/>
    <w:rsid w:val="00DB73AD"/>
    <w:rsid w:val="00DB75BE"/>
    <w:rsid w:val="00DB761F"/>
    <w:rsid w:val="00DB76D4"/>
    <w:rsid w:val="00DB77BE"/>
    <w:rsid w:val="00DB77ED"/>
    <w:rsid w:val="00DB786F"/>
    <w:rsid w:val="00DB7A57"/>
    <w:rsid w:val="00DB7D00"/>
    <w:rsid w:val="00DB7D20"/>
    <w:rsid w:val="00DB7E50"/>
    <w:rsid w:val="00DB7E74"/>
    <w:rsid w:val="00DB7F1D"/>
    <w:rsid w:val="00DB7F4B"/>
    <w:rsid w:val="00DB7FAB"/>
    <w:rsid w:val="00DC0138"/>
    <w:rsid w:val="00DC02E8"/>
    <w:rsid w:val="00DC06A8"/>
    <w:rsid w:val="00DC09D4"/>
    <w:rsid w:val="00DC0A7E"/>
    <w:rsid w:val="00DC0B0F"/>
    <w:rsid w:val="00DC0DA8"/>
    <w:rsid w:val="00DC12D3"/>
    <w:rsid w:val="00DC13B0"/>
    <w:rsid w:val="00DC1AF9"/>
    <w:rsid w:val="00DC1B04"/>
    <w:rsid w:val="00DC1CD9"/>
    <w:rsid w:val="00DC1D66"/>
    <w:rsid w:val="00DC1E85"/>
    <w:rsid w:val="00DC1F0A"/>
    <w:rsid w:val="00DC20CC"/>
    <w:rsid w:val="00DC225B"/>
    <w:rsid w:val="00DC248D"/>
    <w:rsid w:val="00DC2637"/>
    <w:rsid w:val="00DC2BD8"/>
    <w:rsid w:val="00DC2BE3"/>
    <w:rsid w:val="00DC2D30"/>
    <w:rsid w:val="00DC2EE2"/>
    <w:rsid w:val="00DC2F28"/>
    <w:rsid w:val="00DC2F4A"/>
    <w:rsid w:val="00DC2FFA"/>
    <w:rsid w:val="00DC3117"/>
    <w:rsid w:val="00DC3594"/>
    <w:rsid w:val="00DC376E"/>
    <w:rsid w:val="00DC37F0"/>
    <w:rsid w:val="00DC3BC3"/>
    <w:rsid w:val="00DC3F49"/>
    <w:rsid w:val="00DC3F54"/>
    <w:rsid w:val="00DC3FA6"/>
    <w:rsid w:val="00DC3FBC"/>
    <w:rsid w:val="00DC4311"/>
    <w:rsid w:val="00DC437F"/>
    <w:rsid w:val="00DC46A7"/>
    <w:rsid w:val="00DC4A4B"/>
    <w:rsid w:val="00DC4CBD"/>
    <w:rsid w:val="00DC4E0C"/>
    <w:rsid w:val="00DC53F9"/>
    <w:rsid w:val="00DC5876"/>
    <w:rsid w:val="00DC5880"/>
    <w:rsid w:val="00DC5922"/>
    <w:rsid w:val="00DC5991"/>
    <w:rsid w:val="00DC5C27"/>
    <w:rsid w:val="00DC5E83"/>
    <w:rsid w:val="00DC5F6A"/>
    <w:rsid w:val="00DC658B"/>
    <w:rsid w:val="00DC6855"/>
    <w:rsid w:val="00DC721F"/>
    <w:rsid w:val="00DC7353"/>
    <w:rsid w:val="00DC74B7"/>
    <w:rsid w:val="00DC7611"/>
    <w:rsid w:val="00DC796C"/>
    <w:rsid w:val="00DC7C3F"/>
    <w:rsid w:val="00DC7E9A"/>
    <w:rsid w:val="00DC7EC8"/>
    <w:rsid w:val="00DC7F20"/>
    <w:rsid w:val="00DC7F38"/>
    <w:rsid w:val="00DC7F7B"/>
    <w:rsid w:val="00DC7FF2"/>
    <w:rsid w:val="00DD0015"/>
    <w:rsid w:val="00DD02D9"/>
    <w:rsid w:val="00DD033B"/>
    <w:rsid w:val="00DD09BB"/>
    <w:rsid w:val="00DD0DE1"/>
    <w:rsid w:val="00DD0FD1"/>
    <w:rsid w:val="00DD1012"/>
    <w:rsid w:val="00DD12A1"/>
    <w:rsid w:val="00DD1887"/>
    <w:rsid w:val="00DD18F2"/>
    <w:rsid w:val="00DD1B9B"/>
    <w:rsid w:val="00DD1BA4"/>
    <w:rsid w:val="00DD1E56"/>
    <w:rsid w:val="00DD1F1D"/>
    <w:rsid w:val="00DD226A"/>
    <w:rsid w:val="00DD23AD"/>
    <w:rsid w:val="00DD275B"/>
    <w:rsid w:val="00DD294A"/>
    <w:rsid w:val="00DD2C00"/>
    <w:rsid w:val="00DD35CC"/>
    <w:rsid w:val="00DD3983"/>
    <w:rsid w:val="00DD3B35"/>
    <w:rsid w:val="00DD3D05"/>
    <w:rsid w:val="00DD4783"/>
    <w:rsid w:val="00DD4B00"/>
    <w:rsid w:val="00DD4F49"/>
    <w:rsid w:val="00DD5104"/>
    <w:rsid w:val="00DD51AB"/>
    <w:rsid w:val="00DD5478"/>
    <w:rsid w:val="00DD56F7"/>
    <w:rsid w:val="00DD5A02"/>
    <w:rsid w:val="00DD5BB9"/>
    <w:rsid w:val="00DD6299"/>
    <w:rsid w:val="00DD6571"/>
    <w:rsid w:val="00DD685E"/>
    <w:rsid w:val="00DD6BDA"/>
    <w:rsid w:val="00DD6D2F"/>
    <w:rsid w:val="00DD748E"/>
    <w:rsid w:val="00DD7589"/>
    <w:rsid w:val="00DD769A"/>
    <w:rsid w:val="00DD786D"/>
    <w:rsid w:val="00DD79AE"/>
    <w:rsid w:val="00DD7A76"/>
    <w:rsid w:val="00DD7FA8"/>
    <w:rsid w:val="00DE000A"/>
    <w:rsid w:val="00DE0066"/>
    <w:rsid w:val="00DE05E7"/>
    <w:rsid w:val="00DE0854"/>
    <w:rsid w:val="00DE0882"/>
    <w:rsid w:val="00DE089A"/>
    <w:rsid w:val="00DE0BE1"/>
    <w:rsid w:val="00DE0C6D"/>
    <w:rsid w:val="00DE0F75"/>
    <w:rsid w:val="00DE11B0"/>
    <w:rsid w:val="00DE123B"/>
    <w:rsid w:val="00DE16A1"/>
    <w:rsid w:val="00DE18C7"/>
    <w:rsid w:val="00DE1AE0"/>
    <w:rsid w:val="00DE1F75"/>
    <w:rsid w:val="00DE2161"/>
    <w:rsid w:val="00DE219B"/>
    <w:rsid w:val="00DE24F6"/>
    <w:rsid w:val="00DE2611"/>
    <w:rsid w:val="00DE28F3"/>
    <w:rsid w:val="00DE2AD0"/>
    <w:rsid w:val="00DE2C22"/>
    <w:rsid w:val="00DE2F58"/>
    <w:rsid w:val="00DE2FC8"/>
    <w:rsid w:val="00DE2FE5"/>
    <w:rsid w:val="00DE3022"/>
    <w:rsid w:val="00DE35EB"/>
    <w:rsid w:val="00DE3639"/>
    <w:rsid w:val="00DE380D"/>
    <w:rsid w:val="00DE3820"/>
    <w:rsid w:val="00DE38E1"/>
    <w:rsid w:val="00DE3AB2"/>
    <w:rsid w:val="00DE3C65"/>
    <w:rsid w:val="00DE3CD4"/>
    <w:rsid w:val="00DE3D3C"/>
    <w:rsid w:val="00DE417F"/>
    <w:rsid w:val="00DE4183"/>
    <w:rsid w:val="00DE47EC"/>
    <w:rsid w:val="00DE4B84"/>
    <w:rsid w:val="00DE4EF6"/>
    <w:rsid w:val="00DE4FB2"/>
    <w:rsid w:val="00DE5059"/>
    <w:rsid w:val="00DE515A"/>
    <w:rsid w:val="00DE52DA"/>
    <w:rsid w:val="00DE530A"/>
    <w:rsid w:val="00DE5316"/>
    <w:rsid w:val="00DE571B"/>
    <w:rsid w:val="00DE57E7"/>
    <w:rsid w:val="00DE5851"/>
    <w:rsid w:val="00DE5905"/>
    <w:rsid w:val="00DE5E14"/>
    <w:rsid w:val="00DE5E53"/>
    <w:rsid w:val="00DE5F7C"/>
    <w:rsid w:val="00DE5FCB"/>
    <w:rsid w:val="00DE6236"/>
    <w:rsid w:val="00DE631D"/>
    <w:rsid w:val="00DE6393"/>
    <w:rsid w:val="00DE63F8"/>
    <w:rsid w:val="00DE640D"/>
    <w:rsid w:val="00DE676D"/>
    <w:rsid w:val="00DE68F7"/>
    <w:rsid w:val="00DE6AD5"/>
    <w:rsid w:val="00DE6BF8"/>
    <w:rsid w:val="00DE6C54"/>
    <w:rsid w:val="00DE6FB6"/>
    <w:rsid w:val="00DE723D"/>
    <w:rsid w:val="00DE74FB"/>
    <w:rsid w:val="00DE75CA"/>
    <w:rsid w:val="00DE75D7"/>
    <w:rsid w:val="00DE769A"/>
    <w:rsid w:val="00DE7954"/>
    <w:rsid w:val="00DE79E7"/>
    <w:rsid w:val="00DE7DBE"/>
    <w:rsid w:val="00DF00DA"/>
    <w:rsid w:val="00DF04FD"/>
    <w:rsid w:val="00DF05A7"/>
    <w:rsid w:val="00DF0AF2"/>
    <w:rsid w:val="00DF0B8C"/>
    <w:rsid w:val="00DF0B97"/>
    <w:rsid w:val="00DF0BE0"/>
    <w:rsid w:val="00DF0E2B"/>
    <w:rsid w:val="00DF15EA"/>
    <w:rsid w:val="00DF19EB"/>
    <w:rsid w:val="00DF1AE1"/>
    <w:rsid w:val="00DF1AF0"/>
    <w:rsid w:val="00DF1BAA"/>
    <w:rsid w:val="00DF215E"/>
    <w:rsid w:val="00DF21BF"/>
    <w:rsid w:val="00DF2519"/>
    <w:rsid w:val="00DF26E4"/>
    <w:rsid w:val="00DF2E5D"/>
    <w:rsid w:val="00DF2EA0"/>
    <w:rsid w:val="00DF3262"/>
    <w:rsid w:val="00DF3E07"/>
    <w:rsid w:val="00DF44F6"/>
    <w:rsid w:val="00DF48CB"/>
    <w:rsid w:val="00DF49A0"/>
    <w:rsid w:val="00DF49EE"/>
    <w:rsid w:val="00DF4F8D"/>
    <w:rsid w:val="00DF5148"/>
    <w:rsid w:val="00DF514D"/>
    <w:rsid w:val="00DF526D"/>
    <w:rsid w:val="00DF5485"/>
    <w:rsid w:val="00DF594A"/>
    <w:rsid w:val="00DF5A75"/>
    <w:rsid w:val="00DF5AB3"/>
    <w:rsid w:val="00DF5AEC"/>
    <w:rsid w:val="00DF5D71"/>
    <w:rsid w:val="00DF5E6A"/>
    <w:rsid w:val="00DF6042"/>
    <w:rsid w:val="00DF61D9"/>
    <w:rsid w:val="00DF68D5"/>
    <w:rsid w:val="00DF69B6"/>
    <w:rsid w:val="00DF6BC1"/>
    <w:rsid w:val="00DF6E65"/>
    <w:rsid w:val="00DF6EC2"/>
    <w:rsid w:val="00DF70B0"/>
    <w:rsid w:val="00DF72D8"/>
    <w:rsid w:val="00DF741C"/>
    <w:rsid w:val="00DF751C"/>
    <w:rsid w:val="00DF75E7"/>
    <w:rsid w:val="00DF7A83"/>
    <w:rsid w:val="00DF7AB3"/>
    <w:rsid w:val="00DF7B6F"/>
    <w:rsid w:val="00DF7BC9"/>
    <w:rsid w:val="00DF7E82"/>
    <w:rsid w:val="00E0002D"/>
    <w:rsid w:val="00E0025D"/>
    <w:rsid w:val="00E00431"/>
    <w:rsid w:val="00E00501"/>
    <w:rsid w:val="00E01023"/>
    <w:rsid w:val="00E01093"/>
    <w:rsid w:val="00E0126C"/>
    <w:rsid w:val="00E01310"/>
    <w:rsid w:val="00E014AF"/>
    <w:rsid w:val="00E015FD"/>
    <w:rsid w:val="00E018BD"/>
    <w:rsid w:val="00E01AA1"/>
    <w:rsid w:val="00E01AFC"/>
    <w:rsid w:val="00E01C15"/>
    <w:rsid w:val="00E01FF6"/>
    <w:rsid w:val="00E02013"/>
    <w:rsid w:val="00E022DE"/>
    <w:rsid w:val="00E0230A"/>
    <w:rsid w:val="00E026A0"/>
    <w:rsid w:val="00E026EE"/>
    <w:rsid w:val="00E02A63"/>
    <w:rsid w:val="00E02B8F"/>
    <w:rsid w:val="00E02C45"/>
    <w:rsid w:val="00E02C94"/>
    <w:rsid w:val="00E02CEE"/>
    <w:rsid w:val="00E02E19"/>
    <w:rsid w:val="00E02EA4"/>
    <w:rsid w:val="00E02FB7"/>
    <w:rsid w:val="00E030A8"/>
    <w:rsid w:val="00E03153"/>
    <w:rsid w:val="00E031D9"/>
    <w:rsid w:val="00E032E6"/>
    <w:rsid w:val="00E036DA"/>
    <w:rsid w:val="00E03714"/>
    <w:rsid w:val="00E03A63"/>
    <w:rsid w:val="00E03B88"/>
    <w:rsid w:val="00E03F37"/>
    <w:rsid w:val="00E04052"/>
    <w:rsid w:val="00E04055"/>
    <w:rsid w:val="00E040FC"/>
    <w:rsid w:val="00E04259"/>
    <w:rsid w:val="00E04366"/>
    <w:rsid w:val="00E044B0"/>
    <w:rsid w:val="00E0466D"/>
    <w:rsid w:val="00E046C6"/>
    <w:rsid w:val="00E04BC6"/>
    <w:rsid w:val="00E04F1B"/>
    <w:rsid w:val="00E0509F"/>
    <w:rsid w:val="00E0535D"/>
    <w:rsid w:val="00E0539D"/>
    <w:rsid w:val="00E0545D"/>
    <w:rsid w:val="00E0570B"/>
    <w:rsid w:val="00E057CF"/>
    <w:rsid w:val="00E05907"/>
    <w:rsid w:val="00E05C42"/>
    <w:rsid w:val="00E05DC0"/>
    <w:rsid w:val="00E05E6F"/>
    <w:rsid w:val="00E05EAD"/>
    <w:rsid w:val="00E06019"/>
    <w:rsid w:val="00E060A9"/>
    <w:rsid w:val="00E062D9"/>
    <w:rsid w:val="00E063DF"/>
    <w:rsid w:val="00E06408"/>
    <w:rsid w:val="00E064C9"/>
    <w:rsid w:val="00E06504"/>
    <w:rsid w:val="00E06563"/>
    <w:rsid w:val="00E065D2"/>
    <w:rsid w:val="00E06644"/>
    <w:rsid w:val="00E068B2"/>
    <w:rsid w:val="00E068C4"/>
    <w:rsid w:val="00E06FD8"/>
    <w:rsid w:val="00E07348"/>
    <w:rsid w:val="00E074C2"/>
    <w:rsid w:val="00E07793"/>
    <w:rsid w:val="00E07993"/>
    <w:rsid w:val="00E07A3D"/>
    <w:rsid w:val="00E07B87"/>
    <w:rsid w:val="00E07D5C"/>
    <w:rsid w:val="00E10084"/>
    <w:rsid w:val="00E10320"/>
    <w:rsid w:val="00E109F1"/>
    <w:rsid w:val="00E10BD6"/>
    <w:rsid w:val="00E10F24"/>
    <w:rsid w:val="00E10F5B"/>
    <w:rsid w:val="00E119E6"/>
    <w:rsid w:val="00E11B4D"/>
    <w:rsid w:val="00E11DC1"/>
    <w:rsid w:val="00E120F7"/>
    <w:rsid w:val="00E12168"/>
    <w:rsid w:val="00E124DF"/>
    <w:rsid w:val="00E1256C"/>
    <w:rsid w:val="00E127F5"/>
    <w:rsid w:val="00E12AE6"/>
    <w:rsid w:val="00E12DB6"/>
    <w:rsid w:val="00E13283"/>
    <w:rsid w:val="00E132BB"/>
    <w:rsid w:val="00E13307"/>
    <w:rsid w:val="00E1349C"/>
    <w:rsid w:val="00E13665"/>
    <w:rsid w:val="00E1373C"/>
    <w:rsid w:val="00E13817"/>
    <w:rsid w:val="00E13893"/>
    <w:rsid w:val="00E13CE3"/>
    <w:rsid w:val="00E13ECD"/>
    <w:rsid w:val="00E1429E"/>
    <w:rsid w:val="00E142BA"/>
    <w:rsid w:val="00E143C3"/>
    <w:rsid w:val="00E14430"/>
    <w:rsid w:val="00E1459D"/>
    <w:rsid w:val="00E147ED"/>
    <w:rsid w:val="00E14BE9"/>
    <w:rsid w:val="00E14F2E"/>
    <w:rsid w:val="00E14FA6"/>
    <w:rsid w:val="00E152AC"/>
    <w:rsid w:val="00E152C6"/>
    <w:rsid w:val="00E155FD"/>
    <w:rsid w:val="00E1563D"/>
    <w:rsid w:val="00E157F3"/>
    <w:rsid w:val="00E15CCB"/>
    <w:rsid w:val="00E160FC"/>
    <w:rsid w:val="00E16114"/>
    <w:rsid w:val="00E16418"/>
    <w:rsid w:val="00E165DB"/>
    <w:rsid w:val="00E165F7"/>
    <w:rsid w:val="00E16627"/>
    <w:rsid w:val="00E1671A"/>
    <w:rsid w:val="00E168B4"/>
    <w:rsid w:val="00E16C34"/>
    <w:rsid w:val="00E16C93"/>
    <w:rsid w:val="00E16F3B"/>
    <w:rsid w:val="00E172D2"/>
    <w:rsid w:val="00E17882"/>
    <w:rsid w:val="00E17E2A"/>
    <w:rsid w:val="00E20066"/>
    <w:rsid w:val="00E203DB"/>
    <w:rsid w:val="00E2054D"/>
    <w:rsid w:val="00E20928"/>
    <w:rsid w:val="00E209D8"/>
    <w:rsid w:val="00E20E00"/>
    <w:rsid w:val="00E21335"/>
    <w:rsid w:val="00E21A6C"/>
    <w:rsid w:val="00E21BE5"/>
    <w:rsid w:val="00E21D3B"/>
    <w:rsid w:val="00E21DA6"/>
    <w:rsid w:val="00E21E1E"/>
    <w:rsid w:val="00E21E5F"/>
    <w:rsid w:val="00E220C1"/>
    <w:rsid w:val="00E220FE"/>
    <w:rsid w:val="00E22508"/>
    <w:rsid w:val="00E2262B"/>
    <w:rsid w:val="00E22812"/>
    <w:rsid w:val="00E22C71"/>
    <w:rsid w:val="00E22CDB"/>
    <w:rsid w:val="00E22FA7"/>
    <w:rsid w:val="00E231E6"/>
    <w:rsid w:val="00E233F5"/>
    <w:rsid w:val="00E234F4"/>
    <w:rsid w:val="00E23847"/>
    <w:rsid w:val="00E23B06"/>
    <w:rsid w:val="00E244E1"/>
    <w:rsid w:val="00E248E0"/>
    <w:rsid w:val="00E2498A"/>
    <w:rsid w:val="00E24B9F"/>
    <w:rsid w:val="00E24CD6"/>
    <w:rsid w:val="00E24F3A"/>
    <w:rsid w:val="00E25220"/>
    <w:rsid w:val="00E253FE"/>
    <w:rsid w:val="00E2555B"/>
    <w:rsid w:val="00E25571"/>
    <w:rsid w:val="00E25607"/>
    <w:rsid w:val="00E25A05"/>
    <w:rsid w:val="00E25F34"/>
    <w:rsid w:val="00E265F8"/>
    <w:rsid w:val="00E269D0"/>
    <w:rsid w:val="00E26A27"/>
    <w:rsid w:val="00E26A32"/>
    <w:rsid w:val="00E26A50"/>
    <w:rsid w:val="00E26A5E"/>
    <w:rsid w:val="00E26C17"/>
    <w:rsid w:val="00E27429"/>
    <w:rsid w:val="00E275F6"/>
    <w:rsid w:val="00E27AAE"/>
    <w:rsid w:val="00E27C39"/>
    <w:rsid w:val="00E27D1E"/>
    <w:rsid w:val="00E27DB8"/>
    <w:rsid w:val="00E27DE1"/>
    <w:rsid w:val="00E30199"/>
    <w:rsid w:val="00E30485"/>
    <w:rsid w:val="00E304C1"/>
    <w:rsid w:val="00E304F2"/>
    <w:rsid w:val="00E305D0"/>
    <w:rsid w:val="00E30B35"/>
    <w:rsid w:val="00E30D71"/>
    <w:rsid w:val="00E31108"/>
    <w:rsid w:val="00E31282"/>
    <w:rsid w:val="00E3131B"/>
    <w:rsid w:val="00E3139D"/>
    <w:rsid w:val="00E31598"/>
    <w:rsid w:val="00E316DB"/>
    <w:rsid w:val="00E317BC"/>
    <w:rsid w:val="00E31ABB"/>
    <w:rsid w:val="00E31D35"/>
    <w:rsid w:val="00E3258E"/>
    <w:rsid w:val="00E32784"/>
    <w:rsid w:val="00E328F2"/>
    <w:rsid w:val="00E32AF6"/>
    <w:rsid w:val="00E32BE9"/>
    <w:rsid w:val="00E32DF7"/>
    <w:rsid w:val="00E32EFB"/>
    <w:rsid w:val="00E32F6E"/>
    <w:rsid w:val="00E33566"/>
    <w:rsid w:val="00E338EA"/>
    <w:rsid w:val="00E33B58"/>
    <w:rsid w:val="00E33B8F"/>
    <w:rsid w:val="00E33D33"/>
    <w:rsid w:val="00E34093"/>
    <w:rsid w:val="00E340B7"/>
    <w:rsid w:val="00E3443E"/>
    <w:rsid w:val="00E34687"/>
    <w:rsid w:val="00E347C0"/>
    <w:rsid w:val="00E347DC"/>
    <w:rsid w:val="00E348EA"/>
    <w:rsid w:val="00E34F3C"/>
    <w:rsid w:val="00E35163"/>
    <w:rsid w:val="00E3570A"/>
    <w:rsid w:val="00E35737"/>
    <w:rsid w:val="00E35759"/>
    <w:rsid w:val="00E357BB"/>
    <w:rsid w:val="00E358EF"/>
    <w:rsid w:val="00E35979"/>
    <w:rsid w:val="00E35A2B"/>
    <w:rsid w:val="00E35AC8"/>
    <w:rsid w:val="00E35B5D"/>
    <w:rsid w:val="00E35F37"/>
    <w:rsid w:val="00E3603B"/>
    <w:rsid w:val="00E36308"/>
    <w:rsid w:val="00E3684D"/>
    <w:rsid w:val="00E369E8"/>
    <w:rsid w:val="00E36BCE"/>
    <w:rsid w:val="00E36DE2"/>
    <w:rsid w:val="00E37089"/>
    <w:rsid w:val="00E3711D"/>
    <w:rsid w:val="00E371FD"/>
    <w:rsid w:val="00E373A8"/>
    <w:rsid w:val="00E374BB"/>
    <w:rsid w:val="00E374CA"/>
    <w:rsid w:val="00E37564"/>
    <w:rsid w:val="00E3757D"/>
    <w:rsid w:val="00E3772A"/>
    <w:rsid w:val="00E37C1A"/>
    <w:rsid w:val="00E402ED"/>
    <w:rsid w:val="00E4058E"/>
    <w:rsid w:val="00E40673"/>
    <w:rsid w:val="00E407C2"/>
    <w:rsid w:val="00E40860"/>
    <w:rsid w:val="00E40AED"/>
    <w:rsid w:val="00E40B53"/>
    <w:rsid w:val="00E40C28"/>
    <w:rsid w:val="00E40D6C"/>
    <w:rsid w:val="00E40F58"/>
    <w:rsid w:val="00E41115"/>
    <w:rsid w:val="00E414E1"/>
    <w:rsid w:val="00E41B8B"/>
    <w:rsid w:val="00E41BD6"/>
    <w:rsid w:val="00E41C14"/>
    <w:rsid w:val="00E420E8"/>
    <w:rsid w:val="00E42228"/>
    <w:rsid w:val="00E427CC"/>
    <w:rsid w:val="00E427CD"/>
    <w:rsid w:val="00E42A6E"/>
    <w:rsid w:val="00E42E3C"/>
    <w:rsid w:val="00E43316"/>
    <w:rsid w:val="00E433C6"/>
    <w:rsid w:val="00E43429"/>
    <w:rsid w:val="00E43630"/>
    <w:rsid w:val="00E43749"/>
    <w:rsid w:val="00E43AF6"/>
    <w:rsid w:val="00E43E52"/>
    <w:rsid w:val="00E443CA"/>
    <w:rsid w:val="00E44507"/>
    <w:rsid w:val="00E44541"/>
    <w:rsid w:val="00E446A2"/>
    <w:rsid w:val="00E447F8"/>
    <w:rsid w:val="00E448BB"/>
    <w:rsid w:val="00E449D1"/>
    <w:rsid w:val="00E44A75"/>
    <w:rsid w:val="00E44B8B"/>
    <w:rsid w:val="00E44C9F"/>
    <w:rsid w:val="00E44F97"/>
    <w:rsid w:val="00E451A3"/>
    <w:rsid w:val="00E453E5"/>
    <w:rsid w:val="00E456DC"/>
    <w:rsid w:val="00E45827"/>
    <w:rsid w:val="00E45983"/>
    <w:rsid w:val="00E45A42"/>
    <w:rsid w:val="00E45B28"/>
    <w:rsid w:val="00E45CCC"/>
    <w:rsid w:val="00E45E1E"/>
    <w:rsid w:val="00E45E23"/>
    <w:rsid w:val="00E45E4E"/>
    <w:rsid w:val="00E45E9C"/>
    <w:rsid w:val="00E45EAC"/>
    <w:rsid w:val="00E4602F"/>
    <w:rsid w:val="00E46573"/>
    <w:rsid w:val="00E46655"/>
    <w:rsid w:val="00E46853"/>
    <w:rsid w:val="00E46A8C"/>
    <w:rsid w:val="00E46DDF"/>
    <w:rsid w:val="00E46F08"/>
    <w:rsid w:val="00E473C6"/>
    <w:rsid w:val="00E47740"/>
    <w:rsid w:val="00E477B8"/>
    <w:rsid w:val="00E47BB9"/>
    <w:rsid w:val="00E47D0E"/>
    <w:rsid w:val="00E47ED3"/>
    <w:rsid w:val="00E501C2"/>
    <w:rsid w:val="00E50261"/>
    <w:rsid w:val="00E50328"/>
    <w:rsid w:val="00E5040E"/>
    <w:rsid w:val="00E50555"/>
    <w:rsid w:val="00E5084D"/>
    <w:rsid w:val="00E508C8"/>
    <w:rsid w:val="00E509F0"/>
    <w:rsid w:val="00E50BC6"/>
    <w:rsid w:val="00E50CFF"/>
    <w:rsid w:val="00E50E5C"/>
    <w:rsid w:val="00E50E9A"/>
    <w:rsid w:val="00E50EE8"/>
    <w:rsid w:val="00E50F90"/>
    <w:rsid w:val="00E51173"/>
    <w:rsid w:val="00E5128E"/>
    <w:rsid w:val="00E5150F"/>
    <w:rsid w:val="00E51D84"/>
    <w:rsid w:val="00E51E13"/>
    <w:rsid w:val="00E51E2E"/>
    <w:rsid w:val="00E52140"/>
    <w:rsid w:val="00E5264D"/>
    <w:rsid w:val="00E5282C"/>
    <w:rsid w:val="00E52C6A"/>
    <w:rsid w:val="00E52F9C"/>
    <w:rsid w:val="00E5303A"/>
    <w:rsid w:val="00E53324"/>
    <w:rsid w:val="00E5378F"/>
    <w:rsid w:val="00E5380F"/>
    <w:rsid w:val="00E5399B"/>
    <w:rsid w:val="00E53E2C"/>
    <w:rsid w:val="00E53EB1"/>
    <w:rsid w:val="00E53F02"/>
    <w:rsid w:val="00E5431C"/>
    <w:rsid w:val="00E5431E"/>
    <w:rsid w:val="00E544B1"/>
    <w:rsid w:val="00E54562"/>
    <w:rsid w:val="00E548B9"/>
    <w:rsid w:val="00E549D8"/>
    <w:rsid w:val="00E54E80"/>
    <w:rsid w:val="00E55072"/>
    <w:rsid w:val="00E554BC"/>
    <w:rsid w:val="00E554C3"/>
    <w:rsid w:val="00E554EE"/>
    <w:rsid w:val="00E555B1"/>
    <w:rsid w:val="00E556B4"/>
    <w:rsid w:val="00E5597C"/>
    <w:rsid w:val="00E559D4"/>
    <w:rsid w:val="00E55ADB"/>
    <w:rsid w:val="00E55E2D"/>
    <w:rsid w:val="00E56197"/>
    <w:rsid w:val="00E562B6"/>
    <w:rsid w:val="00E5631D"/>
    <w:rsid w:val="00E56485"/>
    <w:rsid w:val="00E56932"/>
    <w:rsid w:val="00E569F0"/>
    <w:rsid w:val="00E56B10"/>
    <w:rsid w:val="00E56B34"/>
    <w:rsid w:val="00E56E80"/>
    <w:rsid w:val="00E56F8A"/>
    <w:rsid w:val="00E57023"/>
    <w:rsid w:val="00E5740C"/>
    <w:rsid w:val="00E574F9"/>
    <w:rsid w:val="00E57B11"/>
    <w:rsid w:val="00E57B4E"/>
    <w:rsid w:val="00E57DF2"/>
    <w:rsid w:val="00E57EE7"/>
    <w:rsid w:val="00E60D90"/>
    <w:rsid w:val="00E60E79"/>
    <w:rsid w:val="00E60E9F"/>
    <w:rsid w:val="00E613F0"/>
    <w:rsid w:val="00E616D0"/>
    <w:rsid w:val="00E61737"/>
    <w:rsid w:val="00E61796"/>
    <w:rsid w:val="00E61809"/>
    <w:rsid w:val="00E6184E"/>
    <w:rsid w:val="00E61871"/>
    <w:rsid w:val="00E618C7"/>
    <w:rsid w:val="00E618F8"/>
    <w:rsid w:val="00E61BB4"/>
    <w:rsid w:val="00E61C03"/>
    <w:rsid w:val="00E61EEB"/>
    <w:rsid w:val="00E62175"/>
    <w:rsid w:val="00E621A8"/>
    <w:rsid w:val="00E62778"/>
    <w:rsid w:val="00E62B55"/>
    <w:rsid w:val="00E62E7B"/>
    <w:rsid w:val="00E62F00"/>
    <w:rsid w:val="00E6332C"/>
    <w:rsid w:val="00E63348"/>
    <w:rsid w:val="00E6342B"/>
    <w:rsid w:val="00E63596"/>
    <w:rsid w:val="00E63796"/>
    <w:rsid w:val="00E63CD7"/>
    <w:rsid w:val="00E63FAA"/>
    <w:rsid w:val="00E6401A"/>
    <w:rsid w:val="00E640D0"/>
    <w:rsid w:val="00E64155"/>
    <w:rsid w:val="00E6429B"/>
    <w:rsid w:val="00E643B9"/>
    <w:rsid w:val="00E6441E"/>
    <w:rsid w:val="00E64542"/>
    <w:rsid w:val="00E64C4A"/>
    <w:rsid w:val="00E64C83"/>
    <w:rsid w:val="00E650A5"/>
    <w:rsid w:val="00E65186"/>
    <w:rsid w:val="00E653FE"/>
    <w:rsid w:val="00E65A79"/>
    <w:rsid w:val="00E65C09"/>
    <w:rsid w:val="00E66399"/>
    <w:rsid w:val="00E663D2"/>
    <w:rsid w:val="00E66459"/>
    <w:rsid w:val="00E6646E"/>
    <w:rsid w:val="00E666AC"/>
    <w:rsid w:val="00E66C6B"/>
    <w:rsid w:val="00E66F87"/>
    <w:rsid w:val="00E66F93"/>
    <w:rsid w:val="00E67033"/>
    <w:rsid w:val="00E675BB"/>
    <w:rsid w:val="00E675FB"/>
    <w:rsid w:val="00E67D60"/>
    <w:rsid w:val="00E67EC3"/>
    <w:rsid w:val="00E70020"/>
    <w:rsid w:val="00E7019C"/>
    <w:rsid w:val="00E70366"/>
    <w:rsid w:val="00E704D2"/>
    <w:rsid w:val="00E70586"/>
    <w:rsid w:val="00E7061F"/>
    <w:rsid w:val="00E70731"/>
    <w:rsid w:val="00E70838"/>
    <w:rsid w:val="00E708CF"/>
    <w:rsid w:val="00E70C2E"/>
    <w:rsid w:val="00E70C92"/>
    <w:rsid w:val="00E70F79"/>
    <w:rsid w:val="00E71087"/>
    <w:rsid w:val="00E712FB"/>
    <w:rsid w:val="00E7140B"/>
    <w:rsid w:val="00E71D17"/>
    <w:rsid w:val="00E71E21"/>
    <w:rsid w:val="00E7230F"/>
    <w:rsid w:val="00E7242F"/>
    <w:rsid w:val="00E72463"/>
    <w:rsid w:val="00E725B6"/>
    <w:rsid w:val="00E726D4"/>
    <w:rsid w:val="00E7272A"/>
    <w:rsid w:val="00E728A2"/>
    <w:rsid w:val="00E72CA8"/>
    <w:rsid w:val="00E72CF3"/>
    <w:rsid w:val="00E72E24"/>
    <w:rsid w:val="00E73154"/>
    <w:rsid w:val="00E7315B"/>
    <w:rsid w:val="00E733E6"/>
    <w:rsid w:val="00E73599"/>
    <w:rsid w:val="00E7360A"/>
    <w:rsid w:val="00E7370F"/>
    <w:rsid w:val="00E73A43"/>
    <w:rsid w:val="00E73D92"/>
    <w:rsid w:val="00E73E8E"/>
    <w:rsid w:val="00E73F5F"/>
    <w:rsid w:val="00E74062"/>
    <w:rsid w:val="00E7422F"/>
    <w:rsid w:val="00E742A3"/>
    <w:rsid w:val="00E7444C"/>
    <w:rsid w:val="00E74490"/>
    <w:rsid w:val="00E747DB"/>
    <w:rsid w:val="00E748B8"/>
    <w:rsid w:val="00E749D4"/>
    <w:rsid w:val="00E749EF"/>
    <w:rsid w:val="00E74B15"/>
    <w:rsid w:val="00E74DE8"/>
    <w:rsid w:val="00E74F08"/>
    <w:rsid w:val="00E751A8"/>
    <w:rsid w:val="00E75214"/>
    <w:rsid w:val="00E753BD"/>
    <w:rsid w:val="00E75463"/>
    <w:rsid w:val="00E75862"/>
    <w:rsid w:val="00E75A2F"/>
    <w:rsid w:val="00E75C8A"/>
    <w:rsid w:val="00E75CE8"/>
    <w:rsid w:val="00E75DF1"/>
    <w:rsid w:val="00E75E02"/>
    <w:rsid w:val="00E75EA2"/>
    <w:rsid w:val="00E75F6C"/>
    <w:rsid w:val="00E76038"/>
    <w:rsid w:val="00E76213"/>
    <w:rsid w:val="00E7670D"/>
    <w:rsid w:val="00E76808"/>
    <w:rsid w:val="00E76C99"/>
    <w:rsid w:val="00E76CD3"/>
    <w:rsid w:val="00E76F84"/>
    <w:rsid w:val="00E77716"/>
    <w:rsid w:val="00E77B95"/>
    <w:rsid w:val="00E77C10"/>
    <w:rsid w:val="00E77EBA"/>
    <w:rsid w:val="00E77EFD"/>
    <w:rsid w:val="00E77F77"/>
    <w:rsid w:val="00E802A8"/>
    <w:rsid w:val="00E80311"/>
    <w:rsid w:val="00E80397"/>
    <w:rsid w:val="00E8057B"/>
    <w:rsid w:val="00E806CD"/>
    <w:rsid w:val="00E80734"/>
    <w:rsid w:val="00E80894"/>
    <w:rsid w:val="00E80A66"/>
    <w:rsid w:val="00E80A70"/>
    <w:rsid w:val="00E80B0A"/>
    <w:rsid w:val="00E80C28"/>
    <w:rsid w:val="00E80CF8"/>
    <w:rsid w:val="00E81022"/>
    <w:rsid w:val="00E81064"/>
    <w:rsid w:val="00E810C8"/>
    <w:rsid w:val="00E811AE"/>
    <w:rsid w:val="00E812DE"/>
    <w:rsid w:val="00E81456"/>
    <w:rsid w:val="00E81BE8"/>
    <w:rsid w:val="00E81D61"/>
    <w:rsid w:val="00E81F55"/>
    <w:rsid w:val="00E8202F"/>
    <w:rsid w:val="00E820B9"/>
    <w:rsid w:val="00E82125"/>
    <w:rsid w:val="00E82277"/>
    <w:rsid w:val="00E82466"/>
    <w:rsid w:val="00E826C7"/>
    <w:rsid w:val="00E82AD3"/>
    <w:rsid w:val="00E82BBA"/>
    <w:rsid w:val="00E82CEC"/>
    <w:rsid w:val="00E8334D"/>
    <w:rsid w:val="00E83436"/>
    <w:rsid w:val="00E834F6"/>
    <w:rsid w:val="00E83BAE"/>
    <w:rsid w:val="00E84075"/>
    <w:rsid w:val="00E840B8"/>
    <w:rsid w:val="00E8411B"/>
    <w:rsid w:val="00E84979"/>
    <w:rsid w:val="00E849A0"/>
    <w:rsid w:val="00E849A8"/>
    <w:rsid w:val="00E84A37"/>
    <w:rsid w:val="00E84E90"/>
    <w:rsid w:val="00E84EDC"/>
    <w:rsid w:val="00E84EF6"/>
    <w:rsid w:val="00E84F26"/>
    <w:rsid w:val="00E8517D"/>
    <w:rsid w:val="00E85414"/>
    <w:rsid w:val="00E8574D"/>
    <w:rsid w:val="00E8580F"/>
    <w:rsid w:val="00E85855"/>
    <w:rsid w:val="00E8596E"/>
    <w:rsid w:val="00E85A76"/>
    <w:rsid w:val="00E85B41"/>
    <w:rsid w:val="00E85BD4"/>
    <w:rsid w:val="00E85CD9"/>
    <w:rsid w:val="00E85E4B"/>
    <w:rsid w:val="00E861CA"/>
    <w:rsid w:val="00E8640B"/>
    <w:rsid w:val="00E864A8"/>
    <w:rsid w:val="00E86577"/>
    <w:rsid w:val="00E866B2"/>
    <w:rsid w:val="00E866C2"/>
    <w:rsid w:val="00E8683B"/>
    <w:rsid w:val="00E86897"/>
    <w:rsid w:val="00E868A6"/>
    <w:rsid w:val="00E86B36"/>
    <w:rsid w:val="00E86F43"/>
    <w:rsid w:val="00E87985"/>
    <w:rsid w:val="00E87D86"/>
    <w:rsid w:val="00E87E37"/>
    <w:rsid w:val="00E90350"/>
    <w:rsid w:val="00E90CF2"/>
    <w:rsid w:val="00E91463"/>
    <w:rsid w:val="00E914B0"/>
    <w:rsid w:val="00E916CF"/>
    <w:rsid w:val="00E916EF"/>
    <w:rsid w:val="00E91709"/>
    <w:rsid w:val="00E9190F"/>
    <w:rsid w:val="00E91B09"/>
    <w:rsid w:val="00E91E25"/>
    <w:rsid w:val="00E922A5"/>
    <w:rsid w:val="00E923E1"/>
    <w:rsid w:val="00E925F6"/>
    <w:rsid w:val="00E92812"/>
    <w:rsid w:val="00E9285E"/>
    <w:rsid w:val="00E929A7"/>
    <w:rsid w:val="00E9309F"/>
    <w:rsid w:val="00E9313B"/>
    <w:rsid w:val="00E9324B"/>
    <w:rsid w:val="00E9333D"/>
    <w:rsid w:val="00E93397"/>
    <w:rsid w:val="00E93555"/>
    <w:rsid w:val="00E939C0"/>
    <w:rsid w:val="00E93A38"/>
    <w:rsid w:val="00E94144"/>
    <w:rsid w:val="00E942C2"/>
    <w:rsid w:val="00E9461F"/>
    <w:rsid w:val="00E94634"/>
    <w:rsid w:val="00E949B3"/>
    <w:rsid w:val="00E94A71"/>
    <w:rsid w:val="00E94B3D"/>
    <w:rsid w:val="00E94B9C"/>
    <w:rsid w:val="00E94C88"/>
    <w:rsid w:val="00E94CB8"/>
    <w:rsid w:val="00E94F66"/>
    <w:rsid w:val="00E95100"/>
    <w:rsid w:val="00E951EF"/>
    <w:rsid w:val="00E95CC8"/>
    <w:rsid w:val="00E95E4A"/>
    <w:rsid w:val="00E95EA2"/>
    <w:rsid w:val="00E96045"/>
    <w:rsid w:val="00E96203"/>
    <w:rsid w:val="00E96452"/>
    <w:rsid w:val="00E964FD"/>
    <w:rsid w:val="00E9663E"/>
    <w:rsid w:val="00E9676F"/>
    <w:rsid w:val="00E96A2E"/>
    <w:rsid w:val="00E96AB5"/>
    <w:rsid w:val="00E96AF3"/>
    <w:rsid w:val="00E96B2E"/>
    <w:rsid w:val="00E96D31"/>
    <w:rsid w:val="00E97199"/>
    <w:rsid w:val="00E973BC"/>
    <w:rsid w:val="00E973D4"/>
    <w:rsid w:val="00E978EF"/>
    <w:rsid w:val="00E97B3A"/>
    <w:rsid w:val="00E97E2E"/>
    <w:rsid w:val="00E97F3F"/>
    <w:rsid w:val="00EA02DC"/>
    <w:rsid w:val="00EA0457"/>
    <w:rsid w:val="00EA07EA"/>
    <w:rsid w:val="00EA083A"/>
    <w:rsid w:val="00EA0A22"/>
    <w:rsid w:val="00EA0F56"/>
    <w:rsid w:val="00EA1273"/>
    <w:rsid w:val="00EA1447"/>
    <w:rsid w:val="00EA17C0"/>
    <w:rsid w:val="00EA17E9"/>
    <w:rsid w:val="00EA185E"/>
    <w:rsid w:val="00EA1874"/>
    <w:rsid w:val="00EA195E"/>
    <w:rsid w:val="00EA1B49"/>
    <w:rsid w:val="00EA1BB3"/>
    <w:rsid w:val="00EA1CEE"/>
    <w:rsid w:val="00EA1EDE"/>
    <w:rsid w:val="00EA1FA8"/>
    <w:rsid w:val="00EA1FB4"/>
    <w:rsid w:val="00EA222A"/>
    <w:rsid w:val="00EA2256"/>
    <w:rsid w:val="00EA2700"/>
    <w:rsid w:val="00EA27AD"/>
    <w:rsid w:val="00EA280C"/>
    <w:rsid w:val="00EA2D4D"/>
    <w:rsid w:val="00EA2FE4"/>
    <w:rsid w:val="00EA3058"/>
    <w:rsid w:val="00EA308A"/>
    <w:rsid w:val="00EA33CC"/>
    <w:rsid w:val="00EA366F"/>
    <w:rsid w:val="00EA36D9"/>
    <w:rsid w:val="00EA3984"/>
    <w:rsid w:val="00EA399F"/>
    <w:rsid w:val="00EA3A6D"/>
    <w:rsid w:val="00EA3A81"/>
    <w:rsid w:val="00EA3C95"/>
    <w:rsid w:val="00EA3EF0"/>
    <w:rsid w:val="00EA3F3A"/>
    <w:rsid w:val="00EA43D9"/>
    <w:rsid w:val="00EA470C"/>
    <w:rsid w:val="00EA4728"/>
    <w:rsid w:val="00EA4771"/>
    <w:rsid w:val="00EA484F"/>
    <w:rsid w:val="00EA48E9"/>
    <w:rsid w:val="00EA4B69"/>
    <w:rsid w:val="00EA4CB3"/>
    <w:rsid w:val="00EA50AE"/>
    <w:rsid w:val="00EA59D2"/>
    <w:rsid w:val="00EA6005"/>
    <w:rsid w:val="00EA6177"/>
    <w:rsid w:val="00EA6228"/>
    <w:rsid w:val="00EA62A9"/>
    <w:rsid w:val="00EA65FC"/>
    <w:rsid w:val="00EA662E"/>
    <w:rsid w:val="00EA672F"/>
    <w:rsid w:val="00EA68AA"/>
    <w:rsid w:val="00EA6CF4"/>
    <w:rsid w:val="00EA6E32"/>
    <w:rsid w:val="00EA7060"/>
    <w:rsid w:val="00EA716F"/>
    <w:rsid w:val="00EA72D9"/>
    <w:rsid w:val="00EA738A"/>
    <w:rsid w:val="00EA756D"/>
    <w:rsid w:val="00EA7647"/>
    <w:rsid w:val="00EA7C52"/>
    <w:rsid w:val="00EA7E89"/>
    <w:rsid w:val="00EB00D2"/>
    <w:rsid w:val="00EB044E"/>
    <w:rsid w:val="00EB07CA"/>
    <w:rsid w:val="00EB08A0"/>
    <w:rsid w:val="00EB094C"/>
    <w:rsid w:val="00EB0B5B"/>
    <w:rsid w:val="00EB0B9E"/>
    <w:rsid w:val="00EB1009"/>
    <w:rsid w:val="00EB1221"/>
    <w:rsid w:val="00EB1657"/>
    <w:rsid w:val="00EB1A2D"/>
    <w:rsid w:val="00EB1C3C"/>
    <w:rsid w:val="00EB1E4E"/>
    <w:rsid w:val="00EB214A"/>
    <w:rsid w:val="00EB2490"/>
    <w:rsid w:val="00EB2597"/>
    <w:rsid w:val="00EB2AE3"/>
    <w:rsid w:val="00EB2C26"/>
    <w:rsid w:val="00EB2C44"/>
    <w:rsid w:val="00EB2D9F"/>
    <w:rsid w:val="00EB3133"/>
    <w:rsid w:val="00EB338C"/>
    <w:rsid w:val="00EB360C"/>
    <w:rsid w:val="00EB3679"/>
    <w:rsid w:val="00EB39B2"/>
    <w:rsid w:val="00EB3DB4"/>
    <w:rsid w:val="00EB3DEA"/>
    <w:rsid w:val="00EB3E0F"/>
    <w:rsid w:val="00EB3E8D"/>
    <w:rsid w:val="00EB4024"/>
    <w:rsid w:val="00EB4AD7"/>
    <w:rsid w:val="00EB4D77"/>
    <w:rsid w:val="00EB4DE5"/>
    <w:rsid w:val="00EB4EC2"/>
    <w:rsid w:val="00EB53B1"/>
    <w:rsid w:val="00EB558C"/>
    <w:rsid w:val="00EB564A"/>
    <w:rsid w:val="00EB57B8"/>
    <w:rsid w:val="00EB5892"/>
    <w:rsid w:val="00EB5927"/>
    <w:rsid w:val="00EB59CC"/>
    <w:rsid w:val="00EB59DA"/>
    <w:rsid w:val="00EB5A66"/>
    <w:rsid w:val="00EB5BD0"/>
    <w:rsid w:val="00EB5BF2"/>
    <w:rsid w:val="00EB5C5F"/>
    <w:rsid w:val="00EB5D42"/>
    <w:rsid w:val="00EB5DA2"/>
    <w:rsid w:val="00EB61F1"/>
    <w:rsid w:val="00EB625E"/>
    <w:rsid w:val="00EB62E8"/>
    <w:rsid w:val="00EB6359"/>
    <w:rsid w:val="00EB63EF"/>
    <w:rsid w:val="00EB6823"/>
    <w:rsid w:val="00EB6A77"/>
    <w:rsid w:val="00EB6B58"/>
    <w:rsid w:val="00EB6D08"/>
    <w:rsid w:val="00EB706D"/>
    <w:rsid w:val="00EB70C8"/>
    <w:rsid w:val="00EB7152"/>
    <w:rsid w:val="00EB7832"/>
    <w:rsid w:val="00EB7B72"/>
    <w:rsid w:val="00EB7DC9"/>
    <w:rsid w:val="00EB7DD9"/>
    <w:rsid w:val="00EB7F5D"/>
    <w:rsid w:val="00EC08C4"/>
    <w:rsid w:val="00EC0C81"/>
    <w:rsid w:val="00EC0F49"/>
    <w:rsid w:val="00EC14D9"/>
    <w:rsid w:val="00EC14EB"/>
    <w:rsid w:val="00EC15C0"/>
    <w:rsid w:val="00EC1A16"/>
    <w:rsid w:val="00EC1FA5"/>
    <w:rsid w:val="00EC21A0"/>
    <w:rsid w:val="00EC21C7"/>
    <w:rsid w:val="00EC227D"/>
    <w:rsid w:val="00EC2875"/>
    <w:rsid w:val="00EC289C"/>
    <w:rsid w:val="00EC2D7D"/>
    <w:rsid w:val="00EC3211"/>
    <w:rsid w:val="00EC326D"/>
    <w:rsid w:val="00EC3794"/>
    <w:rsid w:val="00EC380D"/>
    <w:rsid w:val="00EC3901"/>
    <w:rsid w:val="00EC39B4"/>
    <w:rsid w:val="00EC3C1F"/>
    <w:rsid w:val="00EC4027"/>
    <w:rsid w:val="00EC46E3"/>
    <w:rsid w:val="00EC4751"/>
    <w:rsid w:val="00EC48F4"/>
    <w:rsid w:val="00EC49C3"/>
    <w:rsid w:val="00EC4B40"/>
    <w:rsid w:val="00EC5052"/>
    <w:rsid w:val="00EC5351"/>
    <w:rsid w:val="00EC5B07"/>
    <w:rsid w:val="00EC5B84"/>
    <w:rsid w:val="00EC6034"/>
    <w:rsid w:val="00EC64CC"/>
    <w:rsid w:val="00EC664B"/>
    <w:rsid w:val="00EC664E"/>
    <w:rsid w:val="00EC690D"/>
    <w:rsid w:val="00EC6A4D"/>
    <w:rsid w:val="00EC6B40"/>
    <w:rsid w:val="00EC6EB7"/>
    <w:rsid w:val="00EC6FFF"/>
    <w:rsid w:val="00EC71AC"/>
    <w:rsid w:val="00EC72CC"/>
    <w:rsid w:val="00EC7329"/>
    <w:rsid w:val="00EC734B"/>
    <w:rsid w:val="00EC75AF"/>
    <w:rsid w:val="00EC7640"/>
    <w:rsid w:val="00EC7777"/>
    <w:rsid w:val="00EC793B"/>
    <w:rsid w:val="00EC7A3F"/>
    <w:rsid w:val="00EC7D3A"/>
    <w:rsid w:val="00EC7FFC"/>
    <w:rsid w:val="00ED041D"/>
    <w:rsid w:val="00ED0B4B"/>
    <w:rsid w:val="00ED0BE9"/>
    <w:rsid w:val="00ED0C8D"/>
    <w:rsid w:val="00ED0E8B"/>
    <w:rsid w:val="00ED1245"/>
    <w:rsid w:val="00ED12EE"/>
    <w:rsid w:val="00ED138F"/>
    <w:rsid w:val="00ED144B"/>
    <w:rsid w:val="00ED1683"/>
    <w:rsid w:val="00ED19DF"/>
    <w:rsid w:val="00ED1B83"/>
    <w:rsid w:val="00ED1F3A"/>
    <w:rsid w:val="00ED2091"/>
    <w:rsid w:val="00ED2442"/>
    <w:rsid w:val="00ED28CD"/>
    <w:rsid w:val="00ED28DB"/>
    <w:rsid w:val="00ED2A53"/>
    <w:rsid w:val="00ED2CCC"/>
    <w:rsid w:val="00ED2EBC"/>
    <w:rsid w:val="00ED35DA"/>
    <w:rsid w:val="00ED3CA5"/>
    <w:rsid w:val="00ED3FD8"/>
    <w:rsid w:val="00ED40CD"/>
    <w:rsid w:val="00ED410C"/>
    <w:rsid w:val="00ED4291"/>
    <w:rsid w:val="00ED496B"/>
    <w:rsid w:val="00ED496E"/>
    <w:rsid w:val="00ED4BA2"/>
    <w:rsid w:val="00ED5027"/>
    <w:rsid w:val="00ED50A0"/>
    <w:rsid w:val="00ED5153"/>
    <w:rsid w:val="00ED51AE"/>
    <w:rsid w:val="00ED5403"/>
    <w:rsid w:val="00ED541D"/>
    <w:rsid w:val="00ED5458"/>
    <w:rsid w:val="00ED57B1"/>
    <w:rsid w:val="00ED5952"/>
    <w:rsid w:val="00ED5970"/>
    <w:rsid w:val="00ED5B2A"/>
    <w:rsid w:val="00ED5E59"/>
    <w:rsid w:val="00ED5E7C"/>
    <w:rsid w:val="00ED5F7A"/>
    <w:rsid w:val="00ED6408"/>
    <w:rsid w:val="00ED64EB"/>
    <w:rsid w:val="00ED66E5"/>
    <w:rsid w:val="00ED6A9C"/>
    <w:rsid w:val="00ED6C1C"/>
    <w:rsid w:val="00ED6C63"/>
    <w:rsid w:val="00ED6CDD"/>
    <w:rsid w:val="00ED6D25"/>
    <w:rsid w:val="00ED6E7B"/>
    <w:rsid w:val="00ED6FA6"/>
    <w:rsid w:val="00ED70F6"/>
    <w:rsid w:val="00ED7180"/>
    <w:rsid w:val="00ED72BA"/>
    <w:rsid w:val="00ED72ED"/>
    <w:rsid w:val="00ED76D2"/>
    <w:rsid w:val="00ED79F3"/>
    <w:rsid w:val="00ED7A31"/>
    <w:rsid w:val="00ED7A79"/>
    <w:rsid w:val="00ED7AA2"/>
    <w:rsid w:val="00ED7C7C"/>
    <w:rsid w:val="00EE0073"/>
    <w:rsid w:val="00EE0539"/>
    <w:rsid w:val="00EE094C"/>
    <w:rsid w:val="00EE0B2C"/>
    <w:rsid w:val="00EE100D"/>
    <w:rsid w:val="00EE121E"/>
    <w:rsid w:val="00EE13A3"/>
    <w:rsid w:val="00EE13D8"/>
    <w:rsid w:val="00EE1454"/>
    <w:rsid w:val="00EE1AA2"/>
    <w:rsid w:val="00EE1C39"/>
    <w:rsid w:val="00EE1F90"/>
    <w:rsid w:val="00EE2094"/>
    <w:rsid w:val="00EE28C1"/>
    <w:rsid w:val="00EE2E26"/>
    <w:rsid w:val="00EE2E6E"/>
    <w:rsid w:val="00EE2E9E"/>
    <w:rsid w:val="00EE3197"/>
    <w:rsid w:val="00EE3317"/>
    <w:rsid w:val="00EE3583"/>
    <w:rsid w:val="00EE361E"/>
    <w:rsid w:val="00EE381D"/>
    <w:rsid w:val="00EE3865"/>
    <w:rsid w:val="00EE4148"/>
    <w:rsid w:val="00EE44C6"/>
    <w:rsid w:val="00EE45C3"/>
    <w:rsid w:val="00EE477C"/>
    <w:rsid w:val="00EE4903"/>
    <w:rsid w:val="00EE4987"/>
    <w:rsid w:val="00EE4A4F"/>
    <w:rsid w:val="00EE4DE3"/>
    <w:rsid w:val="00EE4F9D"/>
    <w:rsid w:val="00EE4FE4"/>
    <w:rsid w:val="00EE511D"/>
    <w:rsid w:val="00EE516B"/>
    <w:rsid w:val="00EE545F"/>
    <w:rsid w:val="00EE5A5A"/>
    <w:rsid w:val="00EE5FC6"/>
    <w:rsid w:val="00EE6242"/>
    <w:rsid w:val="00EE62A3"/>
    <w:rsid w:val="00EE68BD"/>
    <w:rsid w:val="00EE6C23"/>
    <w:rsid w:val="00EE6F08"/>
    <w:rsid w:val="00EE7378"/>
    <w:rsid w:val="00EE73A9"/>
    <w:rsid w:val="00EE7448"/>
    <w:rsid w:val="00EE7461"/>
    <w:rsid w:val="00EE7639"/>
    <w:rsid w:val="00EE7833"/>
    <w:rsid w:val="00EE79AE"/>
    <w:rsid w:val="00EE7E16"/>
    <w:rsid w:val="00EE7EFB"/>
    <w:rsid w:val="00EF0034"/>
    <w:rsid w:val="00EF0052"/>
    <w:rsid w:val="00EF0139"/>
    <w:rsid w:val="00EF0269"/>
    <w:rsid w:val="00EF0417"/>
    <w:rsid w:val="00EF04EB"/>
    <w:rsid w:val="00EF051E"/>
    <w:rsid w:val="00EF0651"/>
    <w:rsid w:val="00EF09D9"/>
    <w:rsid w:val="00EF0A4C"/>
    <w:rsid w:val="00EF0D6E"/>
    <w:rsid w:val="00EF103D"/>
    <w:rsid w:val="00EF15BE"/>
    <w:rsid w:val="00EF1703"/>
    <w:rsid w:val="00EF1BC1"/>
    <w:rsid w:val="00EF1E0A"/>
    <w:rsid w:val="00EF1E93"/>
    <w:rsid w:val="00EF2202"/>
    <w:rsid w:val="00EF23B1"/>
    <w:rsid w:val="00EF2839"/>
    <w:rsid w:val="00EF2841"/>
    <w:rsid w:val="00EF2B92"/>
    <w:rsid w:val="00EF2BF5"/>
    <w:rsid w:val="00EF2FDC"/>
    <w:rsid w:val="00EF343B"/>
    <w:rsid w:val="00EF35C3"/>
    <w:rsid w:val="00EF36FD"/>
    <w:rsid w:val="00EF3784"/>
    <w:rsid w:val="00EF3861"/>
    <w:rsid w:val="00EF399B"/>
    <w:rsid w:val="00EF3E92"/>
    <w:rsid w:val="00EF4199"/>
    <w:rsid w:val="00EF4263"/>
    <w:rsid w:val="00EF4884"/>
    <w:rsid w:val="00EF500A"/>
    <w:rsid w:val="00EF53CC"/>
    <w:rsid w:val="00EF5419"/>
    <w:rsid w:val="00EF5434"/>
    <w:rsid w:val="00EF5530"/>
    <w:rsid w:val="00EF57DE"/>
    <w:rsid w:val="00EF5889"/>
    <w:rsid w:val="00EF5F02"/>
    <w:rsid w:val="00EF6129"/>
    <w:rsid w:val="00EF6209"/>
    <w:rsid w:val="00EF6327"/>
    <w:rsid w:val="00EF6677"/>
    <w:rsid w:val="00EF6782"/>
    <w:rsid w:val="00EF679A"/>
    <w:rsid w:val="00EF69BC"/>
    <w:rsid w:val="00EF6B5C"/>
    <w:rsid w:val="00EF6C68"/>
    <w:rsid w:val="00EF7286"/>
    <w:rsid w:val="00EF73A0"/>
    <w:rsid w:val="00EF7557"/>
    <w:rsid w:val="00EF7756"/>
    <w:rsid w:val="00EF785C"/>
    <w:rsid w:val="00EF7C17"/>
    <w:rsid w:val="00EF7D24"/>
    <w:rsid w:val="00EF7EA6"/>
    <w:rsid w:val="00F000E6"/>
    <w:rsid w:val="00F002D7"/>
    <w:rsid w:val="00F00953"/>
    <w:rsid w:val="00F00CBD"/>
    <w:rsid w:val="00F013CA"/>
    <w:rsid w:val="00F01431"/>
    <w:rsid w:val="00F014DF"/>
    <w:rsid w:val="00F015DD"/>
    <w:rsid w:val="00F01FC7"/>
    <w:rsid w:val="00F02061"/>
    <w:rsid w:val="00F021D7"/>
    <w:rsid w:val="00F021FE"/>
    <w:rsid w:val="00F023B7"/>
    <w:rsid w:val="00F02A42"/>
    <w:rsid w:val="00F02BA8"/>
    <w:rsid w:val="00F03623"/>
    <w:rsid w:val="00F036D6"/>
    <w:rsid w:val="00F038B7"/>
    <w:rsid w:val="00F03B2E"/>
    <w:rsid w:val="00F03B7A"/>
    <w:rsid w:val="00F03BBD"/>
    <w:rsid w:val="00F040D6"/>
    <w:rsid w:val="00F040D7"/>
    <w:rsid w:val="00F040F7"/>
    <w:rsid w:val="00F0427D"/>
    <w:rsid w:val="00F043AE"/>
    <w:rsid w:val="00F0441A"/>
    <w:rsid w:val="00F044A8"/>
    <w:rsid w:val="00F04576"/>
    <w:rsid w:val="00F04A7C"/>
    <w:rsid w:val="00F05022"/>
    <w:rsid w:val="00F053A6"/>
    <w:rsid w:val="00F055DE"/>
    <w:rsid w:val="00F0580F"/>
    <w:rsid w:val="00F05C3B"/>
    <w:rsid w:val="00F05C4F"/>
    <w:rsid w:val="00F05FB9"/>
    <w:rsid w:val="00F05FBE"/>
    <w:rsid w:val="00F06075"/>
    <w:rsid w:val="00F060FA"/>
    <w:rsid w:val="00F06246"/>
    <w:rsid w:val="00F062B8"/>
    <w:rsid w:val="00F0645C"/>
    <w:rsid w:val="00F064A0"/>
    <w:rsid w:val="00F06552"/>
    <w:rsid w:val="00F06580"/>
    <w:rsid w:val="00F06766"/>
    <w:rsid w:val="00F06977"/>
    <w:rsid w:val="00F06ABD"/>
    <w:rsid w:val="00F06ED8"/>
    <w:rsid w:val="00F06FB8"/>
    <w:rsid w:val="00F07080"/>
    <w:rsid w:val="00F073B2"/>
    <w:rsid w:val="00F075A7"/>
    <w:rsid w:val="00F07D6D"/>
    <w:rsid w:val="00F1039C"/>
    <w:rsid w:val="00F1047A"/>
    <w:rsid w:val="00F10516"/>
    <w:rsid w:val="00F108BE"/>
    <w:rsid w:val="00F10948"/>
    <w:rsid w:val="00F10B6F"/>
    <w:rsid w:val="00F10CC6"/>
    <w:rsid w:val="00F10E5B"/>
    <w:rsid w:val="00F10FF5"/>
    <w:rsid w:val="00F11046"/>
    <w:rsid w:val="00F113C4"/>
    <w:rsid w:val="00F11454"/>
    <w:rsid w:val="00F1152B"/>
    <w:rsid w:val="00F11658"/>
    <w:rsid w:val="00F1167A"/>
    <w:rsid w:val="00F11682"/>
    <w:rsid w:val="00F11A65"/>
    <w:rsid w:val="00F11B84"/>
    <w:rsid w:val="00F11D44"/>
    <w:rsid w:val="00F12563"/>
    <w:rsid w:val="00F125DE"/>
    <w:rsid w:val="00F125ED"/>
    <w:rsid w:val="00F12724"/>
    <w:rsid w:val="00F127F6"/>
    <w:rsid w:val="00F12910"/>
    <w:rsid w:val="00F131A0"/>
    <w:rsid w:val="00F131CD"/>
    <w:rsid w:val="00F13391"/>
    <w:rsid w:val="00F133C3"/>
    <w:rsid w:val="00F133CB"/>
    <w:rsid w:val="00F13434"/>
    <w:rsid w:val="00F135CD"/>
    <w:rsid w:val="00F1386E"/>
    <w:rsid w:val="00F13B66"/>
    <w:rsid w:val="00F14020"/>
    <w:rsid w:val="00F140DA"/>
    <w:rsid w:val="00F14205"/>
    <w:rsid w:val="00F1441B"/>
    <w:rsid w:val="00F14618"/>
    <w:rsid w:val="00F147C7"/>
    <w:rsid w:val="00F1493A"/>
    <w:rsid w:val="00F14A81"/>
    <w:rsid w:val="00F14D00"/>
    <w:rsid w:val="00F14D57"/>
    <w:rsid w:val="00F14E67"/>
    <w:rsid w:val="00F14ED3"/>
    <w:rsid w:val="00F15250"/>
    <w:rsid w:val="00F1554F"/>
    <w:rsid w:val="00F15557"/>
    <w:rsid w:val="00F156A1"/>
    <w:rsid w:val="00F15BED"/>
    <w:rsid w:val="00F15F72"/>
    <w:rsid w:val="00F16126"/>
    <w:rsid w:val="00F1654A"/>
    <w:rsid w:val="00F16552"/>
    <w:rsid w:val="00F1677E"/>
    <w:rsid w:val="00F167D1"/>
    <w:rsid w:val="00F16E59"/>
    <w:rsid w:val="00F16F98"/>
    <w:rsid w:val="00F174BA"/>
    <w:rsid w:val="00F1769B"/>
    <w:rsid w:val="00F176EF"/>
    <w:rsid w:val="00F177CE"/>
    <w:rsid w:val="00F17991"/>
    <w:rsid w:val="00F179A2"/>
    <w:rsid w:val="00F17A2D"/>
    <w:rsid w:val="00F17AAB"/>
    <w:rsid w:val="00F200E8"/>
    <w:rsid w:val="00F20117"/>
    <w:rsid w:val="00F205E0"/>
    <w:rsid w:val="00F2070C"/>
    <w:rsid w:val="00F207B3"/>
    <w:rsid w:val="00F20830"/>
    <w:rsid w:val="00F209CB"/>
    <w:rsid w:val="00F20BC0"/>
    <w:rsid w:val="00F20C36"/>
    <w:rsid w:val="00F20C8B"/>
    <w:rsid w:val="00F20F34"/>
    <w:rsid w:val="00F211E2"/>
    <w:rsid w:val="00F218A8"/>
    <w:rsid w:val="00F21923"/>
    <w:rsid w:val="00F21C0D"/>
    <w:rsid w:val="00F21C9D"/>
    <w:rsid w:val="00F21F97"/>
    <w:rsid w:val="00F21FD7"/>
    <w:rsid w:val="00F22081"/>
    <w:rsid w:val="00F22688"/>
    <w:rsid w:val="00F22AB0"/>
    <w:rsid w:val="00F22C02"/>
    <w:rsid w:val="00F22CE3"/>
    <w:rsid w:val="00F22EC7"/>
    <w:rsid w:val="00F22FA8"/>
    <w:rsid w:val="00F2329C"/>
    <w:rsid w:val="00F2373C"/>
    <w:rsid w:val="00F23ACF"/>
    <w:rsid w:val="00F23AE7"/>
    <w:rsid w:val="00F23BEE"/>
    <w:rsid w:val="00F23C3C"/>
    <w:rsid w:val="00F23CFC"/>
    <w:rsid w:val="00F23D5D"/>
    <w:rsid w:val="00F23DE7"/>
    <w:rsid w:val="00F23F70"/>
    <w:rsid w:val="00F2432F"/>
    <w:rsid w:val="00F2436D"/>
    <w:rsid w:val="00F24896"/>
    <w:rsid w:val="00F24A3D"/>
    <w:rsid w:val="00F251EE"/>
    <w:rsid w:val="00F25559"/>
    <w:rsid w:val="00F2557D"/>
    <w:rsid w:val="00F25625"/>
    <w:rsid w:val="00F25C47"/>
    <w:rsid w:val="00F25CD4"/>
    <w:rsid w:val="00F25DD8"/>
    <w:rsid w:val="00F25EBF"/>
    <w:rsid w:val="00F26431"/>
    <w:rsid w:val="00F265ED"/>
    <w:rsid w:val="00F26965"/>
    <w:rsid w:val="00F26AA3"/>
    <w:rsid w:val="00F26E4E"/>
    <w:rsid w:val="00F26E56"/>
    <w:rsid w:val="00F26EE2"/>
    <w:rsid w:val="00F26FA6"/>
    <w:rsid w:val="00F27091"/>
    <w:rsid w:val="00F276AD"/>
    <w:rsid w:val="00F27AA2"/>
    <w:rsid w:val="00F27ACA"/>
    <w:rsid w:val="00F27D3B"/>
    <w:rsid w:val="00F27DDC"/>
    <w:rsid w:val="00F27DE5"/>
    <w:rsid w:val="00F27FF2"/>
    <w:rsid w:val="00F30081"/>
    <w:rsid w:val="00F30449"/>
    <w:rsid w:val="00F30491"/>
    <w:rsid w:val="00F305EB"/>
    <w:rsid w:val="00F30893"/>
    <w:rsid w:val="00F309DD"/>
    <w:rsid w:val="00F30A82"/>
    <w:rsid w:val="00F30B42"/>
    <w:rsid w:val="00F30B5C"/>
    <w:rsid w:val="00F311CE"/>
    <w:rsid w:val="00F31433"/>
    <w:rsid w:val="00F31565"/>
    <w:rsid w:val="00F316B1"/>
    <w:rsid w:val="00F316F1"/>
    <w:rsid w:val="00F31823"/>
    <w:rsid w:val="00F3193B"/>
    <w:rsid w:val="00F31AE1"/>
    <w:rsid w:val="00F31C8F"/>
    <w:rsid w:val="00F32020"/>
    <w:rsid w:val="00F32035"/>
    <w:rsid w:val="00F3206B"/>
    <w:rsid w:val="00F321E9"/>
    <w:rsid w:val="00F32269"/>
    <w:rsid w:val="00F32649"/>
    <w:rsid w:val="00F32795"/>
    <w:rsid w:val="00F32D0B"/>
    <w:rsid w:val="00F32E97"/>
    <w:rsid w:val="00F330E1"/>
    <w:rsid w:val="00F33195"/>
    <w:rsid w:val="00F3327F"/>
    <w:rsid w:val="00F33607"/>
    <w:rsid w:val="00F33A2F"/>
    <w:rsid w:val="00F33B2C"/>
    <w:rsid w:val="00F344C9"/>
    <w:rsid w:val="00F34826"/>
    <w:rsid w:val="00F34829"/>
    <w:rsid w:val="00F34906"/>
    <w:rsid w:val="00F34A87"/>
    <w:rsid w:val="00F34B2D"/>
    <w:rsid w:val="00F34C91"/>
    <w:rsid w:val="00F350F7"/>
    <w:rsid w:val="00F3524C"/>
    <w:rsid w:val="00F3566E"/>
    <w:rsid w:val="00F35BFF"/>
    <w:rsid w:val="00F35D5C"/>
    <w:rsid w:val="00F3646B"/>
    <w:rsid w:val="00F364FD"/>
    <w:rsid w:val="00F36606"/>
    <w:rsid w:val="00F36B0C"/>
    <w:rsid w:val="00F36D60"/>
    <w:rsid w:val="00F36DF6"/>
    <w:rsid w:val="00F3704B"/>
    <w:rsid w:val="00F372A1"/>
    <w:rsid w:val="00F376C8"/>
    <w:rsid w:val="00F376F1"/>
    <w:rsid w:val="00F379DD"/>
    <w:rsid w:val="00F37E34"/>
    <w:rsid w:val="00F400EE"/>
    <w:rsid w:val="00F40109"/>
    <w:rsid w:val="00F406C3"/>
    <w:rsid w:val="00F40ABB"/>
    <w:rsid w:val="00F40B07"/>
    <w:rsid w:val="00F40E49"/>
    <w:rsid w:val="00F40EB0"/>
    <w:rsid w:val="00F40FE6"/>
    <w:rsid w:val="00F41122"/>
    <w:rsid w:val="00F411B5"/>
    <w:rsid w:val="00F41319"/>
    <w:rsid w:val="00F4164B"/>
    <w:rsid w:val="00F41819"/>
    <w:rsid w:val="00F41B24"/>
    <w:rsid w:val="00F41D1E"/>
    <w:rsid w:val="00F41F6F"/>
    <w:rsid w:val="00F4207B"/>
    <w:rsid w:val="00F4238D"/>
    <w:rsid w:val="00F423B3"/>
    <w:rsid w:val="00F425F2"/>
    <w:rsid w:val="00F42678"/>
    <w:rsid w:val="00F426C8"/>
    <w:rsid w:val="00F42A8B"/>
    <w:rsid w:val="00F42BAE"/>
    <w:rsid w:val="00F42FDA"/>
    <w:rsid w:val="00F432A6"/>
    <w:rsid w:val="00F4333A"/>
    <w:rsid w:val="00F437ED"/>
    <w:rsid w:val="00F4385E"/>
    <w:rsid w:val="00F43936"/>
    <w:rsid w:val="00F43D28"/>
    <w:rsid w:val="00F43DCA"/>
    <w:rsid w:val="00F43EC5"/>
    <w:rsid w:val="00F442A3"/>
    <w:rsid w:val="00F442E9"/>
    <w:rsid w:val="00F44339"/>
    <w:rsid w:val="00F44354"/>
    <w:rsid w:val="00F4465C"/>
    <w:rsid w:val="00F44793"/>
    <w:rsid w:val="00F44853"/>
    <w:rsid w:val="00F44956"/>
    <w:rsid w:val="00F44E09"/>
    <w:rsid w:val="00F45956"/>
    <w:rsid w:val="00F45CDF"/>
    <w:rsid w:val="00F45EC1"/>
    <w:rsid w:val="00F45F85"/>
    <w:rsid w:val="00F46217"/>
    <w:rsid w:val="00F4634B"/>
    <w:rsid w:val="00F46732"/>
    <w:rsid w:val="00F467B2"/>
    <w:rsid w:val="00F46818"/>
    <w:rsid w:val="00F46A01"/>
    <w:rsid w:val="00F46AD8"/>
    <w:rsid w:val="00F46AE3"/>
    <w:rsid w:val="00F46B38"/>
    <w:rsid w:val="00F46F1D"/>
    <w:rsid w:val="00F4749A"/>
    <w:rsid w:val="00F47562"/>
    <w:rsid w:val="00F47803"/>
    <w:rsid w:val="00F47979"/>
    <w:rsid w:val="00F47A72"/>
    <w:rsid w:val="00F47DCE"/>
    <w:rsid w:val="00F47E50"/>
    <w:rsid w:val="00F500B4"/>
    <w:rsid w:val="00F501A5"/>
    <w:rsid w:val="00F503CB"/>
    <w:rsid w:val="00F50619"/>
    <w:rsid w:val="00F506C1"/>
    <w:rsid w:val="00F50894"/>
    <w:rsid w:val="00F50F77"/>
    <w:rsid w:val="00F51180"/>
    <w:rsid w:val="00F513DD"/>
    <w:rsid w:val="00F51C32"/>
    <w:rsid w:val="00F51C53"/>
    <w:rsid w:val="00F51E7B"/>
    <w:rsid w:val="00F5204F"/>
    <w:rsid w:val="00F5246D"/>
    <w:rsid w:val="00F525C2"/>
    <w:rsid w:val="00F526F4"/>
    <w:rsid w:val="00F52C86"/>
    <w:rsid w:val="00F52C93"/>
    <w:rsid w:val="00F52D1F"/>
    <w:rsid w:val="00F5305E"/>
    <w:rsid w:val="00F530DF"/>
    <w:rsid w:val="00F5310A"/>
    <w:rsid w:val="00F535E0"/>
    <w:rsid w:val="00F53A97"/>
    <w:rsid w:val="00F53AF7"/>
    <w:rsid w:val="00F53CD7"/>
    <w:rsid w:val="00F53CF9"/>
    <w:rsid w:val="00F544B0"/>
    <w:rsid w:val="00F5458D"/>
    <w:rsid w:val="00F54679"/>
    <w:rsid w:val="00F5494F"/>
    <w:rsid w:val="00F54A6D"/>
    <w:rsid w:val="00F54ACB"/>
    <w:rsid w:val="00F54D2C"/>
    <w:rsid w:val="00F54E69"/>
    <w:rsid w:val="00F54E70"/>
    <w:rsid w:val="00F55153"/>
    <w:rsid w:val="00F5544E"/>
    <w:rsid w:val="00F55A40"/>
    <w:rsid w:val="00F55E60"/>
    <w:rsid w:val="00F564CD"/>
    <w:rsid w:val="00F565B2"/>
    <w:rsid w:val="00F56E27"/>
    <w:rsid w:val="00F56F41"/>
    <w:rsid w:val="00F57199"/>
    <w:rsid w:val="00F57226"/>
    <w:rsid w:val="00F572DE"/>
    <w:rsid w:val="00F57359"/>
    <w:rsid w:val="00F57434"/>
    <w:rsid w:val="00F57556"/>
    <w:rsid w:val="00F575C1"/>
    <w:rsid w:val="00F57760"/>
    <w:rsid w:val="00F57BCD"/>
    <w:rsid w:val="00F57D73"/>
    <w:rsid w:val="00F57DAC"/>
    <w:rsid w:val="00F601B3"/>
    <w:rsid w:val="00F601F2"/>
    <w:rsid w:val="00F602CD"/>
    <w:rsid w:val="00F60A12"/>
    <w:rsid w:val="00F60A4E"/>
    <w:rsid w:val="00F60A70"/>
    <w:rsid w:val="00F60B3E"/>
    <w:rsid w:val="00F60D2E"/>
    <w:rsid w:val="00F60E33"/>
    <w:rsid w:val="00F60F9F"/>
    <w:rsid w:val="00F61311"/>
    <w:rsid w:val="00F61393"/>
    <w:rsid w:val="00F6177E"/>
    <w:rsid w:val="00F6182D"/>
    <w:rsid w:val="00F61A1B"/>
    <w:rsid w:val="00F61B7C"/>
    <w:rsid w:val="00F61D43"/>
    <w:rsid w:val="00F61D7A"/>
    <w:rsid w:val="00F61FCC"/>
    <w:rsid w:val="00F62332"/>
    <w:rsid w:val="00F62440"/>
    <w:rsid w:val="00F627F3"/>
    <w:rsid w:val="00F6282F"/>
    <w:rsid w:val="00F62BAA"/>
    <w:rsid w:val="00F62BFA"/>
    <w:rsid w:val="00F630B0"/>
    <w:rsid w:val="00F630CD"/>
    <w:rsid w:val="00F6314B"/>
    <w:rsid w:val="00F63285"/>
    <w:rsid w:val="00F633D9"/>
    <w:rsid w:val="00F635CC"/>
    <w:rsid w:val="00F638E4"/>
    <w:rsid w:val="00F63DEA"/>
    <w:rsid w:val="00F63FC7"/>
    <w:rsid w:val="00F6402D"/>
    <w:rsid w:val="00F6412F"/>
    <w:rsid w:val="00F6427C"/>
    <w:rsid w:val="00F64307"/>
    <w:rsid w:val="00F643AA"/>
    <w:rsid w:val="00F64548"/>
    <w:rsid w:val="00F645BF"/>
    <w:rsid w:val="00F6473F"/>
    <w:rsid w:val="00F64981"/>
    <w:rsid w:val="00F6498E"/>
    <w:rsid w:val="00F64E04"/>
    <w:rsid w:val="00F64FE5"/>
    <w:rsid w:val="00F65015"/>
    <w:rsid w:val="00F65025"/>
    <w:rsid w:val="00F650B8"/>
    <w:rsid w:val="00F6527E"/>
    <w:rsid w:val="00F656BA"/>
    <w:rsid w:val="00F65873"/>
    <w:rsid w:val="00F659C5"/>
    <w:rsid w:val="00F65AE5"/>
    <w:rsid w:val="00F65CEF"/>
    <w:rsid w:val="00F65D84"/>
    <w:rsid w:val="00F65E41"/>
    <w:rsid w:val="00F6601F"/>
    <w:rsid w:val="00F6603E"/>
    <w:rsid w:val="00F66303"/>
    <w:rsid w:val="00F66407"/>
    <w:rsid w:val="00F66579"/>
    <w:rsid w:val="00F667F0"/>
    <w:rsid w:val="00F66DFB"/>
    <w:rsid w:val="00F6727C"/>
    <w:rsid w:val="00F673FD"/>
    <w:rsid w:val="00F675BF"/>
    <w:rsid w:val="00F6769C"/>
    <w:rsid w:val="00F676B1"/>
    <w:rsid w:val="00F67736"/>
    <w:rsid w:val="00F679A6"/>
    <w:rsid w:val="00F70174"/>
    <w:rsid w:val="00F703AB"/>
    <w:rsid w:val="00F704A6"/>
    <w:rsid w:val="00F70547"/>
    <w:rsid w:val="00F70605"/>
    <w:rsid w:val="00F70D43"/>
    <w:rsid w:val="00F70E81"/>
    <w:rsid w:val="00F70F30"/>
    <w:rsid w:val="00F70F9F"/>
    <w:rsid w:val="00F71017"/>
    <w:rsid w:val="00F710BF"/>
    <w:rsid w:val="00F7142B"/>
    <w:rsid w:val="00F7160A"/>
    <w:rsid w:val="00F71751"/>
    <w:rsid w:val="00F71797"/>
    <w:rsid w:val="00F717A4"/>
    <w:rsid w:val="00F71844"/>
    <w:rsid w:val="00F719CA"/>
    <w:rsid w:val="00F71BD6"/>
    <w:rsid w:val="00F71D31"/>
    <w:rsid w:val="00F72259"/>
    <w:rsid w:val="00F72882"/>
    <w:rsid w:val="00F72A53"/>
    <w:rsid w:val="00F72A67"/>
    <w:rsid w:val="00F72AEB"/>
    <w:rsid w:val="00F72B9B"/>
    <w:rsid w:val="00F72BF4"/>
    <w:rsid w:val="00F72E38"/>
    <w:rsid w:val="00F72E50"/>
    <w:rsid w:val="00F72F94"/>
    <w:rsid w:val="00F730A9"/>
    <w:rsid w:val="00F73374"/>
    <w:rsid w:val="00F73538"/>
    <w:rsid w:val="00F7373B"/>
    <w:rsid w:val="00F73915"/>
    <w:rsid w:val="00F73B06"/>
    <w:rsid w:val="00F73EA3"/>
    <w:rsid w:val="00F74193"/>
    <w:rsid w:val="00F743F1"/>
    <w:rsid w:val="00F74F9A"/>
    <w:rsid w:val="00F753F0"/>
    <w:rsid w:val="00F7554D"/>
    <w:rsid w:val="00F7558D"/>
    <w:rsid w:val="00F75774"/>
    <w:rsid w:val="00F75C57"/>
    <w:rsid w:val="00F75E03"/>
    <w:rsid w:val="00F76156"/>
    <w:rsid w:val="00F7646B"/>
    <w:rsid w:val="00F765C7"/>
    <w:rsid w:val="00F76670"/>
    <w:rsid w:val="00F766D2"/>
    <w:rsid w:val="00F7698E"/>
    <w:rsid w:val="00F76CC2"/>
    <w:rsid w:val="00F76CF7"/>
    <w:rsid w:val="00F76DA0"/>
    <w:rsid w:val="00F76E62"/>
    <w:rsid w:val="00F77085"/>
    <w:rsid w:val="00F77209"/>
    <w:rsid w:val="00F77297"/>
    <w:rsid w:val="00F77533"/>
    <w:rsid w:val="00F775BA"/>
    <w:rsid w:val="00F77736"/>
    <w:rsid w:val="00F777B0"/>
    <w:rsid w:val="00F7789D"/>
    <w:rsid w:val="00F77936"/>
    <w:rsid w:val="00F77EF7"/>
    <w:rsid w:val="00F77FD2"/>
    <w:rsid w:val="00F801CF"/>
    <w:rsid w:val="00F8023D"/>
    <w:rsid w:val="00F8034C"/>
    <w:rsid w:val="00F80398"/>
    <w:rsid w:val="00F80469"/>
    <w:rsid w:val="00F804D7"/>
    <w:rsid w:val="00F80764"/>
    <w:rsid w:val="00F8087A"/>
    <w:rsid w:val="00F808ED"/>
    <w:rsid w:val="00F8096B"/>
    <w:rsid w:val="00F80A99"/>
    <w:rsid w:val="00F80ACD"/>
    <w:rsid w:val="00F80BD2"/>
    <w:rsid w:val="00F8135F"/>
    <w:rsid w:val="00F815D7"/>
    <w:rsid w:val="00F81745"/>
    <w:rsid w:val="00F819C8"/>
    <w:rsid w:val="00F81EC1"/>
    <w:rsid w:val="00F81F5A"/>
    <w:rsid w:val="00F823E2"/>
    <w:rsid w:val="00F82490"/>
    <w:rsid w:val="00F82B94"/>
    <w:rsid w:val="00F82F5F"/>
    <w:rsid w:val="00F832C6"/>
    <w:rsid w:val="00F8347E"/>
    <w:rsid w:val="00F8349C"/>
    <w:rsid w:val="00F834AA"/>
    <w:rsid w:val="00F834BD"/>
    <w:rsid w:val="00F834C7"/>
    <w:rsid w:val="00F83576"/>
    <w:rsid w:val="00F83BDE"/>
    <w:rsid w:val="00F83EB6"/>
    <w:rsid w:val="00F83ECE"/>
    <w:rsid w:val="00F83FE5"/>
    <w:rsid w:val="00F8403D"/>
    <w:rsid w:val="00F840F7"/>
    <w:rsid w:val="00F8439C"/>
    <w:rsid w:val="00F8444D"/>
    <w:rsid w:val="00F845BC"/>
    <w:rsid w:val="00F84D3B"/>
    <w:rsid w:val="00F85548"/>
    <w:rsid w:val="00F85614"/>
    <w:rsid w:val="00F85848"/>
    <w:rsid w:val="00F85856"/>
    <w:rsid w:val="00F8590C"/>
    <w:rsid w:val="00F85933"/>
    <w:rsid w:val="00F85963"/>
    <w:rsid w:val="00F85A1D"/>
    <w:rsid w:val="00F85D75"/>
    <w:rsid w:val="00F85F11"/>
    <w:rsid w:val="00F86071"/>
    <w:rsid w:val="00F861BF"/>
    <w:rsid w:val="00F863B9"/>
    <w:rsid w:val="00F86615"/>
    <w:rsid w:val="00F86632"/>
    <w:rsid w:val="00F86925"/>
    <w:rsid w:val="00F86958"/>
    <w:rsid w:val="00F8725C"/>
    <w:rsid w:val="00F873B3"/>
    <w:rsid w:val="00F873C8"/>
    <w:rsid w:val="00F877AE"/>
    <w:rsid w:val="00F90322"/>
    <w:rsid w:val="00F903C6"/>
    <w:rsid w:val="00F9044A"/>
    <w:rsid w:val="00F9072E"/>
    <w:rsid w:val="00F9073F"/>
    <w:rsid w:val="00F9095D"/>
    <w:rsid w:val="00F90B2D"/>
    <w:rsid w:val="00F90B7C"/>
    <w:rsid w:val="00F90EF6"/>
    <w:rsid w:val="00F90F24"/>
    <w:rsid w:val="00F9129E"/>
    <w:rsid w:val="00F9157A"/>
    <w:rsid w:val="00F91770"/>
    <w:rsid w:val="00F917D6"/>
    <w:rsid w:val="00F918E7"/>
    <w:rsid w:val="00F9224A"/>
    <w:rsid w:val="00F92601"/>
    <w:rsid w:val="00F926CC"/>
    <w:rsid w:val="00F9270D"/>
    <w:rsid w:val="00F929F0"/>
    <w:rsid w:val="00F929F7"/>
    <w:rsid w:val="00F92BD3"/>
    <w:rsid w:val="00F92ECA"/>
    <w:rsid w:val="00F92F12"/>
    <w:rsid w:val="00F930C5"/>
    <w:rsid w:val="00F931AE"/>
    <w:rsid w:val="00F931B6"/>
    <w:rsid w:val="00F9333D"/>
    <w:rsid w:val="00F93401"/>
    <w:rsid w:val="00F9342E"/>
    <w:rsid w:val="00F9354F"/>
    <w:rsid w:val="00F9364B"/>
    <w:rsid w:val="00F93A44"/>
    <w:rsid w:val="00F93A83"/>
    <w:rsid w:val="00F93AB7"/>
    <w:rsid w:val="00F93B9D"/>
    <w:rsid w:val="00F93D1B"/>
    <w:rsid w:val="00F942E0"/>
    <w:rsid w:val="00F94629"/>
    <w:rsid w:val="00F947A3"/>
    <w:rsid w:val="00F94853"/>
    <w:rsid w:val="00F94AFB"/>
    <w:rsid w:val="00F94C14"/>
    <w:rsid w:val="00F95196"/>
    <w:rsid w:val="00F95288"/>
    <w:rsid w:val="00F953BE"/>
    <w:rsid w:val="00F953E5"/>
    <w:rsid w:val="00F957F9"/>
    <w:rsid w:val="00F959A4"/>
    <w:rsid w:val="00F959A6"/>
    <w:rsid w:val="00F95AB2"/>
    <w:rsid w:val="00F95CBA"/>
    <w:rsid w:val="00F95EF2"/>
    <w:rsid w:val="00F960EE"/>
    <w:rsid w:val="00F960F9"/>
    <w:rsid w:val="00F961F5"/>
    <w:rsid w:val="00F96275"/>
    <w:rsid w:val="00F963D6"/>
    <w:rsid w:val="00F96588"/>
    <w:rsid w:val="00F966B8"/>
    <w:rsid w:val="00F96718"/>
    <w:rsid w:val="00F968B9"/>
    <w:rsid w:val="00F968E6"/>
    <w:rsid w:val="00F96B4E"/>
    <w:rsid w:val="00F96BF1"/>
    <w:rsid w:val="00F97614"/>
    <w:rsid w:val="00F978FD"/>
    <w:rsid w:val="00F97B84"/>
    <w:rsid w:val="00F97C6E"/>
    <w:rsid w:val="00F97E87"/>
    <w:rsid w:val="00FA0066"/>
    <w:rsid w:val="00FA0110"/>
    <w:rsid w:val="00FA04B2"/>
    <w:rsid w:val="00FA04C2"/>
    <w:rsid w:val="00FA0583"/>
    <w:rsid w:val="00FA05AE"/>
    <w:rsid w:val="00FA05B7"/>
    <w:rsid w:val="00FA0944"/>
    <w:rsid w:val="00FA0A08"/>
    <w:rsid w:val="00FA0A13"/>
    <w:rsid w:val="00FA0A82"/>
    <w:rsid w:val="00FA10E3"/>
    <w:rsid w:val="00FA1320"/>
    <w:rsid w:val="00FA13BF"/>
    <w:rsid w:val="00FA15B3"/>
    <w:rsid w:val="00FA18AE"/>
    <w:rsid w:val="00FA18DB"/>
    <w:rsid w:val="00FA1AFC"/>
    <w:rsid w:val="00FA1B68"/>
    <w:rsid w:val="00FA1BEA"/>
    <w:rsid w:val="00FA1C25"/>
    <w:rsid w:val="00FA1C70"/>
    <w:rsid w:val="00FA1D15"/>
    <w:rsid w:val="00FA1F69"/>
    <w:rsid w:val="00FA1F84"/>
    <w:rsid w:val="00FA2552"/>
    <w:rsid w:val="00FA26B8"/>
    <w:rsid w:val="00FA2802"/>
    <w:rsid w:val="00FA28A6"/>
    <w:rsid w:val="00FA2B28"/>
    <w:rsid w:val="00FA2B54"/>
    <w:rsid w:val="00FA2B5A"/>
    <w:rsid w:val="00FA2BF3"/>
    <w:rsid w:val="00FA2FF9"/>
    <w:rsid w:val="00FA3095"/>
    <w:rsid w:val="00FA3588"/>
    <w:rsid w:val="00FA3642"/>
    <w:rsid w:val="00FA37E6"/>
    <w:rsid w:val="00FA3CF1"/>
    <w:rsid w:val="00FA3DF0"/>
    <w:rsid w:val="00FA3DF2"/>
    <w:rsid w:val="00FA4030"/>
    <w:rsid w:val="00FA452D"/>
    <w:rsid w:val="00FA4687"/>
    <w:rsid w:val="00FA476E"/>
    <w:rsid w:val="00FA479E"/>
    <w:rsid w:val="00FA4BC6"/>
    <w:rsid w:val="00FA4BF5"/>
    <w:rsid w:val="00FA4F87"/>
    <w:rsid w:val="00FA5121"/>
    <w:rsid w:val="00FA5186"/>
    <w:rsid w:val="00FA521F"/>
    <w:rsid w:val="00FA5356"/>
    <w:rsid w:val="00FA557B"/>
    <w:rsid w:val="00FA5816"/>
    <w:rsid w:val="00FA5893"/>
    <w:rsid w:val="00FA5AC0"/>
    <w:rsid w:val="00FA5F5B"/>
    <w:rsid w:val="00FA5F83"/>
    <w:rsid w:val="00FA610C"/>
    <w:rsid w:val="00FA650E"/>
    <w:rsid w:val="00FA65C6"/>
    <w:rsid w:val="00FA718C"/>
    <w:rsid w:val="00FA7361"/>
    <w:rsid w:val="00FA78F7"/>
    <w:rsid w:val="00FA7A05"/>
    <w:rsid w:val="00FA7C1D"/>
    <w:rsid w:val="00FA7CE4"/>
    <w:rsid w:val="00FA7E46"/>
    <w:rsid w:val="00FA7F61"/>
    <w:rsid w:val="00FB0055"/>
    <w:rsid w:val="00FB0252"/>
    <w:rsid w:val="00FB02DE"/>
    <w:rsid w:val="00FB0644"/>
    <w:rsid w:val="00FB070B"/>
    <w:rsid w:val="00FB0DAC"/>
    <w:rsid w:val="00FB0E11"/>
    <w:rsid w:val="00FB0F7C"/>
    <w:rsid w:val="00FB14B8"/>
    <w:rsid w:val="00FB165A"/>
    <w:rsid w:val="00FB168F"/>
    <w:rsid w:val="00FB1834"/>
    <w:rsid w:val="00FB1A6F"/>
    <w:rsid w:val="00FB1BA7"/>
    <w:rsid w:val="00FB1BC4"/>
    <w:rsid w:val="00FB1D5B"/>
    <w:rsid w:val="00FB1ED8"/>
    <w:rsid w:val="00FB2051"/>
    <w:rsid w:val="00FB2582"/>
    <w:rsid w:val="00FB28FA"/>
    <w:rsid w:val="00FB2EA2"/>
    <w:rsid w:val="00FB3075"/>
    <w:rsid w:val="00FB3430"/>
    <w:rsid w:val="00FB3458"/>
    <w:rsid w:val="00FB3581"/>
    <w:rsid w:val="00FB3692"/>
    <w:rsid w:val="00FB36E2"/>
    <w:rsid w:val="00FB379C"/>
    <w:rsid w:val="00FB3818"/>
    <w:rsid w:val="00FB3831"/>
    <w:rsid w:val="00FB3973"/>
    <w:rsid w:val="00FB3EBA"/>
    <w:rsid w:val="00FB3F56"/>
    <w:rsid w:val="00FB4840"/>
    <w:rsid w:val="00FB4861"/>
    <w:rsid w:val="00FB488A"/>
    <w:rsid w:val="00FB4B82"/>
    <w:rsid w:val="00FB4BEC"/>
    <w:rsid w:val="00FB5274"/>
    <w:rsid w:val="00FB5442"/>
    <w:rsid w:val="00FB5479"/>
    <w:rsid w:val="00FB5A41"/>
    <w:rsid w:val="00FB5B6C"/>
    <w:rsid w:val="00FB5C00"/>
    <w:rsid w:val="00FB5D5A"/>
    <w:rsid w:val="00FB5E64"/>
    <w:rsid w:val="00FB5F7E"/>
    <w:rsid w:val="00FB6444"/>
    <w:rsid w:val="00FB6452"/>
    <w:rsid w:val="00FB6652"/>
    <w:rsid w:val="00FB6713"/>
    <w:rsid w:val="00FB67FF"/>
    <w:rsid w:val="00FB6A01"/>
    <w:rsid w:val="00FB7331"/>
    <w:rsid w:val="00FB7834"/>
    <w:rsid w:val="00FB79E0"/>
    <w:rsid w:val="00FB7A66"/>
    <w:rsid w:val="00FB7C7C"/>
    <w:rsid w:val="00FB7D79"/>
    <w:rsid w:val="00FB7E1B"/>
    <w:rsid w:val="00FC00A8"/>
    <w:rsid w:val="00FC027E"/>
    <w:rsid w:val="00FC0355"/>
    <w:rsid w:val="00FC03BE"/>
    <w:rsid w:val="00FC0678"/>
    <w:rsid w:val="00FC0785"/>
    <w:rsid w:val="00FC094A"/>
    <w:rsid w:val="00FC0BA7"/>
    <w:rsid w:val="00FC0C1E"/>
    <w:rsid w:val="00FC0DF8"/>
    <w:rsid w:val="00FC1339"/>
    <w:rsid w:val="00FC13B0"/>
    <w:rsid w:val="00FC13DB"/>
    <w:rsid w:val="00FC1653"/>
    <w:rsid w:val="00FC16BD"/>
    <w:rsid w:val="00FC184C"/>
    <w:rsid w:val="00FC18E4"/>
    <w:rsid w:val="00FC193C"/>
    <w:rsid w:val="00FC1C1B"/>
    <w:rsid w:val="00FC1C67"/>
    <w:rsid w:val="00FC1DB2"/>
    <w:rsid w:val="00FC1F84"/>
    <w:rsid w:val="00FC201B"/>
    <w:rsid w:val="00FC2067"/>
    <w:rsid w:val="00FC2D83"/>
    <w:rsid w:val="00FC2E55"/>
    <w:rsid w:val="00FC2E6E"/>
    <w:rsid w:val="00FC30EC"/>
    <w:rsid w:val="00FC31C1"/>
    <w:rsid w:val="00FC3289"/>
    <w:rsid w:val="00FC37FD"/>
    <w:rsid w:val="00FC3CB8"/>
    <w:rsid w:val="00FC3FCD"/>
    <w:rsid w:val="00FC408C"/>
    <w:rsid w:val="00FC43F4"/>
    <w:rsid w:val="00FC48BB"/>
    <w:rsid w:val="00FC4AB5"/>
    <w:rsid w:val="00FC4D28"/>
    <w:rsid w:val="00FC52B9"/>
    <w:rsid w:val="00FC53E2"/>
    <w:rsid w:val="00FC5411"/>
    <w:rsid w:val="00FC55CF"/>
    <w:rsid w:val="00FC5627"/>
    <w:rsid w:val="00FC5666"/>
    <w:rsid w:val="00FC566B"/>
    <w:rsid w:val="00FC567A"/>
    <w:rsid w:val="00FC598D"/>
    <w:rsid w:val="00FC5BCA"/>
    <w:rsid w:val="00FC61B1"/>
    <w:rsid w:val="00FC620E"/>
    <w:rsid w:val="00FC62D5"/>
    <w:rsid w:val="00FC64D8"/>
    <w:rsid w:val="00FC660F"/>
    <w:rsid w:val="00FC6734"/>
    <w:rsid w:val="00FC6A91"/>
    <w:rsid w:val="00FC6DA3"/>
    <w:rsid w:val="00FC6DE0"/>
    <w:rsid w:val="00FC6EB0"/>
    <w:rsid w:val="00FC6FFF"/>
    <w:rsid w:val="00FC7041"/>
    <w:rsid w:val="00FC7699"/>
    <w:rsid w:val="00FC78B0"/>
    <w:rsid w:val="00FC7978"/>
    <w:rsid w:val="00FC79D1"/>
    <w:rsid w:val="00FC7BFE"/>
    <w:rsid w:val="00FC7E7F"/>
    <w:rsid w:val="00FD0009"/>
    <w:rsid w:val="00FD0051"/>
    <w:rsid w:val="00FD00E2"/>
    <w:rsid w:val="00FD01C0"/>
    <w:rsid w:val="00FD01FE"/>
    <w:rsid w:val="00FD03B7"/>
    <w:rsid w:val="00FD0875"/>
    <w:rsid w:val="00FD0A58"/>
    <w:rsid w:val="00FD0A9D"/>
    <w:rsid w:val="00FD0C92"/>
    <w:rsid w:val="00FD0CAE"/>
    <w:rsid w:val="00FD0D1B"/>
    <w:rsid w:val="00FD0D23"/>
    <w:rsid w:val="00FD0EAE"/>
    <w:rsid w:val="00FD0F48"/>
    <w:rsid w:val="00FD101D"/>
    <w:rsid w:val="00FD11CC"/>
    <w:rsid w:val="00FD136E"/>
    <w:rsid w:val="00FD14E3"/>
    <w:rsid w:val="00FD192F"/>
    <w:rsid w:val="00FD1D7F"/>
    <w:rsid w:val="00FD2292"/>
    <w:rsid w:val="00FD22C1"/>
    <w:rsid w:val="00FD24B2"/>
    <w:rsid w:val="00FD25D3"/>
    <w:rsid w:val="00FD2676"/>
    <w:rsid w:val="00FD2733"/>
    <w:rsid w:val="00FD27E5"/>
    <w:rsid w:val="00FD2BF6"/>
    <w:rsid w:val="00FD3148"/>
    <w:rsid w:val="00FD3195"/>
    <w:rsid w:val="00FD3212"/>
    <w:rsid w:val="00FD323B"/>
    <w:rsid w:val="00FD3265"/>
    <w:rsid w:val="00FD34F0"/>
    <w:rsid w:val="00FD3576"/>
    <w:rsid w:val="00FD36B8"/>
    <w:rsid w:val="00FD36E8"/>
    <w:rsid w:val="00FD37C9"/>
    <w:rsid w:val="00FD38AD"/>
    <w:rsid w:val="00FD3EA2"/>
    <w:rsid w:val="00FD40A9"/>
    <w:rsid w:val="00FD4190"/>
    <w:rsid w:val="00FD4288"/>
    <w:rsid w:val="00FD45F9"/>
    <w:rsid w:val="00FD4682"/>
    <w:rsid w:val="00FD47F6"/>
    <w:rsid w:val="00FD496D"/>
    <w:rsid w:val="00FD49C4"/>
    <w:rsid w:val="00FD4B90"/>
    <w:rsid w:val="00FD4D34"/>
    <w:rsid w:val="00FD4FBD"/>
    <w:rsid w:val="00FD5203"/>
    <w:rsid w:val="00FD5337"/>
    <w:rsid w:val="00FD57D7"/>
    <w:rsid w:val="00FD58E0"/>
    <w:rsid w:val="00FD5AB7"/>
    <w:rsid w:val="00FD5AC7"/>
    <w:rsid w:val="00FD5C77"/>
    <w:rsid w:val="00FD5DD0"/>
    <w:rsid w:val="00FD61BF"/>
    <w:rsid w:val="00FD625A"/>
    <w:rsid w:val="00FD62B1"/>
    <w:rsid w:val="00FD6430"/>
    <w:rsid w:val="00FD6631"/>
    <w:rsid w:val="00FD6803"/>
    <w:rsid w:val="00FD69DC"/>
    <w:rsid w:val="00FD6B08"/>
    <w:rsid w:val="00FD6E4E"/>
    <w:rsid w:val="00FD6ECF"/>
    <w:rsid w:val="00FD6EF1"/>
    <w:rsid w:val="00FD70C4"/>
    <w:rsid w:val="00FD747B"/>
    <w:rsid w:val="00FD7606"/>
    <w:rsid w:val="00FD77EF"/>
    <w:rsid w:val="00FE02D5"/>
    <w:rsid w:val="00FE0344"/>
    <w:rsid w:val="00FE04CC"/>
    <w:rsid w:val="00FE06EB"/>
    <w:rsid w:val="00FE11A4"/>
    <w:rsid w:val="00FE1427"/>
    <w:rsid w:val="00FE14E8"/>
    <w:rsid w:val="00FE1661"/>
    <w:rsid w:val="00FE1792"/>
    <w:rsid w:val="00FE18BE"/>
    <w:rsid w:val="00FE18D6"/>
    <w:rsid w:val="00FE1A1F"/>
    <w:rsid w:val="00FE1A41"/>
    <w:rsid w:val="00FE1B8D"/>
    <w:rsid w:val="00FE1C65"/>
    <w:rsid w:val="00FE1E49"/>
    <w:rsid w:val="00FE1FA5"/>
    <w:rsid w:val="00FE2642"/>
    <w:rsid w:val="00FE2704"/>
    <w:rsid w:val="00FE2752"/>
    <w:rsid w:val="00FE2A55"/>
    <w:rsid w:val="00FE2BD2"/>
    <w:rsid w:val="00FE2C99"/>
    <w:rsid w:val="00FE2D82"/>
    <w:rsid w:val="00FE2DB1"/>
    <w:rsid w:val="00FE38B3"/>
    <w:rsid w:val="00FE3940"/>
    <w:rsid w:val="00FE39C1"/>
    <w:rsid w:val="00FE3A6D"/>
    <w:rsid w:val="00FE3FF9"/>
    <w:rsid w:val="00FE40C5"/>
    <w:rsid w:val="00FE41C9"/>
    <w:rsid w:val="00FE431B"/>
    <w:rsid w:val="00FE439F"/>
    <w:rsid w:val="00FE441C"/>
    <w:rsid w:val="00FE4437"/>
    <w:rsid w:val="00FE44DE"/>
    <w:rsid w:val="00FE464A"/>
    <w:rsid w:val="00FE46B7"/>
    <w:rsid w:val="00FE4700"/>
    <w:rsid w:val="00FE48DD"/>
    <w:rsid w:val="00FE4D6B"/>
    <w:rsid w:val="00FE4D7E"/>
    <w:rsid w:val="00FE4E54"/>
    <w:rsid w:val="00FE4F21"/>
    <w:rsid w:val="00FE520C"/>
    <w:rsid w:val="00FE521E"/>
    <w:rsid w:val="00FE5554"/>
    <w:rsid w:val="00FE555B"/>
    <w:rsid w:val="00FE55EE"/>
    <w:rsid w:val="00FE57B4"/>
    <w:rsid w:val="00FE5BDE"/>
    <w:rsid w:val="00FE5BFC"/>
    <w:rsid w:val="00FE5D07"/>
    <w:rsid w:val="00FE5FDB"/>
    <w:rsid w:val="00FE6102"/>
    <w:rsid w:val="00FE6830"/>
    <w:rsid w:val="00FE6A80"/>
    <w:rsid w:val="00FE6DA9"/>
    <w:rsid w:val="00FE72FA"/>
    <w:rsid w:val="00FE730F"/>
    <w:rsid w:val="00FE7502"/>
    <w:rsid w:val="00FE76F6"/>
    <w:rsid w:val="00FE777B"/>
    <w:rsid w:val="00FE77C5"/>
    <w:rsid w:val="00FE7B40"/>
    <w:rsid w:val="00FE7C48"/>
    <w:rsid w:val="00FF040C"/>
    <w:rsid w:val="00FF0468"/>
    <w:rsid w:val="00FF04EC"/>
    <w:rsid w:val="00FF0544"/>
    <w:rsid w:val="00FF0BF9"/>
    <w:rsid w:val="00FF0EE1"/>
    <w:rsid w:val="00FF11F4"/>
    <w:rsid w:val="00FF11F5"/>
    <w:rsid w:val="00FF1200"/>
    <w:rsid w:val="00FF141E"/>
    <w:rsid w:val="00FF144F"/>
    <w:rsid w:val="00FF17F0"/>
    <w:rsid w:val="00FF1892"/>
    <w:rsid w:val="00FF1B92"/>
    <w:rsid w:val="00FF1B93"/>
    <w:rsid w:val="00FF219B"/>
    <w:rsid w:val="00FF2321"/>
    <w:rsid w:val="00FF23AB"/>
    <w:rsid w:val="00FF2492"/>
    <w:rsid w:val="00FF2548"/>
    <w:rsid w:val="00FF26E2"/>
    <w:rsid w:val="00FF2723"/>
    <w:rsid w:val="00FF2727"/>
    <w:rsid w:val="00FF2898"/>
    <w:rsid w:val="00FF2977"/>
    <w:rsid w:val="00FF2FEC"/>
    <w:rsid w:val="00FF3177"/>
    <w:rsid w:val="00FF31BC"/>
    <w:rsid w:val="00FF334A"/>
    <w:rsid w:val="00FF33CC"/>
    <w:rsid w:val="00FF351B"/>
    <w:rsid w:val="00FF35BC"/>
    <w:rsid w:val="00FF3A2C"/>
    <w:rsid w:val="00FF3B97"/>
    <w:rsid w:val="00FF3DDD"/>
    <w:rsid w:val="00FF41DD"/>
    <w:rsid w:val="00FF4915"/>
    <w:rsid w:val="00FF4AA9"/>
    <w:rsid w:val="00FF4DC0"/>
    <w:rsid w:val="00FF4DC3"/>
    <w:rsid w:val="00FF4E2C"/>
    <w:rsid w:val="00FF4F03"/>
    <w:rsid w:val="00FF520A"/>
    <w:rsid w:val="00FF55B1"/>
    <w:rsid w:val="00FF5708"/>
    <w:rsid w:val="00FF5DB5"/>
    <w:rsid w:val="00FF5DFB"/>
    <w:rsid w:val="00FF5F0E"/>
    <w:rsid w:val="00FF5F9E"/>
    <w:rsid w:val="00FF602C"/>
    <w:rsid w:val="00FF62AD"/>
    <w:rsid w:val="00FF6421"/>
    <w:rsid w:val="00FF6740"/>
    <w:rsid w:val="00FF68DE"/>
    <w:rsid w:val="00FF6DEA"/>
    <w:rsid w:val="00FF6F16"/>
    <w:rsid w:val="00FF705D"/>
    <w:rsid w:val="00FF7106"/>
    <w:rsid w:val="00FF71D5"/>
    <w:rsid w:val="00FF7BFB"/>
    <w:rsid w:val="00FF7D96"/>
    <w:rsid w:val="00FF7F51"/>
    <w:rsid w:val="0B55830A"/>
    <w:rsid w:val="18F56872"/>
    <w:rsid w:val="1DDBD996"/>
    <w:rsid w:val="20EFA0C2"/>
    <w:rsid w:val="2B3BD4E9"/>
    <w:rsid w:val="2BFB307C"/>
    <w:rsid w:val="2EFB0098"/>
    <w:rsid w:val="2FBB12C0"/>
    <w:rsid w:val="2FBD6D94"/>
    <w:rsid w:val="2FEB54FB"/>
    <w:rsid w:val="31EF5F79"/>
    <w:rsid w:val="32A28B4B"/>
    <w:rsid w:val="33FD327F"/>
    <w:rsid w:val="33FF0270"/>
    <w:rsid w:val="35EDC1C8"/>
    <w:rsid w:val="35F9979E"/>
    <w:rsid w:val="37BEB0AC"/>
    <w:rsid w:val="37DF8670"/>
    <w:rsid w:val="39F79E37"/>
    <w:rsid w:val="39FF4DC2"/>
    <w:rsid w:val="3EDFDF92"/>
    <w:rsid w:val="3EFD444D"/>
    <w:rsid w:val="3FACB154"/>
    <w:rsid w:val="3FEF4A74"/>
    <w:rsid w:val="4A9EC1A9"/>
    <w:rsid w:val="4BFBE659"/>
    <w:rsid w:val="4BFEB876"/>
    <w:rsid w:val="4F7F8780"/>
    <w:rsid w:val="4FBF12B5"/>
    <w:rsid w:val="537BE5C5"/>
    <w:rsid w:val="557BA60A"/>
    <w:rsid w:val="56B04F6C"/>
    <w:rsid w:val="57DDFAC0"/>
    <w:rsid w:val="5ACF72BF"/>
    <w:rsid w:val="5BE6E4F4"/>
    <w:rsid w:val="5EDAD6EB"/>
    <w:rsid w:val="5F3D706E"/>
    <w:rsid w:val="5FB9033E"/>
    <w:rsid w:val="5FBEBF7E"/>
    <w:rsid w:val="5FCF52F1"/>
    <w:rsid w:val="5FDE9294"/>
    <w:rsid w:val="5FEE2A2E"/>
    <w:rsid w:val="5FF7B82C"/>
    <w:rsid w:val="5FFAAF3B"/>
    <w:rsid w:val="625FB5D3"/>
    <w:rsid w:val="627FAB92"/>
    <w:rsid w:val="65E9ED6F"/>
    <w:rsid w:val="69B9C1B9"/>
    <w:rsid w:val="6BDC3C8C"/>
    <w:rsid w:val="6BE69BCB"/>
    <w:rsid w:val="6D6B0F39"/>
    <w:rsid w:val="6DEA559E"/>
    <w:rsid w:val="6E7F2C28"/>
    <w:rsid w:val="6E9F7468"/>
    <w:rsid w:val="6F6E93F3"/>
    <w:rsid w:val="6FBE90A9"/>
    <w:rsid w:val="6FEF564D"/>
    <w:rsid w:val="6FFDC5A5"/>
    <w:rsid w:val="6FFFFFEA"/>
    <w:rsid w:val="702F9249"/>
    <w:rsid w:val="7373D5A7"/>
    <w:rsid w:val="739717A9"/>
    <w:rsid w:val="73FBC883"/>
    <w:rsid w:val="76ED7F8A"/>
    <w:rsid w:val="76F7369C"/>
    <w:rsid w:val="76FFBDF8"/>
    <w:rsid w:val="77775269"/>
    <w:rsid w:val="77FB3FD6"/>
    <w:rsid w:val="77FE70C3"/>
    <w:rsid w:val="78D4A06D"/>
    <w:rsid w:val="79FF03BC"/>
    <w:rsid w:val="7B3FE890"/>
    <w:rsid w:val="7B773D37"/>
    <w:rsid w:val="7BB5A3CA"/>
    <w:rsid w:val="7BB9929C"/>
    <w:rsid w:val="7BBE1F47"/>
    <w:rsid w:val="7BCF18D1"/>
    <w:rsid w:val="7BE73390"/>
    <w:rsid w:val="7BF285CF"/>
    <w:rsid w:val="7BFB9140"/>
    <w:rsid w:val="7CB3C2C8"/>
    <w:rsid w:val="7CBD810B"/>
    <w:rsid w:val="7D457BDF"/>
    <w:rsid w:val="7D75720B"/>
    <w:rsid w:val="7DED57AA"/>
    <w:rsid w:val="7DFFD848"/>
    <w:rsid w:val="7E7D18FB"/>
    <w:rsid w:val="7EAEEB56"/>
    <w:rsid w:val="7EBF49B5"/>
    <w:rsid w:val="7EDFDE1C"/>
    <w:rsid w:val="7EEA34E7"/>
    <w:rsid w:val="7EFB557F"/>
    <w:rsid w:val="7F534BA2"/>
    <w:rsid w:val="7F7FB991"/>
    <w:rsid w:val="7FBACC98"/>
    <w:rsid w:val="7FBE501C"/>
    <w:rsid w:val="7FDF3BF8"/>
    <w:rsid w:val="7FDFBCA2"/>
    <w:rsid w:val="7FE59C96"/>
    <w:rsid w:val="7FEF2E4A"/>
    <w:rsid w:val="7FEF4490"/>
    <w:rsid w:val="7FF78772"/>
    <w:rsid w:val="7FF7B0B9"/>
    <w:rsid w:val="7FFD2B8D"/>
    <w:rsid w:val="7FFE6340"/>
    <w:rsid w:val="8F8F2951"/>
    <w:rsid w:val="93EF75E3"/>
    <w:rsid w:val="96DF792D"/>
    <w:rsid w:val="979B3611"/>
    <w:rsid w:val="9FB7DA5B"/>
    <w:rsid w:val="9FDF78E7"/>
    <w:rsid w:val="9FF70029"/>
    <w:rsid w:val="AF1F504B"/>
    <w:rsid w:val="AFD5970C"/>
    <w:rsid w:val="B193CE30"/>
    <w:rsid w:val="B57D1875"/>
    <w:rsid w:val="B5F602D0"/>
    <w:rsid w:val="B7FFC885"/>
    <w:rsid w:val="B97F7F0B"/>
    <w:rsid w:val="BBB88A7B"/>
    <w:rsid w:val="BBBBEBF3"/>
    <w:rsid w:val="BBF41A0E"/>
    <w:rsid w:val="BDFF3CFB"/>
    <w:rsid w:val="BEE4F8E5"/>
    <w:rsid w:val="BEFA6476"/>
    <w:rsid w:val="BEFFDE7F"/>
    <w:rsid w:val="BFE77F07"/>
    <w:rsid w:val="BFEE21F9"/>
    <w:rsid w:val="BFF922C5"/>
    <w:rsid w:val="BFFFB35D"/>
    <w:rsid w:val="C15A4962"/>
    <w:rsid w:val="C7F51D22"/>
    <w:rsid w:val="CCFFAF99"/>
    <w:rsid w:val="CDF23FCC"/>
    <w:rsid w:val="CDFDC72E"/>
    <w:rsid w:val="CEF74CE3"/>
    <w:rsid w:val="CEFD3493"/>
    <w:rsid w:val="CF6BC03F"/>
    <w:rsid w:val="D5AD03B2"/>
    <w:rsid w:val="D5F3C8EB"/>
    <w:rsid w:val="D77B70C9"/>
    <w:rsid w:val="D7D24B3A"/>
    <w:rsid w:val="DBFFA5C7"/>
    <w:rsid w:val="DBFFB880"/>
    <w:rsid w:val="DD6E13EE"/>
    <w:rsid w:val="DE278C09"/>
    <w:rsid w:val="DED2AA31"/>
    <w:rsid w:val="DFBF92DC"/>
    <w:rsid w:val="DFFBAB88"/>
    <w:rsid w:val="E4730031"/>
    <w:rsid w:val="E5B07B6F"/>
    <w:rsid w:val="E6B7EA99"/>
    <w:rsid w:val="E6FF58B5"/>
    <w:rsid w:val="E7CD1F82"/>
    <w:rsid w:val="E9ADE427"/>
    <w:rsid w:val="EAD62F32"/>
    <w:rsid w:val="EBF79AC7"/>
    <w:rsid w:val="ECFE28E4"/>
    <w:rsid w:val="EDDDF965"/>
    <w:rsid w:val="EEFF7A09"/>
    <w:rsid w:val="EF7F9B11"/>
    <w:rsid w:val="EFFFD4DC"/>
    <w:rsid w:val="F14CABBE"/>
    <w:rsid w:val="F1A30F00"/>
    <w:rsid w:val="F2EF24A3"/>
    <w:rsid w:val="F3BEF6B7"/>
    <w:rsid w:val="F47DD59F"/>
    <w:rsid w:val="F5BFB130"/>
    <w:rsid w:val="F7EFF1EC"/>
    <w:rsid w:val="F7FED8D6"/>
    <w:rsid w:val="F87FCA94"/>
    <w:rsid w:val="F8ED48D2"/>
    <w:rsid w:val="FA7F0C27"/>
    <w:rsid w:val="FB6B4B9C"/>
    <w:rsid w:val="FB7BAD8C"/>
    <w:rsid w:val="FB7E4F18"/>
    <w:rsid w:val="FB7F8A38"/>
    <w:rsid w:val="FBBEEF42"/>
    <w:rsid w:val="FBDF3BA5"/>
    <w:rsid w:val="FBDFD4B2"/>
    <w:rsid w:val="FBFA2DD7"/>
    <w:rsid w:val="FBFF2EF9"/>
    <w:rsid w:val="FC3EAE30"/>
    <w:rsid w:val="FCDE636E"/>
    <w:rsid w:val="FCDF138C"/>
    <w:rsid w:val="FD73C9C1"/>
    <w:rsid w:val="FD7E602A"/>
    <w:rsid w:val="FD933857"/>
    <w:rsid w:val="FDBF4166"/>
    <w:rsid w:val="FDF0134F"/>
    <w:rsid w:val="FDFD6A49"/>
    <w:rsid w:val="FDFF3D89"/>
    <w:rsid w:val="FDFF5602"/>
    <w:rsid w:val="FE5B0080"/>
    <w:rsid w:val="FE73ABC8"/>
    <w:rsid w:val="FE7FACA2"/>
    <w:rsid w:val="FEDEC407"/>
    <w:rsid w:val="FEFFCE0E"/>
    <w:rsid w:val="FF3F027F"/>
    <w:rsid w:val="FF79E540"/>
    <w:rsid w:val="FF7FBBC4"/>
    <w:rsid w:val="FF975E3F"/>
    <w:rsid w:val="FF99808E"/>
    <w:rsid w:val="FFA7F5B7"/>
    <w:rsid w:val="FFAFC83F"/>
    <w:rsid w:val="FFBD985B"/>
    <w:rsid w:val="FFDD24AF"/>
    <w:rsid w:val="FFDEC82B"/>
    <w:rsid w:val="FFE3BFE3"/>
    <w:rsid w:val="FFEE7D46"/>
    <w:rsid w:val="FFEF2110"/>
    <w:rsid w:val="FFF7B7CB"/>
    <w:rsid w:val="FFFFDBB6"/>
    <w:rsid w:val="FFFFE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507CC05"/>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unhideWhenUsed="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200"/>
      <w:jc w:val="both"/>
    </w:pPr>
    <w:rPr>
      <w:rFonts w:cs="宋体"/>
      <w:sz w:val="24"/>
      <w:szCs w:val="24"/>
    </w:rPr>
  </w:style>
  <w:style w:type="paragraph" w:styleId="1">
    <w:name w:val="heading 1"/>
    <w:basedOn w:val="a"/>
    <w:next w:val="a"/>
    <w:link w:val="10"/>
    <w:qFormat/>
    <w:pPr>
      <w:keepNext/>
      <w:keepLines/>
      <w:jc w:val="center"/>
      <w:outlineLvl w:val="0"/>
    </w:pPr>
    <w:rPr>
      <w:rFonts w:ascii="Times New Roman Bold" w:eastAsia="黑体" w:hAnsi="Times New Roman Bold" w:cs="Times New Roman Bold"/>
      <w:kern w:val="44"/>
      <w:sz w:val="36"/>
    </w:rPr>
  </w:style>
  <w:style w:type="paragraph" w:styleId="2">
    <w:name w:val="heading 2"/>
    <w:basedOn w:val="a"/>
    <w:next w:val="a"/>
    <w:link w:val="20"/>
    <w:unhideWhenUsed/>
    <w:qFormat/>
    <w:pPr>
      <w:keepNext/>
      <w:keepLines/>
      <w:spacing w:beforeLines="30" w:before="30" w:afterLines="30" w:after="30"/>
      <w:ind w:firstLineChars="0" w:firstLine="0"/>
      <w:outlineLvl w:val="1"/>
    </w:pPr>
    <w:rPr>
      <w:rFonts w:ascii="Times New Roman Bold" w:eastAsia="黑体" w:hAnsi="Times New Roman Bold" w:cs="Times New Roman Bold"/>
      <w:sz w:val="32"/>
    </w:rPr>
  </w:style>
  <w:style w:type="paragraph" w:styleId="3">
    <w:name w:val="heading 3"/>
    <w:basedOn w:val="a"/>
    <w:next w:val="a"/>
    <w:link w:val="30"/>
    <w:unhideWhenUsed/>
    <w:qFormat/>
    <w:pPr>
      <w:spacing w:line="440" w:lineRule="exact"/>
      <w:ind w:firstLineChars="0" w:firstLine="0"/>
      <w:outlineLvl w:val="2"/>
    </w:pPr>
    <w:rPr>
      <w:rFonts w:ascii="Times New Roman Bold" w:eastAsia="黑体" w:hAnsi="Times New Roman Bold" w:cs="Times New Roman" w:hint="eastAsia"/>
      <w:b/>
      <w:bCs/>
      <w:sz w:val="30"/>
    </w:rPr>
  </w:style>
  <w:style w:type="paragraph" w:styleId="4">
    <w:name w:val="heading 4"/>
    <w:basedOn w:val="a"/>
    <w:next w:val="a"/>
    <w:link w:val="40"/>
    <w:uiPriority w:val="9"/>
    <w:unhideWhenUsed/>
    <w:qFormat/>
    <w:pPr>
      <w:keepNext/>
      <w:keepLines/>
      <w:ind w:firstLineChars="0" w:firstLine="0"/>
      <w:outlineLvl w:val="3"/>
    </w:pPr>
    <w:rPr>
      <w:rFonts w:ascii="Times New Roman Bold" w:eastAsia="黑体" w:hAnsi="Times New Roman Bold" w:cs="Times New Roman Bold"/>
      <w:b/>
      <w:bCs/>
      <w:i/>
    </w:rPr>
  </w:style>
  <w:style w:type="paragraph" w:styleId="5">
    <w:name w:val="heading 5"/>
    <w:basedOn w:val="a"/>
    <w:next w:val="a"/>
    <w:link w:val="50"/>
    <w:unhideWhenUsed/>
    <w:qFormat/>
    <w:pPr>
      <w:keepNext/>
      <w:keepLines/>
      <w:spacing w:beforeLines="50" w:before="50" w:afterLines="50" w:after="50"/>
      <w:ind w:firstLineChars="0" w:firstLine="0"/>
      <w:outlineLvl w:val="4"/>
    </w:pPr>
    <w:rPr>
      <w:rFonts w:ascii="Times New Roman Bold" w:eastAsia="楷体" w:hAnsi="Times New Roman Bold" w:cs="Times New Roman Bold"/>
    </w:rPr>
  </w:style>
  <w:style w:type="paragraph" w:styleId="6">
    <w:name w:val="heading 6"/>
    <w:basedOn w:val="a"/>
    <w:next w:val="a"/>
    <w:link w:val="60"/>
    <w:semiHidden/>
    <w:unhideWhenUsed/>
    <w:qFormat/>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pPr>
      <w:ind w:left="1440"/>
      <w:jc w:val="left"/>
    </w:pPr>
    <w:rPr>
      <w:rFonts w:asciiTheme="minorHAnsi" w:hAnsiTheme="minorHAnsi" w:cstheme="minorHAnsi"/>
      <w:sz w:val="18"/>
      <w:szCs w:val="18"/>
    </w:rPr>
  </w:style>
  <w:style w:type="paragraph" w:styleId="a3">
    <w:name w:val="annotation text"/>
    <w:basedOn w:val="a"/>
    <w:link w:val="a4"/>
  </w:style>
  <w:style w:type="paragraph" w:styleId="TOC5">
    <w:name w:val="toc 5"/>
    <w:basedOn w:val="a"/>
    <w:next w:val="a"/>
    <w:autoRedefine/>
    <w:pPr>
      <w:ind w:left="960"/>
      <w:jc w:val="left"/>
    </w:pPr>
    <w:rPr>
      <w:rFonts w:asciiTheme="minorHAnsi" w:hAnsiTheme="minorHAnsi" w:cstheme="minorHAnsi"/>
      <w:sz w:val="18"/>
      <w:szCs w:val="18"/>
    </w:rPr>
  </w:style>
  <w:style w:type="paragraph" w:styleId="TOC3">
    <w:name w:val="toc 3"/>
    <w:basedOn w:val="a"/>
    <w:next w:val="a"/>
    <w:autoRedefine/>
    <w:uiPriority w:val="39"/>
    <w:pPr>
      <w:ind w:left="480"/>
      <w:jc w:val="left"/>
    </w:pPr>
    <w:rPr>
      <w:rFonts w:asciiTheme="minorHAnsi" w:hAnsiTheme="minorHAnsi" w:cstheme="minorHAnsi"/>
      <w:i/>
      <w:iCs/>
      <w:sz w:val="20"/>
      <w:szCs w:val="20"/>
    </w:rPr>
  </w:style>
  <w:style w:type="paragraph" w:styleId="TOC8">
    <w:name w:val="toc 8"/>
    <w:basedOn w:val="a"/>
    <w:next w:val="a"/>
    <w:autoRedefine/>
    <w:pPr>
      <w:ind w:left="1680"/>
      <w:jc w:val="left"/>
    </w:pPr>
    <w:rPr>
      <w:rFonts w:asciiTheme="minorHAnsi" w:hAnsiTheme="minorHAnsi" w:cstheme="minorHAnsi"/>
      <w:sz w:val="18"/>
      <w:szCs w:val="18"/>
    </w:rPr>
  </w:style>
  <w:style w:type="paragraph" w:styleId="a5">
    <w:name w:val="Date"/>
    <w:basedOn w:val="a"/>
    <w:next w:val="a"/>
    <w:link w:val="a6"/>
    <w:pPr>
      <w:spacing w:line="400" w:lineRule="exact"/>
      <w:ind w:leftChars="2500" w:left="100"/>
    </w:pPr>
    <w:rPr>
      <w:rFonts w:asciiTheme="minorHAnsi" w:eastAsiaTheme="minorEastAsia" w:hAnsiTheme="minorHAnsi" w:cstheme="minorBidi"/>
    </w:rPr>
  </w:style>
  <w:style w:type="paragraph" w:styleId="a7">
    <w:name w:val="Balloon Text"/>
    <w:basedOn w:val="a"/>
    <w:link w:val="a8"/>
    <w:rPr>
      <w:sz w:val="18"/>
      <w:szCs w:val="18"/>
    </w:rPr>
  </w:style>
  <w:style w:type="paragraph" w:styleId="a9">
    <w:name w:val="footer"/>
    <w:basedOn w:val="a"/>
    <w:link w:val="aa"/>
    <w:pPr>
      <w:tabs>
        <w:tab w:val="center" w:pos="4153"/>
        <w:tab w:val="right" w:pos="8306"/>
      </w:tabs>
      <w:snapToGrid w:val="0"/>
    </w:pPr>
    <w:rPr>
      <w:sz w:val="18"/>
      <w:szCs w:val="18"/>
    </w:rPr>
  </w:style>
  <w:style w:type="paragraph" w:styleId="ab">
    <w:name w:val="header"/>
    <w:basedOn w:val="a"/>
    <w:link w:val="ac"/>
    <w:pPr>
      <w:tabs>
        <w:tab w:val="center" w:pos="4153"/>
        <w:tab w:val="right" w:pos="8306"/>
      </w:tabs>
      <w:snapToGrid w:val="0"/>
      <w:jc w:val="center"/>
    </w:pPr>
    <w:rPr>
      <w:sz w:val="18"/>
      <w:szCs w:val="18"/>
    </w:rPr>
  </w:style>
  <w:style w:type="paragraph" w:styleId="TOC1">
    <w:name w:val="toc 1"/>
    <w:basedOn w:val="a"/>
    <w:next w:val="a"/>
    <w:autoRedefine/>
    <w:uiPriority w:val="39"/>
    <w:pPr>
      <w:spacing w:before="120" w:after="120"/>
      <w:jc w:val="left"/>
    </w:pPr>
    <w:rPr>
      <w:rFonts w:asciiTheme="minorHAnsi" w:hAnsiTheme="minorHAnsi" w:cstheme="minorHAnsi"/>
      <w:b/>
      <w:bCs/>
      <w:caps/>
      <w:sz w:val="20"/>
      <w:szCs w:val="20"/>
    </w:rPr>
  </w:style>
  <w:style w:type="paragraph" w:styleId="TOC4">
    <w:name w:val="toc 4"/>
    <w:basedOn w:val="a"/>
    <w:next w:val="a"/>
    <w:autoRedefine/>
    <w:pPr>
      <w:ind w:left="720"/>
      <w:jc w:val="left"/>
    </w:pPr>
    <w:rPr>
      <w:rFonts w:asciiTheme="minorHAnsi" w:hAnsiTheme="minorHAnsi" w:cstheme="minorHAnsi"/>
      <w:sz w:val="18"/>
      <w:szCs w:val="18"/>
    </w:rPr>
  </w:style>
  <w:style w:type="paragraph" w:styleId="ad">
    <w:name w:val="Subtitle"/>
    <w:basedOn w:val="a"/>
    <w:next w:val="a"/>
    <w:link w:val="ae"/>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TOC6">
    <w:name w:val="toc 6"/>
    <w:basedOn w:val="a"/>
    <w:next w:val="a"/>
    <w:autoRedefine/>
    <w:pPr>
      <w:ind w:left="1200"/>
      <w:jc w:val="left"/>
    </w:pPr>
    <w:rPr>
      <w:rFonts w:asciiTheme="minorHAnsi" w:hAnsiTheme="minorHAnsi" w:cstheme="minorHAnsi"/>
      <w:sz w:val="18"/>
      <w:szCs w:val="18"/>
    </w:rPr>
  </w:style>
  <w:style w:type="paragraph" w:styleId="TOC2">
    <w:name w:val="toc 2"/>
    <w:basedOn w:val="a"/>
    <w:next w:val="a"/>
    <w:autoRedefine/>
    <w:uiPriority w:val="39"/>
    <w:pPr>
      <w:ind w:left="240"/>
      <w:jc w:val="left"/>
    </w:pPr>
    <w:rPr>
      <w:rFonts w:asciiTheme="minorHAnsi" w:hAnsiTheme="minorHAnsi" w:cstheme="minorHAnsi"/>
      <w:smallCaps/>
      <w:sz w:val="20"/>
      <w:szCs w:val="20"/>
    </w:rPr>
  </w:style>
  <w:style w:type="paragraph" w:styleId="TOC9">
    <w:name w:val="toc 9"/>
    <w:basedOn w:val="a"/>
    <w:next w:val="a"/>
    <w:autoRedefine/>
    <w:pPr>
      <w:ind w:left="1920"/>
      <w:jc w:val="left"/>
    </w:pPr>
    <w:rPr>
      <w:rFonts w:asciiTheme="minorHAnsi" w:hAnsiTheme="minorHAnsi" w:cstheme="minorHAnsi"/>
      <w:sz w:val="18"/>
      <w:szCs w:val="18"/>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f">
    <w:name w:val="Normal (Web)"/>
    <w:basedOn w:val="a"/>
    <w:uiPriority w:val="99"/>
    <w:pPr>
      <w:spacing w:beforeAutospacing="1" w:afterAutospacing="1"/>
    </w:pPr>
    <w:rPr>
      <w:rFonts w:cs="Times New Roman"/>
    </w:rPr>
  </w:style>
  <w:style w:type="paragraph" w:styleId="af0">
    <w:name w:val="Title"/>
    <w:basedOn w:val="a"/>
    <w:next w:val="a"/>
    <w:link w:val="af1"/>
    <w:qFormat/>
    <w:pPr>
      <w:spacing w:before="240" w:after="60"/>
      <w:jc w:val="center"/>
      <w:outlineLvl w:val="0"/>
    </w:pPr>
    <w:rPr>
      <w:rFonts w:asciiTheme="majorHAnsi" w:eastAsia="Times New Roman" w:hAnsiTheme="majorHAnsi" w:cstheme="majorBidi"/>
      <w:b/>
      <w:bCs/>
      <w:sz w:val="32"/>
      <w:szCs w:val="32"/>
    </w:rPr>
  </w:style>
  <w:style w:type="paragraph" w:styleId="af2">
    <w:name w:val="annotation subject"/>
    <w:basedOn w:val="a3"/>
    <w:next w:val="a3"/>
    <w:link w:val="af3"/>
    <w:rPr>
      <w:b/>
      <w:bCs/>
    </w:rPr>
  </w:style>
  <w:style w:type="table" w:styleId="af4">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style>
  <w:style w:type="character" w:styleId="af7">
    <w:name w:val="FollowedHyperlink"/>
    <w:basedOn w:val="a0"/>
    <w:rPr>
      <w:color w:val="7E1FAD" w:themeColor="followedHyperlink"/>
      <w:u w:val="single"/>
    </w:rPr>
  </w:style>
  <w:style w:type="character" w:styleId="af8">
    <w:name w:val="Emphasis"/>
    <w:basedOn w:val="a0"/>
    <w:uiPriority w:val="20"/>
    <w:qFormat/>
    <w:rPr>
      <w:i/>
      <w:iCs/>
    </w:rPr>
  </w:style>
  <w:style w:type="character" w:styleId="af9">
    <w:name w:val="line number"/>
    <w:basedOn w:val="a0"/>
  </w:style>
  <w:style w:type="character" w:styleId="afa">
    <w:name w:val="Hyperlink"/>
    <w:basedOn w:val="a0"/>
    <w:uiPriority w:val="99"/>
    <w:unhideWhenUsed/>
    <w:qFormat/>
    <w:rPr>
      <w:color w:val="0000FF"/>
      <w:u w:val="single"/>
    </w:rPr>
  </w:style>
  <w:style w:type="character" w:styleId="HTML1">
    <w:name w:val="HTML Code"/>
    <w:basedOn w:val="a0"/>
    <w:uiPriority w:val="99"/>
    <w:unhideWhenUsed/>
    <w:rPr>
      <w:rFonts w:ascii="宋体" w:eastAsia="宋体" w:hAnsi="宋体" w:cs="宋体"/>
      <w:sz w:val="24"/>
      <w:szCs w:val="24"/>
    </w:rPr>
  </w:style>
  <w:style w:type="character" w:styleId="afb">
    <w:name w:val="annotation reference"/>
    <w:basedOn w:val="a0"/>
    <w:rPr>
      <w:sz w:val="21"/>
      <w:szCs w:val="21"/>
    </w:rPr>
  </w:style>
  <w:style w:type="paragraph" w:customStyle="1" w:styleId="afc">
    <w:name w:val="强调字体"/>
    <w:basedOn w:val="a"/>
    <w:rPr>
      <w:rFonts w:ascii="Times New Roman Bold" w:eastAsia="黑体" w:hAnsi="Times New Roman Bold" w:cs="Times New Roman Bold" w:hint="eastAsia"/>
    </w:rPr>
  </w:style>
  <w:style w:type="character" w:customStyle="1" w:styleId="a4">
    <w:name w:val="批注文字 字符"/>
    <w:basedOn w:val="a0"/>
    <w:link w:val="a3"/>
    <w:rPr>
      <w:rFonts w:cstheme="minorBidi"/>
      <w:kern w:val="2"/>
      <w:sz w:val="21"/>
      <w:szCs w:val="21"/>
    </w:rPr>
  </w:style>
  <w:style w:type="paragraph" w:customStyle="1" w:styleId="11">
    <w:name w:val="修订1"/>
    <w:hidden/>
    <w:uiPriority w:val="99"/>
    <w:unhideWhenUsed/>
    <w:rPr>
      <w:rFonts w:cstheme="minorBidi"/>
      <w:kern w:val="2"/>
      <w:sz w:val="21"/>
      <w:szCs w:val="21"/>
    </w:rPr>
  </w:style>
  <w:style w:type="character" w:customStyle="1" w:styleId="af3">
    <w:name w:val="批注主题 字符"/>
    <w:basedOn w:val="a4"/>
    <w:link w:val="af2"/>
    <w:rPr>
      <w:rFonts w:cstheme="minorBidi"/>
      <w:b/>
      <w:bCs/>
      <w:kern w:val="2"/>
      <w:sz w:val="21"/>
      <w:szCs w:val="21"/>
    </w:rPr>
  </w:style>
  <w:style w:type="character" w:customStyle="1" w:styleId="30">
    <w:name w:val="标题 3 字符"/>
    <w:basedOn w:val="a0"/>
    <w:link w:val="3"/>
    <w:rPr>
      <w:rFonts w:ascii="Times New Roman Bold" w:eastAsia="黑体" w:hAnsi="Times New Roman Bold"/>
      <w:b/>
      <w:bCs/>
      <w:sz w:val="30"/>
      <w:szCs w:val="24"/>
    </w:rPr>
  </w:style>
  <w:style w:type="character" w:customStyle="1" w:styleId="60">
    <w:name w:val="标题 6 字符"/>
    <w:basedOn w:val="a0"/>
    <w:link w:val="6"/>
    <w:uiPriority w:val="9"/>
    <w:rPr>
      <w:rFonts w:asciiTheme="majorHAnsi" w:eastAsiaTheme="majorEastAsia" w:hAnsiTheme="majorHAnsi" w:cstheme="majorBidi"/>
      <w:b/>
      <w:bCs/>
      <w:kern w:val="2"/>
      <w:sz w:val="24"/>
      <w:szCs w:val="24"/>
    </w:rPr>
  </w:style>
  <w:style w:type="paragraph" w:styleId="afd">
    <w:name w:val="List Paragraph"/>
    <w:basedOn w:val="a"/>
    <w:uiPriority w:val="99"/>
    <w:unhideWhenUsed/>
    <w:qFormat/>
    <w:pPr>
      <w:ind w:firstLine="420"/>
    </w:pPr>
  </w:style>
  <w:style w:type="character" w:customStyle="1" w:styleId="50">
    <w:name w:val="标题 5 字符"/>
    <w:basedOn w:val="a0"/>
    <w:link w:val="5"/>
    <w:rPr>
      <w:rFonts w:ascii="Times New Roman Bold" w:eastAsia="楷体" w:hAnsi="Times New Roman Bold" w:cs="Times New Roman Bold"/>
      <w:sz w:val="24"/>
      <w:szCs w:val="24"/>
    </w:rPr>
  </w:style>
  <w:style w:type="character" w:customStyle="1" w:styleId="ac">
    <w:name w:val="页眉 字符"/>
    <w:basedOn w:val="a0"/>
    <w:link w:val="ab"/>
    <w:rPr>
      <w:rFonts w:cstheme="minorBidi"/>
      <w:kern w:val="2"/>
      <w:sz w:val="18"/>
      <w:szCs w:val="18"/>
    </w:rPr>
  </w:style>
  <w:style w:type="character" w:customStyle="1" w:styleId="aa">
    <w:name w:val="页脚 字符"/>
    <w:basedOn w:val="a0"/>
    <w:link w:val="a9"/>
    <w:rPr>
      <w:rFonts w:cstheme="minorBidi"/>
      <w:kern w:val="2"/>
      <w:sz w:val="18"/>
      <w:szCs w:val="18"/>
    </w:rPr>
  </w:style>
  <w:style w:type="character" w:customStyle="1" w:styleId="10">
    <w:name w:val="标题 1 字符"/>
    <w:basedOn w:val="a0"/>
    <w:link w:val="1"/>
    <w:uiPriority w:val="9"/>
    <w:rPr>
      <w:rFonts w:ascii="Times New Roman Bold" w:eastAsia="黑体" w:hAnsi="Times New Roman Bold" w:cs="Times New Roman Bold"/>
      <w:kern w:val="44"/>
      <w:sz w:val="36"/>
      <w:szCs w:val="21"/>
    </w:rPr>
  </w:style>
  <w:style w:type="character" w:customStyle="1" w:styleId="40">
    <w:name w:val="标题 4 字符"/>
    <w:basedOn w:val="a0"/>
    <w:link w:val="4"/>
    <w:uiPriority w:val="9"/>
    <w:rPr>
      <w:rFonts w:ascii="Times New Roman Bold" w:eastAsia="黑体" w:hAnsi="Times New Roman Bold" w:cs="Times New Roman Bold"/>
      <w:b/>
      <w:bCs/>
      <w:i/>
      <w:sz w:val="24"/>
      <w:szCs w:val="24"/>
    </w:rPr>
  </w:style>
  <w:style w:type="character" w:customStyle="1" w:styleId="12">
    <w:name w:val="未处理的提及1"/>
    <w:basedOn w:val="a0"/>
    <w:uiPriority w:val="99"/>
    <w:semiHidden/>
    <w:unhideWhenUsed/>
    <w:rPr>
      <w:color w:val="605E5C"/>
      <w:shd w:val="clear" w:color="auto" w:fill="E1DFDD"/>
    </w:rPr>
  </w:style>
  <w:style w:type="character" w:customStyle="1" w:styleId="HTML0">
    <w:name w:val="HTML 预设格式 字符"/>
    <w:basedOn w:val="a0"/>
    <w:link w:val="HTML"/>
    <w:uiPriority w:val="99"/>
    <w:rPr>
      <w:rFonts w:ascii="宋体" w:hAnsi="宋体" w:cs="宋体"/>
      <w:sz w:val="24"/>
      <w:szCs w:val="24"/>
    </w:rPr>
  </w:style>
  <w:style w:type="character" w:customStyle="1" w:styleId="20">
    <w:name w:val="标题 2 字符"/>
    <w:basedOn w:val="a0"/>
    <w:link w:val="2"/>
    <w:rPr>
      <w:rFonts w:ascii="Times New Roman Bold" w:eastAsia="黑体" w:hAnsi="Times New Roman Bold" w:cs="Times New Roman Bold"/>
      <w:sz w:val="32"/>
      <w:szCs w:val="24"/>
    </w:rPr>
  </w:style>
  <w:style w:type="paragraph" w:customStyle="1" w:styleId="afe">
    <w:name w:val="表格内部"/>
    <w:basedOn w:val="a"/>
    <w:qFormat/>
    <w:pPr>
      <w:jc w:val="center"/>
    </w:pPr>
    <w:rPr>
      <w:rFonts w:ascii="Times New Roman Regular" w:eastAsia="Times New Roman" w:hAnsi="Times New Roman Regular" w:cs="Times New Roman"/>
      <w:szCs w:val="18"/>
    </w:rPr>
  </w:style>
  <w:style w:type="paragraph" w:customStyle="1" w:styleId="13">
    <w:name w:val="书目1"/>
    <w:basedOn w:val="a"/>
    <w:link w:val="Bibliography"/>
    <w:pPr>
      <w:spacing w:line="480" w:lineRule="auto"/>
      <w:ind w:left="720" w:hanging="720"/>
    </w:pPr>
  </w:style>
  <w:style w:type="character" w:customStyle="1" w:styleId="Bibliography">
    <w:name w:val="Bibliography 字符"/>
    <w:basedOn w:val="a0"/>
    <w:link w:val="13"/>
    <w:rPr>
      <w:rFonts w:cstheme="minorBidi"/>
      <w:kern w:val="2"/>
      <w:sz w:val="24"/>
      <w:szCs w:val="24"/>
    </w:rPr>
  </w:style>
  <w:style w:type="table" w:customStyle="1" w:styleId="61">
    <w:name w:val="网格表 6 彩色1"/>
    <w:basedOn w:val="a1"/>
    <w:uiPriority w:val="51"/>
    <w:rPr>
      <w:rFonts w:asciiTheme="minorHAnsi" w:eastAsiaTheme="minorEastAsia" w:hAnsiTheme="minorHAnsi" w:cstheme="minorBidi"/>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11">
    <w:name w:val="网格表 5 深色 - 着色 11"/>
    <w:basedOn w:val="a1"/>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3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874C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874C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874C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874CB" w:themeFill="accent1"/>
      </w:tcPr>
    </w:tblStylePr>
    <w:tblStylePr w:type="band1Vert">
      <w:tblPr/>
      <w:tcPr>
        <w:shd w:val="clear" w:color="auto" w:fill="B5C7EA" w:themeFill="accent1" w:themeFillTint="66"/>
      </w:tcPr>
    </w:tblStylePr>
    <w:tblStylePr w:type="band1Horz">
      <w:tblPr/>
      <w:tcPr>
        <w:shd w:val="clear" w:color="auto" w:fill="B5C7EA" w:themeFill="accent1" w:themeFillTint="66"/>
      </w:tcPr>
    </w:tblStylePr>
  </w:style>
  <w:style w:type="table" w:customStyle="1" w:styleId="6-11">
    <w:name w:val="网格表 6 彩色 - 着色 11"/>
    <w:basedOn w:val="a1"/>
    <w:uiPriority w:val="51"/>
    <w:rPr>
      <w:color w:val="2D53A0" w:themeColor="accent1" w:themeShade="BF"/>
    </w:rPr>
    <w:tblPr>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4" w:space="0" w:color="91ABDF" w:themeColor="accent1" w:themeTint="99"/>
        </w:tcBorders>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 w:type="table" w:customStyle="1" w:styleId="2-11">
    <w:name w:val="清单表 2 - 着色 11"/>
    <w:basedOn w:val="a1"/>
    <w:uiPriority w:val="47"/>
    <w:tblPr>
      <w:tblBorders>
        <w:top w:val="single" w:sz="4" w:space="0" w:color="91ABDF" w:themeColor="accent1" w:themeTint="99"/>
        <w:bottom w:val="single" w:sz="4" w:space="0" w:color="91ABDF" w:themeColor="accent1" w:themeTint="99"/>
        <w:insideH w:val="single" w:sz="4" w:space="0" w:color="91ABD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 w:type="table" w:customStyle="1" w:styleId="7-11">
    <w:name w:val="清单表 7 彩色 - 着色 11"/>
    <w:basedOn w:val="a1"/>
    <w:uiPriority w:val="52"/>
    <w:rPr>
      <w:color w:val="2D53A0" w:themeColor="accent1" w:themeShade="BF"/>
    </w:rPr>
    <w:tblPr/>
    <w:tblStylePr w:type="firstRow">
      <w:rPr>
        <w:rFonts w:asciiTheme="majorHAnsi" w:eastAsiaTheme="majorEastAsia" w:hAnsiTheme="majorHAnsi" w:cstheme="majorBidi"/>
        <w:i/>
        <w:iCs/>
        <w:sz w:val="26"/>
      </w:rPr>
      <w:tblPr/>
      <w:tcPr>
        <w:tcBorders>
          <w:bottom w:val="single" w:sz="4" w:space="0" w:color="4874C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874C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874C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874CB" w:themeColor="accent1"/>
        </w:tcBorders>
        <w:shd w:val="clear" w:color="auto" w:fill="FFFFFF" w:themeFill="background1"/>
      </w:tcPr>
    </w:tblStylePr>
    <w:tblStylePr w:type="band1Vert">
      <w:tblPr/>
      <w:tcPr>
        <w:shd w:val="clear" w:color="auto" w:fill="DAE3F4" w:themeFill="accent1" w:themeFillTint="33"/>
      </w:tcPr>
    </w:tblStylePr>
    <w:tblStylePr w:type="band1Horz">
      <w:tblPr/>
      <w:tcPr>
        <w:shd w:val="clear" w:color="auto" w:fill="DAE3F4"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8">
    <w:name w:val="批注框文本 字符"/>
    <w:basedOn w:val="a0"/>
    <w:link w:val="a7"/>
    <w:rPr>
      <w:rFonts w:cstheme="minorBidi"/>
      <w:kern w:val="2"/>
      <w:sz w:val="18"/>
      <w:szCs w:val="18"/>
    </w:rPr>
  </w:style>
  <w:style w:type="character" w:styleId="aff">
    <w:name w:val="Placeholder Text"/>
    <w:basedOn w:val="a0"/>
    <w:uiPriority w:val="99"/>
    <w:unhideWhenUsed/>
    <w:rPr>
      <w:color w:val="666666"/>
    </w:rPr>
  </w:style>
  <w:style w:type="character" w:customStyle="1" w:styleId="af1">
    <w:name w:val="标题 字符"/>
    <w:basedOn w:val="a0"/>
    <w:link w:val="af0"/>
    <w:rPr>
      <w:rFonts w:asciiTheme="majorHAnsi" w:eastAsia="Times New Roman" w:hAnsiTheme="majorHAnsi" w:cstheme="majorBidi"/>
      <w:b/>
      <w:bCs/>
      <w:sz w:val="32"/>
      <w:szCs w:val="32"/>
    </w:rPr>
  </w:style>
  <w:style w:type="paragraph" w:customStyle="1" w:styleId="aff0">
    <w:name w:val="公式"/>
    <w:basedOn w:val="a"/>
    <w:qFormat/>
    <w:pPr>
      <w:textAlignment w:val="center"/>
    </w:pPr>
    <w:rPr>
      <w:rFonts w:eastAsia="Times New Roman" w:cs="Times New Roman"/>
      <w:bCs/>
      <w:iCs/>
      <w:color w:val="000000" w:themeColor="text1"/>
    </w:rPr>
  </w:style>
  <w:style w:type="character" w:customStyle="1" w:styleId="ae">
    <w:name w:val="副标题 字符"/>
    <w:basedOn w:val="a0"/>
    <w:link w:val="ad"/>
    <w:rPr>
      <w:rFonts w:asciiTheme="minorHAnsi" w:eastAsiaTheme="minorEastAsia" w:hAnsiTheme="minorHAnsi" w:cstheme="minorBidi"/>
      <w:b/>
      <w:bCs/>
      <w:kern w:val="28"/>
      <w:sz w:val="32"/>
      <w:szCs w:val="32"/>
    </w:rPr>
  </w:style>
  <w:style w:type="paragraph" w:customStyle="1" w:styleId="aff1">
    <w:name w:val="表图注释"/>
    <w:basedOn w:val="a"/>
    <w:link w:val="Char"/>
    <w:pPr>
      <w:spacing w:line="240" w:lineRule="auto"/>
      <w:ind w:firstLineChars="0" w:firstLine="0"/>
    </w:pPr>
    <w:rPr>
      <w:rFonts w:eastAsiaTheme="minorEastAsia" w:cstheme="minorBidi"/>
      <w:szCs w:val="18"/>
    </w:rPr>
  </w:style>
  <w:style w:type="character" w:customStyle="1" w:styleId="Char">
    <w:name w:val="表图注释 Char"/>
    <w:link w:val="aff1"/>
    <w:rPr>
      <w:rFonts w:eastAsiaTheme="minorEastAsia" w:cstheme="minorBidi"/>
      <w:sz w:val="24"/>
      <w:szCs w:val="18"/>
    </w:rPr>
  </w:style>
  <w:style w:type="table" w:customStyle="1" w:styleId="14">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3-11">
    <w:name w:val="网格表 3 - 着色 11"/>
    <w:basedOn w:val="a1"/>
    <w:uiPriority w:val="48"/>
    <w:tblPr>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3F4" w:themeFill="accent1" w:themeFillTint="33"/>
      </w:tcPr>
    </w:tblStylePr>
    <w:tblStylePr w:type="band1Horz">
      <w:tblPr/>
      <w:tcPr>
        <w:shd w:val="clear" w:color="auto" w:fill="DAE3F4" w:themeFill="accent1" w:themeFillTint="33"/>
      </w:tcPr>
    </w:tblStylePr>
    <w:tblStylePr w:type="neCell">
      <w:tblPr/>
      <w:tcPr>
        <w:tcBorders>
          <w:bottom w:val="single" w:sz="4" w:space="0" w:color="91ABDF" w:themeColor="accent1" w:themeTint="99"/>
        </w:tcBorders>
      </w:tcPr>
    </w:tblStylePr>
    <w:tblStylePr w:type="nwCell">
      <w:tblPr/>
      <w:tcPr>
        <w:tcBorders>
          <w:bottom w:val="single" w:sz="4" w:space="0" w:color="91ABDF" w:themeColor="accent1" w:themeTint="99"/>
        </w:tcBorders>
      </w:tcPr>
    </w:tblStylePr>
    <w:tblStylePr w:type="seCell">
      <w:tblPr/>
      <w:tcPr>
        <w:tcBorders>
          <w:top w:val="single" w:sz="4" w:space="0" w:color="91ABDF" w:themeColor="accent1" w:themeTint="99"/>
        </w:tcBorders>
      </w:tcPr>
    </w:tblStylePr>
    <w:tblStylePr w:type="swCell">
      <w:tblPr/>
      <w:tcPr>
        <w:tcBorders>
          <w:top w:val="single" w:sz="4" w:space="0" w:color="91ABDF" w:themeColor="accent1" w:themeTint="99"/>
        </w:tcBorders>
      </w:tcPr>
    </w:tblStylePr>
  </w:style>
  <w:style w:type="table" w:customStyle="1" w:styleId="71">
    <w:name w:val="清单表 7 彩色1"/>
    <w:basedOn w:val="a1"/>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1"/>
    <w:uiPriority w:val="52"/>
    <w:rPr>
      <w:color w:val="B58A01" w:themeColor="accent3" w:themeShade="BF"/>
    </w:rPr>
    <w:tblPr/>
    <w:tblStylePr w:type="firstRow">
      <w:rPr>
        <w:rFonts w:asciiTheme="majorHAnsi" w:eastAsiaTheme="majorEastAsia" w:hAnsiTheme="majorHAnsi" w:cstheme="majorBidi"/>
        <w:i/>
        <w:iCs/>
        <w:sz w:val="26"/>
      </w:rPr>
      <w:tblPr/>
      <w:tcPr>
        <w:tcBorders>
          <w:bottom w:val="single" w:sz="4" w:space="0" w:color="F2BA0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BA0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BA0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BA02" w:themeColor="accent3"/>
        </w:tcBorders>
        <w:shd w:val="clear" w:color="auto" w:fill="FFFFFF" w:themeFill="background1"/>
      </w:tcPr>
    </w:tblStylePr>
    <w:tblStylePr w:type="band1Vert">
      <w:tblPr/>
      <w:tcPr>
        <w:shd w:val="clear" w:color="auto" w:fill="FEF2CA" w:themeFill="accent3" w:themeFillTint="33"/>
      </w:tcPr>
    </w:tblStylePr>
    <w:tblStylePr w:type="band1Horz">
      <w:tblPr/>
      <w:tcPr>
        <w:shd w:val="clear" w:color="auto" w:fill="FEF2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1">
    <w:name w:val="网格表 21"/>
    <w:basedOn w:val="a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网格表 2 - 着色 11"/>
    <w:basedOn w:val="a1"/>
    <w:uiPriority w:val="47"/>
    <w:tblPr>
      <w:tblBorders>
        <w:top w:val="single" w:sz="2" w:space="0" w:color="91ABDF" w:themeColor="accent1" w:themeTint="99"/>
        <w:bottom w:val="single" w:sz="2" w:space="0" w:color="91ABDF" w:themeColor="accent1" w:themeTint="99"/>
        <w:insideH w:val="single" w:sz="2" w:space="0" w:color="91ABDF" w:themeColor="accent1" w:themeTint="99"/>
        <w:insideV w:val="single" w:sz="2" w:space="0" w:color="91ABDF" w:themeColor="accent1" w:themeTint="99"/>
      </w:tblBorders>
    </w:tblPr>
    <w:tblStylePr w:type="firstRow">
      <w:rPr>
        <w:b/>
        <w:bCs/>
      </w:rPr>
      <w:tblPr/>
      <w:tcPr>
        <w:tcBorders>
          <w:top w:val="nil"/>
          <w:bottom w:val="single" w:sz="12" w:space="0" w:color="91ABDF" w:themeColor="accent1" w:themeTint="99"/>
          <w:insideH w:val="nil"/>
          <w:insideV w:val="nil"/>
        </w:tcBorders>
        <w:shd w:val="clear" w:color="auto" w:fill="FFFFFF" w:themeFill="background1"/>
      </w:tcPr>
    </w:tblStylePr>
    <w:tblStylePr w:type="lastRow">
      <w:rPr>
        <w:b/>
        <w:bCs/>
      </w:rPr>
      <w:tblPr/>
      <w:tcPr>
        <w:tcBorders>
          <w:top w:val="double" w:sz="2" w:space="0" w:color="91ABD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 w:type="table" w:customStyle="1" w:styleId="7-110">
    <w:name w:val="网格表 7 彩色 - 着色 11"/>
    <w:basedOn w:val="a1"/>
    <w:uiPriority w:val="52"/>
    <w:rPr>
      <w:color w:val="2D53A0" w:themeColor="accent1" w:themeShade="BF"/>
    </w:rPr>
    <w:tblPr>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3F4" w:themeFill="accent1" w:themeFillTint="33"/>
      </w:tcPr>
    </w:tblStylePr>
    <w:tblStylePr w:type="band1Horz">
      <w:tblPr/>
      <w:tcPr>
        <w:shd w:val="clear" w:color="auto" w:fill="DAE3F4" w:themeFill="accent1" w:themeFillTint="33"/>
      </w:tcPr>
    </w:tblStylePr>
    <w:tblStylePr w:type="neCell">
      <w:tblPr/>
      <w:tcPr>
        <w:tcBorders>
          <w:bottom w:val="single" w:sz="4" w:space="0" w:color="91ABDF" w:themeColor="accent1" w:themeTint="99"/>
        </w:tcBorders>
      </w:tcPr>
    </w:tblStylePr>
    <w:tblStylePr w:type="nwCell">
      <w:tblPr/>
      <w:tcPr>
        <w:tcBorders>
          <w:bottom w:val="single" w:sz="4" w:space="0" w:color="91ABDF" w:themeColor="accent1" w:themeTint="99"/>
        </w:tcBorders>
      </w:tcPr>
    </w:tblStylePr>
    <w:tblStylePr w:type="seCell">
      <w:tblPr/>
      <w:tcPr>
        <w:tcBorders>
          <w:top w:val="single" w:sz="4" w:space="0" w:color="91ABDF" w:themeColor="accent1" w:themeTint="99"/>
        </w:tcBorders>
      </w:tcPr>
    </w:tblStylePr>
    <w:tblStylePr w:type="swCell">
      <w:tblPr/>
      <w:tcPr>
        <w:tcBorders>
          <w:top w:val="single" w:sz="4" w:space="0" w:color="91ABDF" w:themeColor="accent1" w:themeTint="99"/>
        </w:tcBorders>
      </w:tcPr>
    </w:tblStylePr>
  </w:style>
  <w:style w:type="table" w:customStyle="1" w:styleId="3-110">
    <w:name w:val="清单表 3 - 着色 11"/>
    <w:basedOn w:val="a1"/>
    <w:uiPriority w:val="48"/>
    <w:tblPr>
      <w:tblBorders>
        <w:top w:val="single" w:sz="4" w:space="0" w:color="4874CB" w:themeColor="accent1"/>
        <w:left w:val="single" w:sz="4" w:space="0" w:color="4874CB" w:themeColor="accent1"/>
        <w:bottom w:val="single" w:sz="4" w:space="0" w:color="4874CB" w:themeColor="accent1"/>
        <w:right w:val="single" w:sz="4" w:space="0" w:color="4874CB" w:themeColor="accent1"/>
      </w:tblBorders>
    </w:tblPr>
    <w:tblStylePr w:type="firstRow">
      <w:rPr>
        <w:b/>
        <w:bCs/>
        <w:color w:val="FFFFFF" w:themeColor="background1"/>
      </w:rPr>
      <w:tblPr/>
      <w:tcPr>
        <w:shd w:val="clear" w:color="auto" w:fill="4874CB" w:themeFill="accent1"/>
      </w:tcPr>
    </w:tblStylePr>
    <w:tblStylePr w:type="lastRow">
      <w:rPr>
        <w:b/>
        <w:bCs/>
      </w:rPr>
      <w:tblPr/>
      <w:tcPr>
        <w:tcBorders>
          <w:top w:val="double" w:sz="4" w:space="0" w:color="4874C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874CB" w:themeColor="accent1"/>
          <w:right w:val="single" w:sz="4" w:space="0" w:color="4874CB" w:themeColor="accent1"/>
        </w:tcBorders>
      </w:tcPr>
    </w:tblStylePr>
    <w:tblStylePr w:type="band1Horz">
      <w:tblPr/>
      <w:tcPr>
        <w:tcBorders>
          <w:top w:val="single" w:sz="4" w:space="0" w:color="4874CB" w:themeColor="accent1"/>
          <w:bottom w:val="single" w:sz="4" w:space="0" w:color="4874C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874CB" w:themeColor="accent1"/>
          <w:left w:val="nil"/>
        </w:tcBorders>
      </w:tcPr>
    </w:tblStylePr>
    <w:tblStylePr w:type="swCell">
      <w:tblPr/>
      <w:tcPr>
        <w:tcBorders>
          <w:top w:val="double" w:sz="4" w:space="0" w:color="4874CB" w:themeColor="accent1"/>
          <w:right w:val="nil"/>
        </w:tcBorders>
      </w:tcPr>
    </w:tblStylePr>
  </w:style>
  <w:style w:type="paragraph" w:customStyle="1" w:styleId="p1">
    <w:name w:val="p1"/>
    <w:basedOn w:val="a"/>
    <w:pPr>
      <w:spacing w:line="240" w:lineRule="auto"/>
      <w:ind w:firstLineChars="0" w:firstLine="0"/>
      <w:jc w:val="left"/>
    </w:pPr>
    <w:rPr>
      <w:rFonts w:ascii=".AppleSystemUIFont" w:hAnsi=".AppleSystemUIFont"/>
      <w:color w:val="0E0E0E"/>
      <w:sz w:val="21"/>
      <w:szCs w:val="21"/>
    </w:rPr>
  </w:style>
  <w:style w:type="paragraph" w:customStyle="1" w:styleId="aff2">
    <w:name w:val="图表注释"/>
    <w:basedOn w:val="a"/>
    <w:qFormat/>
    <w:pPr>
      <w:spacing w:line="400" w:lineRule="exact"/>
    </w:pPr>
    <w:rPr>
      <w:rFonts w:cstheme="minorBidi"/>
      <w:sz w:val="18"/>
    </w:rPr>
  </w:style>
  <w:style w:type="table" w:customStyle="1" w:styleId="610">
    <w:name w:val="清单表 6 彩色1"/>
    <w:basedOn w:val="a1"/>
    <w:uiPriority w:val="51"/>
    <w:rPr>
      <w:rFonts w:eastAsiaTheme="minorEastAsia"/>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a0"/>
  </w:style>
  <w:style w:type="paragraph" w:customStyle="1" w:styleId="22">
    <w:name w:val="书目2"/>
    <w:basedOn w:val="a"/>
    <w:next w:val="a"/>
    <w:uiPriority w:val="37"/>
    <w:unhideWhenUsed/>
  </w:style>
  <w:style w:type="character" w:customStyle="1" w:styleId="a6">
    <w:name w:val="日期 字符"/>
    <w:basedOn w:val="a0"/>
    <w:link w:val="a5"/>
    <w:rPr>
      <w:rFonts w:asciiTheme="minorHAnsi" w:eastAsiaTheme="minorEastAsia" w:hAnsiTheme="minorHAnsi" w:cstheme="minorBidi"/>
      <w:sz w:val="24"/>
      <w:szCs w:val="24"/>
    </w:rPr>
  </w:style>
  <w:style w:type="paragraph" w:customStyle="1" w:styleId="23">
    <w:name w:val="修订2"/>
    <w:hidden/>
    <w:uiPriority w:val="99"/>
    <w:unhideWhenUsed/>
    <w:rPr>
      <w:rFonts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A38FB65C-FBC9-4444-8B80-C737BD67E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3305</Words>
  <Characters>18840</Characters>
  <Application>Microsoft Office Word</Application>
  <DocSecurity>0</DocSecurity>
  <Lines>157</Lines>
  <Paragraphs>44</Paragraphs>
  <ScaleCrop>false</ScaleCrop>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2026-01-23T15:13:00Z</dcterms:created>
  <dcterms:modified xsi:type="dcterms:W3CDTF">2026-01-24T07:17:00Z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14ECD73307B87FF67A237469E9C9B2AD_42</vt:lpwstr>
  </property>
</Properties>
</file>