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灰豆剧本导入校验 HD7426</w:t>
      </w:r>
    </w:p>
    <w:p>
      <w:r>
        <w:t>本文件用于验证文档导入和中文读取。总时长6秒，严格2个镜头，16:9。</w:t>
      </w:r>
    </w:p>
    <w:p>
      <w:r>
        <w:t>角色：白色长毛、巨大盘羊角、古老布衣的成年男性盐湖守护神。</w:t>
      </w:r>
    </w:p>
    <w:p>
      <w:r>
        <w:t>场景：清晨无人盐湖浅水，冷青光线。</w:t>
      </w:r>
    </w:p>
    <w:p>
      <w:r>
        <w:t>镜头1（0—3秒）：固定中景，守护神站定，缓慢抬头，说：“我醒了。”</w:t>
      </w:r>
    </w:p>
    <w:p>
      <w:r>
        <w:t>镜头2（3—6秒）：固定近景，守护神轻微呼吸，说：“湖面很安静。”</w:t>
      </w:r>
    </w:p>
    <w:p>
      <w:r>
        <w:t>禁止新增角色、文字、水印。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灰豆剧本导入校验 HD7426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