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b/>
                <w:color w:val="145DA0"/>
                <w:sz w:val="24"/>
                <w:u w:val="single"/>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b/>
                <w:color w:val="145DA0"/>
                <w:sz w:val="24"/>
                <w:u w:val="single"/>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b/>
                <w:color w:val="145DA0"/>
                <w:sz w:val="24"/>
                <w:u w:val="single"/>
              </w:rPr>
              <w:t>☑ Total volume of oil and water</w:t>
            </w:r>
            <w:r>
              <w:rPr>
                <w:b/>
                <w:color w:val="145DA0"/>
                <w:sz w:val="24"/>
                <w:u w:val="single"/>
              </w:rPr>
              <w:t xml:space="preserve">  ☑ Reaction temperature</w:t>
            </w:r>
            <w:r>
              <w:rPr>
                <w:b/>
                <w:color w:val="145DA0"/>
                <w:sz w:val="24"/>
                <w:u w:val="single"/>
              </w:rPr>
              <w:br/>
              <w:t>☑ Reaction time</w:t>
            </w:r>
            <w:r>
              <w:rPr>
                <w:b/>
                <w:color w:val="145DA0"/>
                <w:sz w:val="24"/>
                <w:u w:val="single"/>
              </w:rPr>
              <w:t xml:space="preserve">  ☑ Total volume of liquid added</w:t>
            </w:r>
            <w:r>
              <w:rPr>
                <w:b/>
                <w:color w:val="145DA0"/>
                <w:sz w:val="24"/>
                <w:u w:val="single"/>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All sets start with the same amounts of oil and water, and receive the same total volume of added liquid.</w:t>
      </w:r>
    </w:p>
    <w:p>
      <w:r>
        <w:rPr>
          <w:sz w:val="24"/>
        </w:rPr>
        <w:t>□ The X setup may receive more total liquid than the Y setup.</w:t>
      </w:r>
    </w:p>
    <w:p>
      <w:r>
        <w:rPr>
          <w:b/>
          <w:color w:val="145DA0"/>
          <w:sz w:val="24"/>
        </w:rPr>
        <w:t>☑ All sets are shaken in the same way.</w:t>
      </w:r>
    </w:p>
    <w:p>
      <w:r>
        <w:rPr>
          <w:b/>
          <w:color w:val="145DA0"/>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r>
        <w:rPr>
          <w:b/>
          <w:color w:val="145DA0"/>
          <w:sz w:val="24"/>
        </w:rPr>
        <w:t>Use an identical oil–water mixture with 2 mL water as a baseline, compared with X or Y; keep initial amounts, volume, temperature, time and shaking equal.</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b/>
          <w:color w:val="145DA0"/>
          <w:sz w:val="24"/>
          <w:u w:val="single"/>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b/>
          <w:color w:val="145DA0"/>
          <w:sz w:val="24"/>
          <w:u w:val="single"/>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w:t>
      </w:r>
    </w:p>
    <w:p>
      <w:r>
        <w:rPr>
          <w:b/>
          <w:color w:val="145DA0"/>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b/>
          <w:color w:val="145DA0"/>
          <w:sz w:val="24"/>
          <w:u w:val="single"/>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