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b/>
          <w:sz w:val="60"/>
        </w:rPr>
        <w:t>DORON'S RAVE</w:t>
      </w:r>
    </w:p>
    <w:p>
      <w:pPr>
        <w:jc w:val="center"/>
        <w:bidi w:val="1"/>
      </w:pPr>
      <w:r>
        <w:rPr>
          <w:b/>
          <w:sz w:val="48"/>
        </w:rPr>
        <w:t>ספר 04 — Business Rules &amp; Calculations</w:t>
      </w:r>
    </w:p>
    <w:p>
      <w:pPr>
        <w:jc w:val="center"/>
        <w:bidi w:val="1"/>
      </w:pPr>
      <w:r>
        <w:rPr>
          <w:b w:val="0"/>
        </w:rPr>
        <w:t>מסמך קנוני סופי · גרסת מוצר לבנייה מחדש · 22.09.2026</w:t>
      </w:r>
    </w:p>
    <w:p>
      <w:pPr>
        <w:jc w:val="center"/>
        <w:bidi w:val="1"/>
      </w:pPr>
      <w:r>
        <w:rPr>
          <w:b w:val="0"/>
        </w:rPr>
        <w:t>מקור: CALCULATIONS.md המעודכן + Services וקוד המקור ב-ZIP המעודכן. כללי המוצר נשמרים; המימוש הטכני הישן אינו מחייב את המערכת החדשה.</w:t>
      </w:r>
    </w:p>
    <w:p>
      <w:r>
        <w:br w:type="page"/>
      </w:r>
    </w:p>
    <w:p>
      <w:pPr>
        <w:pStyle w:val="Heading1"/>
        <w:jc w:val="right"/>
        <w:bidi w:val="1"/>
      </w:pPr>
      <w:r>
        <w:t>1. מעמד המסמך</w:t>
      </w:r>
    </w:p>
    <w:p>
      <w:pPr>
        <w:jc w:val="right"/>
        <w:bidi w:val="1"/>
      </w:pPr>
      <w:r>
        <w:rPr>
          <w:b w:val="0"/>
        </w:rPr>
        <w:t>ספר זה הוא מקור האמת לכל חוק עסקי, חישוב, סטטוס נגזר, ולידציה והתנהגות נתונים במערכת החדשה. אין לשנות משמעות של מספר או סטטוס כדי להתאים למסך. ה־UI מציג את הלוגיקה; הוא אינו ממציא אותה.</w:t>
      </w:r>
    </w:p>
    <w:p>
      <w:pPr>
        <w:pStyle w:val="ListBullet"/>
        <w:jc w:val="right"/>
        <w:bidi w:val="1"/>
      </w:pPr>
      <w:r>
        <w:t>כלל־על: אין מספר בלי מקור. מספר מוצג רק אם הוא נגזר מנתון קיים או מחישוב המוגדר כאן.</w:t>
      </w:r>
    </w:p>
    <w:p>
      <w:pPr>
        <w:pStyle w:val="ListBullet"/>
        <w:jc w:val="right"/>
        <w:bidi w:val="1"/>
      </w:pPr>
      <w:r>
        <w:t>אמן הוא סוג הוצאה ולא מסלול כספי מקביל.</w:t>
      </w:r>
    </w:p>
    <w:p>
      <w:pPr>
        <w:pStyle w:val="ListBullet"/>
        <w:jc w:val="right"/>
        <w:bidi w:val="1"/>
      </w:pPr>
      <w:r>
        <w:t>רשומה מאורכבת אינה משתתפת בחישובים הפעילים, אלא אם נאמר אחרת במפורש.</w:t>
      </w:r>
    </w:p>
    <w:p>
      <w:pPr>
        <w:pStyle w:val="ListBullet"/>
        <w:jc w:val="right"/>
        <w:bidi w:val="1"/>
      </w:pPr>
      <w:r>
        <w:t>סטטוס ידני וסטטוס מחושב הם שני מושגים שונים ואין לדרוס את הסטטוס הידני בחישוב.</w:t>
      </w:r>
    </w:p>
    <w:p>
      <w:pPr>
        <w:pStyle w:val="ListBullet"/>
        <w:jc w:val="right"/>
        <w:bidi w:val="1"/>
      </w:pPr>
      <w:r>
        <w:t>null הוא מצב עסקי תקף. אין להחליף null ב־0 כאשר אין בסיס לחישוב.</w:t>
      </w:r>
    </w:p>
    <w:p>
      <w:pPr>
        <w:pStyle w:val="Heading2"/>
        <w:jc w:val="right"/>
        <w:bidi w:val="1"/>
      </w:pPr>
      <w:r>
        <w:t>1.1 היררכיית מקורות</w:t>
      </w:r>
    </w:p>
    <w:p>
      <w:pPr>
        <w:pStyle w:val="ListNumber"/>
        <w:jc w:val="right"/>
        <w:bidi w:val="1"/>
      </w:pPr>
      <w:r>
        <w:t>CALCULATIONS.md — מקור קנוני לנוסחאות ולמשמעות המספרים.</w:t>
      </w:r>
    </w:p>
    <w:p>
      <w:pPr>
        <w:pStyle w:val="ListNumber"/>
        <w:jc w:val="right"/>
        <w:bidi w:val="1"/>
      </w:pPr>
      <w:r>
        <w:t>קוד ה־Services המעודכן — מקור לכללי שמירה, ולידציות, Archive, Clone וקשרים.</w:t>
      </w:r>
    </w:p>
    <w:p>
      <w:pPr>
        <w:pStyle w:val="ListNumber"/>
        <w:jc w:val="right"/>
        <w:bidi w:val="1"/>
      </w:pPr>
      <w:r>
        <w:t>ספר זה — הניסוח הקנוני למערכת החדשה. במקרה של סתירה שהתגלתה בעת פיתוח, עוצרים ומעדכנים את הספר; לא מאלתרים.</w:t>
      </w:r>
    </w:p>
    <w:p>
      <w:r>
        <w:br w:type="page"/>
      </w:r>
    </w:p>
    <w:p>
      <w:pPr>
        <w:pStyle w:val="Heading1"/>
        <w:jc w:val="right"/>
        <w:bidi w:val="1"/>
      </w:pPr>
      <w:r>
        <w:t>2. מילון מושגים וסטטוסים</w:t>
      </w:r>
    </w:p>
    <w:tbl>
      <w:tblPr>
        <w:tblStyle w:val="TableGrid"/>
        <w:tblW w:type="auto" w:w="0"/>
        <w:jc w:val="center"/>
        <w:tblLook w:firstColumn="1" w:firstRow="1" w:lastColumn="0" w:lastRow="0" w:noHBand="0" w:noVBand="1" w:val="04A0"/>
      </w:tblPr>
      <w:tblGrid>
        <w:gridCol w:w="5156"/>
        <w:gridCol w:w="5156"/>
      </w:tblGrid>
      <w:tr>
        <w:tc>
          <w:tcPr>
            <w:tcW w:type="dxa" w:w="5156"/>
            <w:vAlign w:val="center"/>
          </w:tcPr>
          <w:p>
            <w:pPr>
              <w:jc w:val="right"/>
              <w:bidi w:val="1"/>
            </w:pPr>
            <w:r>
              <w:rPr>
                <w:b/>
              </w:rPr>
              <w:t>מושג</w:t>
            </w:r>
          </w:p>
        </w:tc>
        <w:tc>
          <w:tcPr>
            <w:tcW w:type="dxa" w:w="5156"/>
            <w:vAlign w:val="center"/>
          </w:tcPr>
          <w:p>
            <w:pPr>
              <w:jc w:val="right"/>
              <w:bidi w:val="1"/>
            </w:pPr>
            <w:r>
              <w:rPr>
                <w:b/>
              </w:rPr>
              <w:t>הגדרה קנונית</w:t>
            </w:r>
          </w:p>
        </w:tc>
      </w:tr>
      <w:tr>
        <w:tc>
          <w:tcPr>
            <w:tcW w:type="dxa" w:w="5156"/>
            <w:vAlign w:val="center"/>
          </w:tcPr>
          <w:p>
            <w:pPr>
              <w:jc w:val="right"/>
              <w:bidi w:val="1"/>
            </w:pPr>
            <w:r>
              <w:t>פעיל</w:t>
            </w:r>
          </w:p>
        </w:tc>
        <w:tc>
          <w:tcPr>
            <w:tcW w:type="dxa" w:w="5156"/>
            <w:vAlign w:val="center"/>
          </w:tcPr>
          <w:p>
            <w:pPr>
              <w:jc w:val="right"/>
              <w:bidi w:val="1"/>
            </w:pPr>
            <w:r>
              <w:t>רשומה שאינה מאורכבת.</w:t>
            </w:r>
          </w:p>
        </w:tc>
      </w:tr>
      <w:tr>
        <w:tc>
          <w:tcPr>
            <w:tcW w:type="dxa" w:w="5156"/>
            <w:vAlign w:val="center"/>
          </w:tcPr>
          <w:p>
            <w:pPr>
              <w:jc w:val="right"/>
              <w:bidi w:val="1"/>
            </w:pPr>
            <w:r>
              <w:t>שולם — תשלום</w:t>
            </w:r>
          </w:p>
        </w:tc>
        <w:tc>
          <w:tcPr>
            <w:tcW w:type="dxa" w:w="5156"/>
            <w:vAlign w:val="center"/>
          </w:tcPr>
          <w:p>
            <w:pPr>
              <w:jc w:val="right"/>
              <w:bidi w:val="1"/>
            </w:pPr>
            <w:r>
              <w:t>payment_status = 'שולם'.</w:t>
            </w:r>
          </w:p>
        </w:tc>
      </w:tr>
      <w:tr>
        <w:tc>
          <w:tcPr>
            <w:tcW w:type="dxa" w:w="5156"/>
            <w:vAlign w:val="center"/>
          </w:tcPr>
          <w:p>
            <w:pPr>
              <w:jc w:val="right"/>
              <w:bidi w:val="1"/>
            </w:pPr>
            <w:r>
              <w:t>באיחור</w:t>
            </w:r>
          </w:p>
        </w:tc>
        <w:tc>
          <w:tcPr>
            <w:tcW w:type="dxa" w:w="5156"/>
            <w:vAlign w:val="center"/>
          </w:tcPr>
          <w:p>
            <w:pPr>
              <w:jc w:val="right"/>
              <w:bidi w:val="1"/>
            </w:pPr>
            <w:r>
              <w:t>תשלום שלא שולם, יש לו due_date, והתאריך קטן מהיום.</w:t>
            </w:r>
          </w:p>
        </w:tc>
      </w:tr>
      <w:tr>
        <w:tc>
          <w:tcPr>
            <w:tcW w:type="dxa" w:w="5156"/>
            <w:vAlign w:val="center"/>
          </w:tcPr>
          <w:p>
            <w:pPr>
              <w:jc w:val="right"/>
              <w:bidi w:val="1"/>
            </w:pPr>
            <w:r>
              <w:t>הוצאה מוסכמת</w:t>
            </w:r>
          </w:p>
        </w:tc>
        <w:tc>
          <w:tcPr>
            <w:tcW w:type="dxa" w:w="5156"/>
            <w:vAlign w:val="center"/>
          </w:tcPr>
          <w:p>
            <w:pPr>
              <w:jc w:val="right"/>
              <w:bidi w:val="1"/>
            </w:pPr>
            <w:r>
              <w:t>agreed_amount של הוצאה פעילה.</w:t>
            </w:r>
          </w:p>
        </w:tc>
      </w:tr>
      <w:tr>
        <w:tc>
          <w:tcPr>
            <w:tcW w:type="dxa" w:w="5156"/>
            <w:vAlign w:val="center"/>
          </w:tcPr>
          <w:p>
            <w:pPr>
              <w:jc w:val="right"/>
              <w:bidi w:val="1"/>
            </w:pPr>
            <w:r>
              <w:t>הוצאה מתוכננת</w:t>
            </w:r>
          </w:p>
        </w:tc>
        <w:tc>
          <w:tcPr>
            <w:tcW w:type="dxa" w:w="5156"/>
            <w:vAlign w:val="center"/>
          </w:tcPr>
          <w:p>
            <w:pPr>
              <w:jc w:val="right"/>
              <w:bidi w:val="1"/>
            </w:pPr>
            <w:r>
              <w:t>planned_amount אם הוא גדול מ־0; אחרת agreed_amount.</w:t>
            </w:r>
          </w:p>
        </w:tc>
      </w:tr>
      <w:tr>
        <w:tc>
          <w:tcPr>
            <w:tcW w:type="dxa" w:w="5156"/>
            <w:vAlign w:val="center"/>
          </w:tcPr>
          <w:p>
            <w:pPr>
              <w:jc w:val="right"/>
              <w:bidi w:val="1"/>
            </w:pPr>
            <w:r>
              <w:t>נותר לתשלום</w:t>
            </w:r>
          </w:p>
        </w:tc>
        <w:tc>
          <w:tcPr>
            <w:tcW w:type="dxa" w:w="5156"/>
            <w:vAlign w:val="center"/>
          </w:tcPr>
          <w:p>
            <w:pPr>
              <w:jc w:val="right"/>
              <w:bidi w:val="1"/>
            </w:pPr>
            <w:r>
              <w:t>הוצאה מוסכמת פחות סכום התשלומים ששולמו.</w:t>
            </w:r>
          </w:p>
        </w:tc>
      </w:tr>
      <w:tr>
        <w:tc>
          <w:tcPr>
            <w:tcW w:type="dxa" w:w="5156"/>
            <w:vAlign w:val="center"/>
          </w:tcPr>
          <w:p>
            <w:pPr>
              <w:jc w:val="right"/>
              <w:bidi w:val="1"/>
            </w:pPr>
            <w:r>
              <w:t>רווח/מאזן בפועל</w:t>
            </w:r>
          </w:p>
        </w:tc>
        <w:tc>
          <w:tcPr>
            <w:tcW w:type="dxa" w:w="5156"/>
            <w:vAlign w:val="center"/>
          </w:tcPr>
          <w:p>
            <w:pPr>
              <w:jc w:val="right"/>
              <w:bidi w:val="1"/>
            </w:pPr>
            <w:r>
              <w:t>הכנסות בפועל פחות הוצאות מוסכמות, לפי ההקשר.</w:t>
            </w:r>
          </w:p>
        </w:tc>
      </w:tr>
      <w:tr>
        <w:tc>
          <w:tcPr>
            <w:tcW w:type="dxa" w:w="5156"/>
            <w:vAlign w:val="center"/>
          </w:tcPr>
          <w:p>
            <w:pPr>
              <w:jc w:val="right"/>
              <w:bidi w:val="1"/>
            </w:pPr>
            <w:r>
              <w:t>רווח צפוי</w:t>
            </w:r>
          </w:p>
        </w:tc>
        <w:tc>
          <w:tcPr>
            <w:tcW w:type="dxa" w:w="5156"/>
            <w:vAlign w:val="center"/>
          </w:tcPr>
          <w:p>
            <w:pPr>
              <w:jc w:val="right"/>
              <w:bidi w:val="1"/>
            </w:pPr>
            <w:r>
              <w:t>תחזית המבוססת על תמחור/כמות כרטיסים והכנסות שאינן כרטיסים, פחות הוצאות מתוכננות.</w:t>
            </w:r>
          </w:p>
        </w:tc>
      </w:tr>
      <w:tr>
        <w:tc>
          <w:tcPr>
            <w:tcW w:type="dxa" w:w="5156"/>
            <w:vAlign w:val="center"/>
          </w:tcPr>
          <w:p>
            <w:pPr>
              <w:jc w:val="right"/>
              <w:bidi w:val="1"/>
            </w:pPr>
            <w:r>
              <w:t>מוכנות הפקה</w:t>
            </w:r>
          </w:p>
        </w:tc>
        <w:tc>
          <w:tcPr>
            <w:tcW w:type="dxa" w:w="5156"/>
            <w:vAlign w:val="center"/>
          </w:tcPr>
          <w:p>
            <w:pPr>
              <w:jc w:val="right"/>
              <w:bidi w:val="1"/>
            </w:pPr>
            <w:r>
              <w:t>מצב כיסוי של רשימת required_items שהמשתמש בחר לאירוע.</w:t>
            </w:r>
          </w:p>
        </w:tc>
      </w:tr>
      <w:tr>
        <w:tc>
          <w:tcPr>
            <w:tcW w:type="dxa" w:w="5156"/>
            <w:vAlign w:val="center"/>
          </w:tcPr>
          <w:p>
            <w:pPr>
              <w:jc w:val="right"/>
              <w:bidi w:val="1"/>
            </w:pPr>
            <w:r>
              <w:t>אירוע פעיל</w:t>
            </w:r>
          </w:p>
        </w:tc>
        <w:tc>
          <w:tcPr>
            <w:tcW w:type="dxa" w:w="5156"/>
            <w:vAlign w:val="center"/>
          </w:tcPr>
          <w:p>
            <w:pPr>
              <w:jc w:val="right"/>
              <w:bidi w:val="1"/>
            </w:pPr>
            <w:r>
              <w:t>אירוע עתידי שאינו מאורכב, כפי שמוגדר במנגנון הבית.</w:t>
            </w:r>
          </w:p>
        </w:tc>
      </w:tr>
    </w:tbl>
    <w:p>
      <w:pPr>
        <w:pStyle w:val="Heading2"/>
        <w:jc w:val="right"/>
        <w:bidi w:val="1"/>
      </w:pPr>
      <w:r>
        <w:t>2.1 סטטוסי תשלום</w:t>
      </w:r>
    </w:p>
    <w:tbl>
      <w:tblPr>
        <w:tblStyle w:val="TableGrid"/>
        <w:tblW w:type="auto" w:w="0"/>
        <w:jc w:val="center"/>
        <w:tblLook w:firstColumn="1" w:firstRow="1" w:lastColumn="0" w:lastRow="0" w:noHBand="0" w:noVBand="1" w:val="04A0"/>
      </w:tblPr>
      <w:tblGrid>
        <w:gridCol w:w="5156"/>
        <w:gridCol w:w="5156"/>
      </w:tblGrid>
      <w:tr>
        <w:tc>
          <w:tcPr>
            <w:tcW w:type="dxa" w:w="5156"/>
            <w:vAlign w:val="center"/>
          </w:tcPr>
          <w:p>
            <w:pPr>
              <w:jc w:val="right"/>
              <w:bidi w:val="1"/>
            </w:pPr>
            <w:r>
              <w:rPr>
                <w:b/>
              </w:rPr>
              <w:t>סטטוס</w:t>
            </w:r>
          </w:p>
        </w:tc>
        <w:tc>
          <w:tcPr>
            <w:tcW w:type="dxa" w:w="5156"/>
            <w:vAlign w:val="center"/>
          </w:tcPr>
          <w:p>
            <w:pPr>
              <w:jc w:val="right"/>
              <w:bidi w:val="1"/>
            </w:pPr>
            <w:r>
              <w:rPr>
                <w:b/>
              </w:rPr>
              <w:t>משמעות</w:t>
            </w:r>
          </w:p>
        </w:tc>
      </w:tr>
      <w:tr>
        <w:tc>
          <w:tcPr>
            <w:tcW w:type="dxa" w:w="5156"/>
            <w:vAlign w:val="center"/>
          </w:tcPr>
          <w:p>
            <w:pPr>
              <w:jc w:val="right"/>
              <w:bidi w:val="1"/>
            </w:pPr>
            <w:r>
              <w:t>מתוכנן</w:t>
            </w:r>
          </w:p>
        </w:tc>
        <w:tc>
          <w:tcPr>
            <w:tcW w:type="dxa" w:w="5156"/>
            <w:vAlign w:val="center"/>
          </w:tcPr>
          <w:p>
            <w:pPr>
              <w:jc w:val="right"/>
              <w:bidi w:val="1"/>
            </w:pPr>
            <w:r>
              <w:t>תשלום שעדיין אינו במצב המתנה/שולם.</w:t>
            </w:r>
          </w:p>
        </w:tc>
      </w:tr>
      <w:tr>
        <w:tc>
          <w:tcPr>
            <w:tcW w:type="dxa" w:w="5156"/>
            <w:vAlign w:val="center"/>
          </w:tcPr>
          <w:p>
            <w:pPr>
              <w:jc w:val="right"/>
              <w:bidi w:val="1"/>
            </w:pPr>
            <w:r>
              <w:t>ממתין</w:t>
            </w:r>
          </w:p>
        </w:tc>
        <w:tc>
          <w:tcPr>
            <w:tcW w:type="dxa" w:w="5156"/>
            <w:vAlign w:val="center"/>
          </w:tcPr>
          <w:p>
            <w:pPr>
              <w:jc w:val="right"/>
              <w:bidi w:val="1"/>
            </w:pPr>
            <w:r>
              <w:t>תשלום שנקבע אך טרם שולם.</w:t>
            </w:r>
          </w:p>
        </w:tc>
      </w:tr>
      <w:tr>
        <w:tc>
          <w:tcPr>
            <w:tcW w:type="dxa" w:w="5156"/>
            <w:vAlign w:val="center"/>
          </w:tcPr>
          <w:p>
            <w:pPr>
              <w:jc w:val="right"/>
              <w:bidi w:val="1"/>
            </w:pPr>
            <w:r>
              <w:t>שולם</w:t>
            </w:r>
          </w:p>
        </w:tc>
        <w:tc>
          <w:tcPr>
            <w:tcW w:type="dxa" w:w="5156"/>
            <w:vAlign w:val="center"/>
          </w:tcPr>
          <w:p>
            <w:pPr>
              <w:jc w:val="right"/>
              <w:bidi w:val="1"/>
            </w:pPr>
            <w:r>
              <w:t>תשלום שהושלם; paid_date נשמר.</w:t>
            </w:r>
          </w:p>
        </w:tc>
      </w:tr>
      <w:tr>
        <w:tc>
          <w:tcPr>
            <w:tcW w:type="dxa" w:w="5156"/>
            <w:vAlign w:val="center"/>
          </w:tcPr>
          <w:p>
            <w:pPr>
              <w:jc w:val="right"/>
              <w:bidi w:val="1"/>
            </w:pPr>
            <w:r>
              <w:t>באיחור</w:t>
            </w:r>
          </w:p>
        </w:tc>
        <w:tc>
          <w:tcPr>
            <w:tcW w:type="dxa" w:w="5156"/>
            <w:vAlign w:val="center"/>
          </w:tcPr>
          <w:p>
            <w:pPr>
              <w:jc w:val="right"/>
              <w:bidi w:val="1"/>
            </w:pPr>
            <w:r>
              <w:t>סטטוס תצוגה נגזר בלבד; אינו מחליף את payment_status.</w:t>
            </w:r>
          </w:p>
        </w:tc>
      </w:tr>
    </w:tbl>
    <w:p>
      <w:pPr>
        <w:pStyle w:val="Heading2"/>
        <w:jc w:val="right"/>
        <w:bidi w:val="1"/>
      </w:pPr>
      <w:r>
        <w:t>2.2 סטטוס הוצאה</w:t>
      </w:r>
    </w:p>
    <w:p>
      <w:pPr>
        <w:jc w:val="right"/>
        <w:bidi w:val="1"/>
      </w:pPr>
      <w:r>
        <w:rPr>
          <w:b w:val="0"/>
        </w:rPr>
        <w:t>לכל הוצאה יש manual_status. הסטטוס המחושב נקבע מתשלומים אך אינו מוחק או משנה את manual_status.</w:t>
      </w:r>
    </w:p>
    <w:tbl>
      <w:tblPr>
        <w:tblStyle w:val="TableGrid"/>
        <w:tblW w:type="auto" w:w="0"/>
        <w:jc w:val="center"/>
        <w:tblLook w:firstColumn="1" w:firstRow="1" w:lastColumn="0" w:lastRow="0" w:noHBand="0" w:noVBand="1" w:val="04A0"/>
      </w:tblPr>
      <w:tblGrid>
        <w:gridCol w:w="5156"/>
        <w:gridCol w:w="5156"/>
      </w:tblGrid>
      <w:tr>
        <w:tc>
          <w:tcPr>
            <w:tcW w:type="dxa" w:w="5156"/>
            <w:vAlign w:val="center"/>
          </w:tcPr>
          <w:p>
            <w:pPr>
              <w:jc w:val="right"/>
              <w:bidi w:val="1"/>
            </w:pPr>
            <w:r>
              <w:rPr>
                <w:b/>
              </w:rPr>
              <w:t>תנאי</w:t>
            </w:r>
          </w:p>
        </w:tc>
        <w:tc>
          <w:tcPr>
            <w:tcW w:type="dxa" w:w="5156"/>
            <w:vAlign w:val="center"/>
          </w:tcPr>
          <w:p>
            <w:pPr>
              <w:jc w:val="right"/>
              <w:bidi w:val="1"/>
            </w:pPr>
            <w:r>
              <w:rPr>
                <w:b/>
              </w:rPr>
              <w:t>computed_status</w:t>
            </w:r>
          </w:p>
        </w:tc>
      </w:tr>
      <w:tr>
        <w:tc>
          <w:tcPr>
            <w:tcW w:type="dxa" w:w="5156"/>
            <w:vAlign w:val="center"/>
          </w:tcPr>
          <w:p>
            <w:pPr>
              <w:jc w:val="right"/>
              <w:bidi w:val="1"/>
            </w:pPr>
            <w:r>
              <w:t>שולם = 0</w:t>
            </w:r>
          </w:p>
        </w:tc>
        <w:tc>
          <w:tcPr>
            <w:tcW w:type="dxa" w:w="5156"/>
            <w:vAlign w:val="center"/>
          </w:tcPr>
          <w:p>
            <w:pPr>
              <w:jc w:val="right"/>
              <w:bidi w:val="1"/>
            </w:pPr>
            <w:r>
              <w:t>manual_status כפי שנשמר</w:t>
            </w:r>
          </w:p>
        </w:tc>
      </w:tr>
      <w:tr>
        <w:tc>
          <w:tcPr>
            <w:tcW w:type="dxa" w:w="5156"/>
            <w:vAlign w:val="center"/>
          </w:tcPr>
          <w:p>
            <w:pPr>
              <w:jc w:val="right"/>
              <w:bidi w:val="1"/>
            </w:pPr>
            <w:r>
              <w:t>0 &lt; שולם &lt; agreed_amount</w:t>
            </w:r>
          </w:p>
        </w:tc>
        <w:tc>
          <w:tcPr>
            <w:tcW w:type="dxa" w:w="5156"/>
            <w:vAlign w:val="center"/>
          </w:tcPr>
          <w:p>
            <w:pPr>
              <w:jc w:val="right"/>
              <w:bidi w:val="1"/>
            </w:pPr>
            <w:r>
              <w:t>שולם חלקית</w:t>
            </w:r>
          </w:p>
        </w:tc>
      </w:tr>
      <w:tr>
        <w:tc>
          <w:tcPr>
            <w:tcW w:type="dxa" w:w="5156"/>
            <w:vAlign w:val="center"/>
          </w:tcPr>
          <w:p>
            <w:pPr>
              <w:jc w:val="right"/>
              <w:bidi w:val="1"/>
            </w:pPr>
            <w:r>
              <w:t>שולם ≥ agreed_amount</w:t>
            </w:r>
          </w:p>
        </w:tc>
        <w:tc>
          <w:tcPr>
            <w:tcW w:type="dxa" w:w="5156"/>
            <w:vAlign w:val="center"/>
          </w:tcPr>
          <w:p>
            <w:pPr>
              <w:jc w:val="right"/>
              <w:bidi w:val="1"/>
            </w:pPr>
            <w:r>
              <w:t>שולם</w:t>
            </w:r>
          </w:p>
        </w:tc>
      </w:tr>
    </w:tbl>
    <w:p>
      <w:r>
        <w:br w:type="page"/>
      </w:r>
    </w:p>
    <w:p>
      <w:pPr>
        <w:pStyle w:val="Heading1"/>
        <w:jc w:val="right"/>
        <w:bidi w:val="1"/>
      </w:pPr>
      <w:r>
        <w:t>3. כללי כסף, עיגול ותאריכים</w:t>
      </w:r>
    </w:p>
    <w:p>
      <w:pPr>
        <w:pStyle w:val="ListBullet"/>
        <w:jc w:val="right"/>
        <w:bidi w:val="1"/>
      </w:pPr>
      <w:r>
        <w:t>סכום הכנסה = quantity × unit_price, מעוגל לאגורה.</w:t>
      </w:r>
    </w:p>
    <w:p>
      <w:pPr>
        <w:pStyle w:val="ListBullet"/>
        <w:jc w:val="right"/>
        <w:bidi w:val="1"/>
      </w:pPr>
      <w:r>
        <w:t>עלות לשעה לאמן היא תצוגה מחושבת ואינה נשמרת.</w:t>
      </w:r>
    </w:p>
    <w:p>
      <w:pPr>
        <w:pStyle w:val="ListBullet"/>
        <w:jc w:val="right"/>
        <w:bidi w:val="1"/>
      </w:pPr>
      <w:r>
        <w:t>חישובי כרטיסים בנקודת איזון מעוגלים כלפי מעלה למספר כרטיסים שלם.</w:t>
      </w:r>
    </w:p>
    <w:p>
      <w:pPr>
        <w:pStyle w:val="ListBullet"/>
        <w:jc w:val="right"/>
        <w:bidi w:val="1"/>
      </w:pPr>
      <w:r>
        <w:t>כרטיסים חסרים לאיזון לעולם אינם שליליים.</w:t>
      </w:r>
    </w:p>
    <w:p>
      <w:pPr>
        <w:pStyle w:val="ListBullet"/>
        <w:jc w:val="right"/>
        <w:bidi w:val="1"/>
      </w:pPr>
      <w:r>
        <w:t>תאריכים עסקיים נשמרים/מושווים כ־ISO yyyy-MM-dd.</w:t>
      </w:r>
    </w:p>
    <w:p>
      <w:pPr>
        <w:pStyle w:val="ListBullet"/>
        <w:jc w:val="right"/>
        <w:bidi w:val="1"/>
      </w:pPr>
      <w:r>
        <w:t>paid_date: כאשר תשלום נשמר כ'שולם', ואם לא סופק תאריך — ברירת המחדל היא היום. אם אינו 'שולם', paid_date אינו משמש כתאריך תשלום.</w:t>
      </w:r>
    </w:p>
    <w:p>
      <w:pPr>
        <w:pStyle w:val="Heading2"/>
        <w:jc w:val="right"/>
        <w:bidi w:val="1"/>
      </w:pPr>
      <w:r>
        <w:t>3.1 איסור על מספרים מומצאים</w:t>
      </w:r>
    </w:p>
    <w:p>
      <w:pPr>
        <w:jc w:val="right"/>
        <w:bidi w:val="1"/>
      </w:pPr>
      <w:r>
        <w:rPr>
          <w:b w:val="0"/>
        </w:rPr>
        <w:t>כאשר אין מחיר תקף לחישוב נקודת איזון, התוצאה היא null. כאשר אין גם מחיר וגם כמות צפויה, אין רווח צפוי. הממשק רשאי להציג חלופה מוגדרת (למשל יתרה בפועל) אך אסור לתייג אותה כרווח צפוי.</w:t>
      </w:r>
    </w:p>
    <w:p>
      <w:r>
        <w:br w:type="page"/>
      </w:r>
    </w:p>
    <w:p>
      <w:pPr>
        <w:pStyle w:val="Heading1"/>
        <w:jc w:val="right"/>
        <w:bidi w:val="1"/>
      </w:pPr>
      <w:r>
        <w:t>4. הוצאה בודדת ותשלומיה</w:t>
      </w:r>
    </w:p>
    <w:tbl>
      <w:tblPr>
        <w:tblStyle w:val="TableGrid"/>
        <w:tblW w:type="auto" w:w="0"/>
        <w:jc w:val="center"/>
        <w:tblLook w:firstColumn="1" w:firstRow="1" w:lastColumn="0" w:lastRow="0" w:noHBand="0" w:noVBand="1" w:val="04A0"/>
      </w:tblPr>
      <w:tblGrid>
        <w:gridCol w:w="5156"/>
        <w:gridCol w:w="5156"/>
      </w:tblGrid>
      <w:tr>
        <w:tc>
          <w:tcPr>
            <w:tcW w:type="dxa" w:w="5156"/>
            <w:vAlign w:val="center"/>
          </w:tcPr>
          <w:p>
            <w:pPr>
              <w:jc w:val="right"/>
              <w:bidi w:val="1"/>
            </w:pPr>
            <w:r>
              <w:rPr>
                <w:b/>
              </w:rPr>
              <w:t>מדד</w:t>
            </w:r>
          </w:p>
        </w:tc>
        <w:tc>
          <w:tcPr>
            <w:tcW w:type="dxa" w:w="5156"/>
            <w:vAlign w:val="center"/>
          </w:tcPr>
          <w:p>
            <w:pPr>
              <w:jc w:val="right"/>
              <w:bidi w:val="1"/>
            </w:pPr>
            <w:r>
              <w:rPr>
                <w:b/>
              </w:rPr>
              <w:t>נוסחה / כלל</w:t>
            </w:r>
          </w:p>
        </w:tc>
      </w:tr>
      <w:tr>
        <w:tc>
          <w:tcPr>
            <w:tcW w:type="dxa" w:w="5156"/>
            <w:vAlign w:val="center"/>
          </w:tcPr>
          <w:p>
            <w:pPr>
              <w:jc w:val="right"/>
              <w:bidi w:val="1"/>
            </w:pPr>
            <w:r>
              <w:t>שולם</w:t>
            </w:r>
          </w:p>
        </w:tc>
        <w:tc>
          <w:tcPr>
            <w:tcW w:type="dxa" w:w="5156"/>
            <w:vAlign w:val="center"/>
          </w:tcPr>
          <w:p>
            <w:pPr>
              <w:jc w:val="right"/>
              <w:bidi w:val="1"/>
            </w:pPr>
            <w:r>
              <w:t>Σ amount של תשלומי ההוצאה ש־payment_status שלהם 'שולם'.</w:t>
            </w:r>
          </w:p>
        </w:tc>
      </w:tr>
      <w:tr>
        <w:tc>
          <w:tcPr>
            <w:tcW w:type="dxa" w:w="5156"/>
            <w:vAlign w:val="center"/>
          </w:tcPr>
          <w:p>
            <w:pPr>
              <w:jc w:val="right"/>
              <w:bidi w:val="1"/>
            </w:pPr>
            <w:r>
              <w:t>נותר</w:t>
            </w:r>
          </w:p>
        </w:tc>
        <w:tc>
          <w:tcPr>
            <w:tcW w:type="dxa" w:w="5156"/>
            <w:vAlign w:val="center"/>
          </w:tcPr>
          <w:p>
            <w:pPr>
              <w:jc w:val="right"/>
              <w:bidi w:val="1"/>
            </w:pPr>
            <w:r>
              <w:t>agreed_amount − paid.</w:t>
            </w:r>
          </w:p>
        </w:tc>
      </w:tr>
      <w:tr>
        <w:tc>
          <w:tcPr>
            <w:tcW w:type="dxa" w:w="5156"/>
            <w:vAlign w:val="center"/>
          </w:tcPr>
          <w:p>
            <w:pPr>
              <w:jc w:val="right"/>
              <w:bidi w:val="1"/>
            </w:pPr>
            <w:r>
              <w:t>סטטוס מחושב</w:t>
            </w:r>
          </w:p>
        </w:tc>
        <w:tc>
          <w:tcPr>
            <w:tcW w:type="dxa" w:w="5156"/>
            <w:vAlign w:val="center"/>
          </w:tcPr>
          <w:p>
            <w:pPr>
              <w:jc w:val="right"/>
              <w:bidi w:val="1"/>
            </w:pPr>
            <w:r>
              <w:t>לפי טבלת הסטטוסים בפרק 2.</w:t>
            </w:r>
          </w:p>
        </w:tc>
      </w:tr>
      <w:tr>
        <w:tc>
          <w:tcPr>
            <w:tcW w:type="dxa" w:w="5156"/>
            <w:vAlign w:val="center"/>
          </w:tcPr>
          <w:p>
            <w:pPr>
              <w:jc w:val="right"/>
              <w:bidi w:val="1"/>
            </w:pPr>
            <w:r>
              <w:t>מועד הבא</w:t>
            </w:r>
          </w:p>
        </w:tc>
        <w:tc>
          <w:tcPr>
            <w:tcW w:type="dxa" w:w="5156"/>
            <w:vAlign w:val="center"/>
          </w:tcPr>
          <w:p>
            <w:pPr>
              <w:jc w:val="right"/>
              <w:bidi w:val="1"/>
            </w:pPr>
            <w:r>
              <w:t>המועד המוקדם ביותר מבין התשלומים שטרם שולמו.</w:t>
            </w:r>
          </w:p>
        </w:tc>
      </w:tr>
      <w:tr>
        <w:tc>
          <w:tcPr>
            <w:tcW w:type="dxa" w:w="5156"/>
            <w:vAlign w:val="center"/>
          </w:tcPr>
          <w:p>
            <w:pPr>
              <w:jc w:val="right"/>
              <w:bidi w:val="1"/>
            </w:pPr>
            <w:r>
              <w:t>יש איחור</w:t>
            </w:r>
          </w:p>
        </w:tc>
        <w:tc>
          <w:tcPr>
            <w:tcW w:type="dxa" w:w="5156"/>
            <w:vAlign w:val="center"/>
          </w:tcPr>
          <w:p>
            <w:pPr>
              <w:jc w:val="right"/>
              <w:bidi w:val="1"/>
            </w:pPr>
            <w:r>
              <w:t>קיים לפחות תשלום אחד שעונה להגדרת איחור.</w:t>
            </w:r>
          </w:p>
        </w:tc>
      </w:tr>
    </w:tbl>
    <w:p>
      <w:pPr>
        <w:pStyle w:val="Heading2"/>
        <w:jc w:val="right"/>
        <w:bidi w:val="1"/>
      </w:pPr>
      <w:r>
        <w:t>4.1 שמירת הוצאה</w:t>
      </w:r>
    </w:p>
    <w:p>
      <w:pPr>
        <w:pStyle w:val="ListBullet"/>
        <w:jc w:val="right"/>
        <w:bidi w:val="1"/>
      </w:pPr>
      <w:r>
        <w:t>הוצאה חייבת להיות קשורה לאירוע קיים ופעיל.</w:t>
      </w:r>
    </w:p>
    <w:p>
      <w:pPr>
        <w:pStyle w:val="ListBullet"/>
        <w:jc w:val="right"/>
        <w:bidi w:val="1"/>
      </w:pPr>
      <w:r>
        <w:t>קטגוריה/תת־קטגוריה/ספק/אמן נשמרים לפי הקשרים שהוגדרו; אין ליצור זהויות כפולות מתוך טופס הוצאה.</w:t>
      </w:r>
    </w:p>
    <w:p>
      <w:pPr>
        <w:pStyle w:val="ListBullet"/>
        <w:jc w:val="right"/>
        <w:bidi w:val="1"/>
      </w:pPr>
      <w:r>
        <w:t>manual_status נשמר כבחירת משתמש. השרת אינו 'מתקן' agreed_amount על בסיס הסטטוס.</w:t>
      </w:r>
    </w:p>
    <w:p>
      <w:pPr>
        <w:pStyle w:val="ListBullet"/>
        <w:jc w:val="right"/>
        <w:bidi w:val="1"/>
      </w:pPr>
      <w:r>
        <w:t>Archive מוציא את ההוצאה מכל הסיכומים הפעילים אך שומר את הרשומה והיסטורייתה.</w:t>
      </w:r>
    </w:p>
    <w:p>
      <w:pPr>
        <w:pStyle w:val="Heading2"/>
        <w:jc w:val="right"/>
        <w:bidi w:val="1"/>
      </w:pPr>
      <w:r>
        <w:t>4.2 עקרון אי־דריסה</w:t>
      </w:r>
    </w:p>
    <w:p>
      <w:pPr>
        <w:jc w:val="right"/>
        <w:bidi w:val="1"/>
      </w:pPr>
      <w:r>
        <w:rPr>
          <w:b w:val="0"/>
        </w:rPr>
        <w:t>תיקון סכומים לפי סטטוס הוא אחריות הטופס בלבד כאשר יש לכך כלל מפורש. שכפול, ייבוא או שמירה שרתית אינם רשאים למחוק agreed_amount רק משום שהסטטוס השתנה.</w:t>
      </w:r>
    </w:p>
    <w:p>
      <w:r>
        <w:br w:type="page"/>
      </w:r>
    </w:p>
    <w:p>
      <w:pPr>
        <w:pStyle w:val="Heading1"/>
        <w:jc w:val="right"/>
        <w:bidi w:val="1"/>
      </w:pPr>
      <w:r>
        <w:t>5. סיכומי אירוע — תמונת מצב בפועל</w:t>
      </w:r>
    </w:p>
    <w:tbl>
      <w:tblPr>
        <w:tblStyle w:val="TableGrid"/>
        <w:tblW w:type="auto" w:w="0"/>
        <w:jc w:val="center"/>
        <w:tblLook w:firstColumn="1" w:firstRow="1" w:lastColumn="0" w:lastRow="0" w:noHBand="0" w:noVBand="1" w:val="04A0"/>
      </w:tblPr>
      <w:tblGrid>
        <w:gridCol w:w="5156"/>
        <w:gridCol w:w="5156"/>
      </w:tblGrid>
      <w:tr>
        <w:tc>
          <w:tcPr>
            <w:tcW w:type="dxa" w:w="5156"/>
            <w:vAlign w:val="center"/>
          </w:tcPr>
          <w:p>
            <w:pPr>
              <w:jc w:val="right"/>
              <w:bidi w:val="1"/>
            </w:pPr>
            <w:r>
              <w:rPr>
                <w:b/>
              </w:rPr>
              <w:t>מדד</w:t>
            </w:r>
          </w:p>
        </w:tc>
        <w:tc>
          <w:tcPr>
            <w:tcW w:type="dxa" w:w="5156"/>
            <w:vAlign w:val="center"/>
          </w:tcPr>
          <w:p>
            <w:pPr>
              <w:jc w:val="right"/>
              <w:bidi w:val="1"/>
            </w:pPr>
            <w:r>
              <w:rPr>
                <w:b/>
              </w:rPr>
              <w:t>נוסחה</w:t>
            </w:r>
          </w:p>
        </w:tc>
      </w:tr>
      <w:tr>
        <w:tc>
          <w:tcPr>
            <w:tcW w:type="dxa" w:w="5156"/>
            <w:vAlign w:val="center"/>
          </w:tcPr>
          <w:p>
            <w:pPr>
              <w:jc w:val="right"/>
              <w:bidi w:val="1"/>
            </w:pPr>
            <w:r>
              <w:t>הוצאות (מוסכם)</w:t>
            </w:r>
          </w:p>
        </w:tc>
        <w:tc>
          <w:tcPr>
            <w:tcW w:type="dxa" w:w="5156"/>
            <w:vAlign w:val="center"/>
          </w:tcPr>
          <w:p>
            <w:pPr>
              <w:jc w:val="right"/>
              <w:bidi w:val="1"/>
            </w:pPr>
            <w:r>
              <w:t>Σ agreed_amount של כל הוצאות האירוע הפעילות.</w:t>
            </w:r>
          </w:p>
        </w:tc>
      </w:tr>
      <w:tr>
        <w:tc>
          <w:tcPr>
            <w:tcW w:type="dxa" w:w="5156"/>
            <w:vAlign w:val="center"/>
          </w:tcPr>
          <w:p>
            <w:pPr>
              <w:jc w:val="right"/>
              <w:bidi w:val="1"/>
            </w:pPr>
            <w:r>
              <w:t>הכנסות</w:t>
            </w:r>
          </w:p>
        </w:tc>
        <w:tc>
          <w:tcPr>
            <w:tcW w:type="dxa" w:w="5156"/>
            <w:vAlign w:val="center"/>
          </w:tcPr>
          <w:p>
            <w:pPr>
              <w:jc w:val="right"/>
              <w:bidi w:val="1"/>
            </w:pPr>
            <w:r>
              <w:t>Σ total_amount של כל שורות ההכנסה הפעילות של האירוע.</w:t>
            </w:r>
          </w:p>
        </w:tc>
      </w:tr>
      <w:tr>
        <w:tc>
          <w:tcPr>
            <w:tcW w:type="dxa" w:w="5156"/>
            <w:vAlign w:val="center"/>
          </w:tcPr>
          <w:p>
            <w:pPr>
              <w:jc w:val="right"/>
              <w:bidi w:val="1"/>
            </w:pPr>
            <w:r>
              <w:t>מאזן</w:t>
            </w:r>
          </w:p>
        </w:tc>
        <w:tc>
          <w:tcPr>
            <w:tcW w:type="dxa" w:w="5156"/>
            <w:vAlign w:val="center"/>
          </w:tcPr>
          <w:p>
            <w:pPr>
              <w:jc w:val="right"/>
              <w:bidi w:val="1"/>
            </w:pPr>
            <w:r>
              <w:t>הכנסות − הוצאות מוסכמות.</w:t>
            </w:r>
          </w:p>
        </w:tc>
      </w:tr>
      <w:tr>
        <w:tc>
          <w:tcPr>
            <w:tcW w:type="dxa" w:w="5156"/>
            <w:vAlign w:val="center"/>
          </w:tcPr>
          <w:p>
            <w:pPr>
              <w:jc w:val="right"/>
              <w:bidi w:val="1"/>
            </w:pPr>
            <w:r>
              <w:t>שולם</w:t>
            </w:r>
          </w:p>
        </w:tc>
        <w:tc>
          <w:tcPr>
            <w:tcW w:type="dxa" w:w="5156"/>
            <w:vAlign w:val="center"/>
          </w:tcPr>
          <w:p>
            <w:pPr>
              <w:jc w:val="right"/>
              <w:bidi w:val="1"/>
            </w:pPr>
            <w:r>
              <w:t>Σ תשלומים ששולמו, ורק עבור הוצאות פעילות של האירוע.</w:t>
            </w:r>
          </w:p>
        </w:tc>
      </w:tr>
      <w:tr>
        <w:tc>
          <w:tcPr>
            <w:tcW w:type="dxa" w:w="5156"/>
            <w:vAlign w:val="center"/>
          </w:tcPr>
          <w:p>
            <w:pPr>
              <w:jc w:val="right"/>
              <w:bidi w:val="1"/>
            </w:pPr>
            <w:r>
              <w:t>נותר לתשלום</w:t>
            </w:r>
          </w:p>
        </w:tc>
        <w:tc>
          <w:tcPr>
            <w:tcW w:type="dxa" w:w="5156"/>
            <w:vAlign w:val="center"/>
          </w:tcPr>
          <w:p>
            <w:pPr>
              <w:jc w:val="right"/>
              <w:bidi w:val="1"/>
            </w:pPr>
            <w:r>
              <w:t>הוצאות מוסכמות − שולם.</w:t>
            </w:r>
          </w:p>
        </w:tc>
      </w:tr>
    </w:tbl>
    <w:p>
      <w:pPr>
        <w:pStyle w:val="Heading2"/>
        <w:jc w:val="right"/>
        <w:bidi w:val="1"/>
      </w:pPr>
      <w:r>
        <w:t>5.1 כללי ספירה</w:t>
      </w:r>
    </w:p>
    <w:p>
      <w:pPr>
        <w:pStyle w:val="ListBullet"/>
        <w:jc w:val="right"/>
        <w:bidi w:val="1"/>
      </w:pPr>
      <w:r>
        <w:t>אמן נספר כסוג הוצאה פעם אחת בלבד. אין להוסיף עלות אמן בנוסף להוצאה.</w:t>
      </w:r>
    </w:p>
    <w:p>
      <w:pPr>
        <w:pStyle w:val="ListBullet"/>
        <w:jc w:val="right"/>
        <w:bidi w:val="1"/>
      </w:pPr>
      <w:r>
        <w:t>הוצאה מאורכבת אינה משתתפת בהוצאות, שולם, נותר או P&amp;L.</w:t>
      </w:r>
    </w:p>
    <w:p>
      <w:pPr>
        <w:pStyle w:val="ListBullet"/>
        <w:jc w:val="right"/>
        <w:bidi w:val="1"/>
      </w:pPr>
      <w:r>
        <w:t>computeEventTotals_ במערכת הישנה מייצג תמונת מצב בסיסית. במערכת החדשה יש לשמר את משמעות השדות גם אם המימוש משתנה.</w:t>
      </w:r>
    </w:p>
    <w:p>
      <w:r>
        <w:br w:type="page"/>
      </w:r>
    </w:p>
    <w:p>
      <w:pPr>
        <w:pStyle w:val="Heading1"/>
        <w:jc w:val="right"/>
        <w:bidi w:val="1"/>
      </w:pPr>
      <w:r>
        <w:t>6. P&amp;L ותכנון אירוע</w:t>
      </w:r>
    </w:p>
    <w:tbl>
      <w:tblPr>
        <w:tblStyle w:val="TableGrid"/>
        <w:tblW w:type="auto" w:w="0"/>
        <w:jc w:val="center"/>
        <w:tblLook w:firstColumn="1" w:firstRow="1" w:lastColumn="0" w:lastRow="0" w:noHBand="0" w:noVBand="1" w:val="04A0"/>
      </w:tblPr>
      <w:tblGrid>
        <w:gridCol w:w="5156"/>
        <w:gridCol w:w="5156"/>
      </w:tblGrid>
      <w:tr>
        <w:tc>
          <w:tcPr>
            <w:tcW w:type="dxa" w:w="5156"/>
            <w:vAlign w:val="center"/>
          </w:tcPr>
          <w:p>
            <w:pPr>
              <w:jc w:val="right"/>
              <w:bidi w:val="1"/>
            </w:pPr>
            <w:r>
              <w:rPr>
                <w:b/>
              </w:rPr>
              <w:t>מדד</w:t>
            </w:r>
          </w:p>
        </w:tc>
        <w:tc>
          <w:tcPr>
            <w:tcW w:type="dxa" w:w="5156"/>
            <w:vAlign w:val="center"/>
          </w:tcPr>
          <w:p>
            <w:pPr>
              <w:jc w:val="right"/>
              <w:bidi w:val="1"/>
            </w:pPr>
            <w:r>
              <w:rPr>
                <w:b/>
              </w:rPr>
              <w:t>נוסחה</w:t>
            </w:r>
          </w:p>
        </w:tc>
      </w:tr>
      <w:tr>
        <w:tc>
          <w:tcPr>
            <w:tcW w:type="dxa" w:w="5156"/>
            <w:vAlign w:val="center"/>
          </w:tcPr>
          <w:p>
            <w:pPr>
              <w:jc w:val="right"/>
              <w:bidi w:val="1"/>
            </w:pPr>
            <w:r>
              <w:t>הוצאות מתוכננות</w:t>
            </w:r>
          </w:p>
        </w:tc>
        <w:tc>
          <w:tcPr>
            <w:tcW w:type="dxa" w:w="5156"/>
            <w:vAlign w:val="center"/>
          </w:tcPr>
          <w:p>
            <w:pPr>
              <w:jc w:val="right"/>
              <w:bidi w:val="1"/>
            </w:pPr>
            <w:r>
              <w:t>לכל הוצאה: planned_amount &gt; 0 ? planned_amount : agreed_amount; לאחר מכן Σ.</w:t>
            </w:r>
          </w:p>
        </w:tc>
      </w:tr>
      <w:tr>
        <w:tc>
          <w:tcPr>
            <w:tcW w:type="dxa" w:w="5156"/>
            <w:vAlign w:val="center"/>
          </w:tcPr>
          <w:p>
            <w:pPr>
              <w:jc w:val="right"/>
              <w:bidi w:val="1"/>
            </w:pPr>
            <w:r>
              <w:t>כרטיסים שנמכרו</w:t>
            </w:r>
          </w:p>
        </w:tc>
        <w:tc>
          <w:tcPr>
            <w:tcW w:type="dxa" w:w="5156"/>
            <w:vAlign w:val="center"/>
          </w:tcPr>
          <w:p>
            <w:pPr>
              <w:jc w:val="right"/>
              <w:bidi w:val="1"/>
            </w:pPr>
            <w:r>
              <w:t>Σ quantity של income עם is_ticket_income.</w:t>
            </w:r>
          </w:p>
        </w:tc>
      </w:tr>
      <w:tr>
        <w:tc>
          <w:tcPr>
            <w:tcW w:type="dxa" w:w="5156"/>
            <w:vAlign w:val="center"/>
          </w:tcPr>
          <w:p>
            <w:pPr>
              <w:jc w:val="right"/>
              <w:bidi w:val="1"/>
            </w:pPr>
            <w:r>
              <w:t>הכנסות מכרטיסים</w:t>
            </w:r>
          </w:p>
        </w:tc>
        <w:tc>
          <w:tcPr>
            <w:tcW w:type="dxa" w:w="5156"/>
            <w:vAlign w:val="center"/>
          </w:tcPr>
          <w:p>
            <w:pPr>
              <w:jc w:val="right"/>
              <w:bidi w:val="1"/>
            </w:pPr>
            <w:r>
              <w:t>Σ total_amount של income שסומן ככרטיסים.</w:t>
            </w:r>
          </w:p>
        </w:tc>
      </w:tr>
      <w:tr>
        <w:tc>
          <w:tcPr>
            <w:tcW w:type="dxa" w:w="5156"/>
            <w:vAlign w:val="center"/>
          </w:tcPr>
          <w:p>
            <w:pPr>
              <w:jc w:val="right"/>
              <w:bidi w:val="1"/>
            </w:pPr>
            <w:r>
              <w:t>הכנסות שאינן כרטיסים</w:t>
            </w:r>
          </w:p>
        </w:tc>
        <w:tc>
          <w:tcPr>
            <w:tcW w:type="dxa" w:w="5156"/>
            <w:vAlign w:val="center"/>
          </w:tcPr>
          <w:p>
            <w:pPr>
              <w:jc w:val="right"/>
              <w:bidi w:val="1"/>
            </w:pPr>
            <w:r>
              <w:t>Σ total_amount של יתר שורות ההכנסה.</w:t>
            </w:r>
          </w:p>
        </w:tc>
      </w:tr>
      <w:tr>
        <w:tc>
          <w:tcPr>
            <w:tcW w:type="dxa" w:w="5156"/>
            <w:vAlign w:val="center"/>
          </w:tcPr>
          <w:p>
            <w:pPr>
              <w:jc w:val="right"/>
              <w:bidi w:val="1"/>
            </w:pPr>
            <w:r>
              <w:t>מחיר כרטיס ממוצע בפועל</w:t>
            </w:r>
          </w:p>
        </w:tc>
        <w:tc>
          <w:tcPr>
            <w:tcW w:type="dxa" w:w="5156"/>
            <w:vAlign w:val="center"/>
          </w:tcPr>
          <w:p>
            <w:pPr>
              <w:jc w:val="right"/>
              <w:bidi w:val="1"/>
            </w:pPr>
            <w:r>
              <w:t>ticket_income ÷ tickets_sold; null אם tickets_sold = 0.</w:t>
            </w:r>
          </w:p>
        </w:tc>
      </w:tr>
      <w:tr>
        <w:tc>
          <w:tcPr>
            <w:tcW w:type="dxa" w:w="5156"/>
            <w:vAlign w:val="center"/>
          </w:tcPr>
          <w:p>
            <w:pPr>
              <w:jc w:val="right"/>
              <w:bidi w:val="1"/>
            </w:pPr>
            <w:r>
              <w:t>מחיר לחישוב</w:t>
            </w:r>
          </w:p>
        </w:tc>
        <w:tc>
          <w:tcPr>
            <w:tcW w:type="dxa" w:w="5156"/>
            <w:vAlign w:val="center"/>
          </w:tcPr>
          <w:p>
            <w:pPr>
              <w:jc w:val="right"/>
              <w:bidi w:val="1"/>
            </w:pPr>
            <w:r>
              <w:t>Events.average_ticket_price; אחרת הממוצע בפועל; אחרת null.</w:t>
            </w:r>
          </w:p>
        </w:tc>
      </w:tr>
      <w:tr>
        <w:tc>
          <w:tcPr>
            <w:tcW w:type="dxa" w:w="5156"/>
            <w:vAlign w:val="center"/>
          </w:tcPr>
          <w:p>
            <w:pPr>
              <w:jc w:val="right"/>
              <w:bidi w:val="1"/>
            </w:pPr>
            <w:r>
              <w:t>עלות שנותרה לכסות</w:t>
            </w:r>
          </w:p>
        </w:tc>
        <w:tc>
          <w:tcPr>
            <w:tcW w:type="dxa" w:w="5156"/>
            <w:vAlign w:val="center"/>
          </w:tcPr>
          <w:p>
            <w:pPr>
              <w:jc w:val="right"/>
              <w:bidi w:val="1"/>
            </w:pPr>
            <w:r>
              <w:t>max(0, planned_expenses − non_ticket_income).</w:t>
            </w:r>
          </w:p>
        </w:tc>
      </w:tr>
      <w:tr>
        <w:tc>
          <w:tcPr>
            <w:tcW w:type="dxa" w:w="5156"/>
            <w:vAlign w:val="center"/>
          </w:tcPr>
          <w:p>
            <w:pPr>
              <w:jc w:val="right"/>
              <w:bidi w:val="1"/>
            </w:pPr>
            <w:r>
              <w:t>נקודת איזון</w:t>
            </w:r>
          </w:p>
        </w:tc>
        <w:tc>
          <w:tcPr>
            <w:tcW w:type="dxa" w:w="5156"/>
            <w:vAlign w:val="center"/>
          </w:tcPr>
          <w:p>
            <w:pPr>
              <w:jc w:val="right"/>
              <w:bidi w:val="1"/>
            </w:pPr>
            <w:r>
              <w:t>ceil(remaining_cost_to_cover ÷ calculation_price); null בלי מחיר.</w:t>
            </w:r>
          </w:p>
        </w:tc>
      </w:tr>
      <w:tr>
        <w:tc>
          <w:tcPr>
            <w:tcW w:type="dxa" w:w="5156"/>
            <w:vAlign w:val="center"/>
          </w:tcPr>
          <w:p>
            <w:pPr>
              <w:jc w:val="right"/>
              <w:bidi w:val="1"/>
            </w:pPr>
            <w:r>
              <w:t>כרטיסים חסרים</w:t>
            </w:r>
          </w:p>
        </w:tc>
        <w:tc>
          <w:tcPr>
            <w:tcW w:type="dxa" w:w="5156"/>
            <w:vAlign w:val="center"/>
          </w:tcPr>
          <w:p>
            <w:pPr>
              <w:jc w:val="right"/>
              <w:bidi w:val="1"/>
            </w:pPr>
            <w:r>
              <w:t>max(0, break_even_tickets − tickets_sold).</w:t>
            </w:r>
          </w:p>
        </w:tc>
      </w:tr>
      <w:tr>
        <w:tc>
          <w:tcPr>
            <w:tcW w:type="dxa" w:w="5156"/>
            <w:vAlign w:val="center"/>
          </w:tcPr>
          <w:p>
            <w:pPr>
              <w:jc w:val="right"/>
              <w:bidi w:val="1"/>
            </w:pPr>
            <w:r>
              <w:t>הכנסה צפויה מכרטיסים</w:t>
            </w:r>
          </w:p>
        </w:tc>
        <w:tc>
          <w:tcPr>
            <w:tcW w:type="dxa" w:w="5156"/>
            <w:vAlign w:val="center"/>
          </w:tcPr>
          <w:p>
            <w:pPr>
              <w:jc w:val="right"/>
              <w:bidi w:val="1"/>
            </w:pPr>
            <w:r>
              <w:t>expected_ticket_count × calculation_price.</w:t>
            </w:r>
          </w:p>
        </w:tc>
      </w:tr>
      <w:tr>
        <w:tc>
          <w:tcPr>
            <w:tcW w:type="dxa" w:w="5156"/>
            <w:vAlign w:val="center"/>
          </w:tcPr>
          <w:p>
            <w:pPr>
              <w:jc w:val="right"/>
              <w:bidi w:val="1"/>
            </w:pPr>
            <w:r>
              <w:t>רווח צפוי</w:t>
            </w:r>
          </w:p>
        </w:tc>
        <w:tc>
          <w:tcPr>
            <w:tcW w:type="dxa" w:w="5156"/>
            <w:vAlign w:val="center"/>
          </w:tcPr>
          <w:p>
            <w:pPr>
              <w:jc w:val="right"/>
              <w:bidi w:val="1"/>
            </w:pPr>
            <w:r>
              <w:t>expected_ticket_income + non_ticket_income − planned_expenses.</w:t>
            </w:r>
          </w:p>
        </w:tc>
      </w:tr>
    </w:tbl>
    <w:p>
      <w:pPr>
        <w:pStyle w:val="Heading2"/>
        <w:jc w:val="right"/>
        <w:bidi w:val="1"/>
      </w:pPr>
      <w:r>
        <w:t>6.1 תנאי קיום תחזית</w:t>
      </w:r>
    </w:p>
    <w:p>
      <w:pPr>
        <w:jc w:val="right"/>
        <w:bidi w:val="1"/>
      </w:pPr>
      <w:r>
        <w:rPr>
          <w:b w:val="0"/>
        </w:rPr>
        <w:t>רווח צפוי קיים רק כאשר קיימים גם מחיר תקף לחישוב וגם expected_ticket_count, אלא אם קיימים ticket_tiers תקפים שמחליפים אותם. אם התוצאה שלילית, הממשק מציג 'הפסד צפוי' ואת הערך המוחלט; הנתון עצמו נשאר בעל סימן שלילי.</w:t>
      </w:r>
    </w:p>
    <w:p>
      <w:r>
        <w:br w:type="page"/>
      </w:r>
    </w:p>
    <w:p>
      <w:pPr>
        <w:pStyle w:val="Heading1"/>
        <w:jc w:val="right"/>
        <w:bidi w:val="1"/>
      </w:pPr>
      <w:r>
        <w:t>7. סבבי תמחור כרטיסים</w:t>
      </w:r>
    </w:p>
    <w:p>
      <w:pPr>
        <w:jc w:val="right"/>
        <w:bidi w:val="1"/>
      </w:pPr>
      <w:r>
        <w:rPr>
          <w:b w:val="0"/>
        </w:rPr>
        <w:t>ticket_tiers היא רשימה מסודרת לפי סדר מכירה. כל פריט מכיל name, quantity, price. כאשר קיימים סבבים הם גוברים על average_ticket_price ועל expected_ticket_count.</w:t>
      </w:r>
    </w:p>
    <w:tbl>
      <w:tblPr>
        <w:tblStyle w:val="TableGrid"/>
        <w:tblW w:type="auto" w:w="0"/>
        <w:jc w:val="center"/>
        <w:tblLook w:firstColumn="1" w:firstRow="1" w:lastColumn="0" w:lastRow="0" w:noHBand="0" w:noVBand="1" w:val="04A0"/>
      </w:tblPr>
      <w:tblGrid>
        <w:gridCol w:w="5156"/>
        <w:gridCol w:w="5156"/>
      </w:tblGrid>
      <w:tr>
        <w:tc>
          <w:tcPr>
            <w:tcW w:type="dxa" w:w="5156"/>
            <w:vAlign w:val="center"/>
          </w:tcPr>
          <w:p>
            <w:pPr>
              <w:jc w:val="right"/>
              <w:bidi w:val="1"/>
            </w:pPr>
            <w:r>
              <w:rPr>
                <w:b/>
              </w:rPr>
              <w:t>מדד</w:t>
            </w:r>
          </w:p>
        </w:tc>
        <w:tc>
          <w:tcPr>
            <w:tcW w:type="dxa" w:w="5156"/>
            <w:vAlign w:val="center"/>
          </w:tcPr>
          <w:p>
            <w:pPr>
              <w:jc w:val="right"/>
              <w:bidi w:val="1"/>
            </w:pPr>
            <w:r>
              <w:rPr>
                <w:b/>
              </w:rPr>
              <w:t>כלל</w:t>
            </w:r>
          </w:p>
        </w:tc>
      </w:tr>
      <w:tr>
        <w:tc>
          <w:tcPr>
            <w:tcW w:type="dxa" w:w="5156"/>
            <w:vAlign w:val="center"/>
          </w:tcPr>
          <w:p>
            <w:pPr>
              <w:jc w:val="right"/>
              <w:bidi w:val="1"/>
            </w:pPr>
            <w:r>
              <w:t>כמות צפויה</w:t>
            </w:r>
          </w:p>
        </w:tc>
        <w:tc>
          <w:tcPr>
            <w:tcW w:type="dxa" w:w="5156"/>
            <w:vAlign w:val="center"/>
          </w:tcPr>
          <w:p>
            <w:pPr>
              <w:jc w:val="right"/>
              <w:bidi w:val="1"/>
            </w:pPr>
            <w:r>
              <w:t>Σ quantity של כל הסבבים.</w:t>
            </w:r>
          </w:p>
        </w:tc>
      </w:tr>
      <w:tr>
        <w:tc>
          <w:tcPr>
            <w:tcW w:type="dxa" w:w="5156"/>
            <w:vAlign w:val="center"/>
          </w:tcPr>
          <w:p>
            <w:pPr>
              <w:jc w:val="right"/>
              <w:bidi w:val="1"/>
            </w:pPr>
            <w:r>
              <w:t>הכנסה צפויה</w:t>
            </w:r>
          </w:p>
        </w:tc>
        <w:tc>
          <w:tcPr>
            <w:tcW w:type="dxa" w:w="5156"/>
            <w:vAlign w:val="center"/>
          </w:tcPr>
          <w:p>
            <w:pPr>
              <w:jc w:val="right"/>
              <w:bidi w:val="1"/>
            </w:pPr>
            <w:r>
              <w:t>Σ(quantity × price) של כל הסבבים.</w:t>
            </w:r>
          </w:p>
        </w:tc>
      </w:tr>
      <w:tr>
        <w:tc>
          <w:tcPr>
            <w:tcW w:type="dxa" w:w="5156"/>
            <w:vAlign w:val="center"/>
          </w:tcPr>
          <w:p>
            <w:pPr>
              <w:jc w:val="right"/>
              <w:bidi w:val="1"/>
            </w:pPr>
            <w:r>
              <w:t>נקודת איזון</w:t>
            </w:r>
          </w:p>
        </w:tc>
        <w:tc>
          <w:tcPr>
            <w:tcW w:type="dxa" w:w="5156"/>
            <w:vAlign w:val="center"/>
          </w:tcPr>
          <w:p>
            <w:pPr>
              <w:jc w:val="right"/>
              <w:bidi w:val="1"/>
            </w:pPr>
            <w:r>
              <w:t>מכסים את העלות לפי סדר הסבבים: ממלאים סבב ראשון ואז הבא, עד כיסוי.</w:t>
            </w:r>
          </w:p>
        </w:tc>
      </w:tr>
      <w:tr>
        <w:tc>
          <w:tcPr>
            <w:tcW w:type="dxa" w:w="5156"/>
            <w:vAlign w:val="center"/>
          </w:tcPr>
          <w:p>
            <w:pPr>
              <w:jc w:val="right"/>
              <w:bidi w:val="1"/>
            </w:pPr>
            <w:r>
              <w:t>לא ניתן לאיזון</w:t>
            </w:r>
          </w:p>
        </w:tc>
        <w:tc>
          <w:tcPr>
            <w:tcW w:type="dxa" w:w="5156"/>
            <w:vAlign w:val="center"/>
          </w:tcPr>
          <w:p>
            <w:pPr>
              <w:jc w:val="right"/>
              <w:bidi w:val="1"/>
            </w:pPr>
            <w:r>
              <w:t>אם כל הסבבים יחד אינם מכסים את העלות: break_even_tickets=null ו־break_even_unreachable=true.</w:t>
            </w:r>
          </w:p>
        </w:tc>
      </w:tr>
    </w:tbl>
    <w:p>
      <w:pPr>
        <w:pStyle w:val="Heading2"/>
        <w:jc w:val="right"/>
        <w:bidi w:val="1"/>
      </w:pPr>
      <w:r>
        <w:t>7.1 תאימות לאחור</w:t>
      </w:r>
    </w:p>
    <w:p>
      <w:pPr>
        <w:jc w:val="right"/>
        <w:bidi w:val="1"/>
      </w:pPr>
      <w:r>
        <w:rPr>
          <w:b w:val="0"/>
        </w:rPr>
        <w:t>כאשר אין סבבים, החישוב נשאר לפי average_ticket_price / ממוצע בפועל ו־expected_ticket_count. אין לשנות התנהגות זו.</w:t>
      </w:r>
    </w:p>
    <w:p>
      <w:pPr>
        <w:pStyle w:val="Heading2"/>
        <w:jc w:val="right"/>
        <w:bidi w:val="1"/>
      </w:pPr>
      <w:r>
        <w:t>7.2 מלכודת עסקית</w:t>
      </w:r>
    </w:p>
    <w:p>
      <w:pPr>
        <w:jc w:val="right"/>
        <w:bidi w:val="1"/>
      </w:pPr>
      <w:r>
        <w:rPr>
          <w:b w:val="0"/>
        </w:rPr>
        <w:t>average_ticket_price שהוזן באירוע גובר על המחיר הממוצע בפועל. לכן כאשר יש מכירה בכמה מחירים, מומלץ להשתמש בסבבים או להשאיר average_ticket_price ריק כדי לא לייצר נקודת איזון שאינה משקפת את המכירות.</w:t>
      </w:r>
    </w:p>
    <w:p>
      <w:r>
        <w:br w:type="page"/>
      </w:r>
    </w:p>
    <w:p>
      <w:pPr>
        <w:pStyle w:val="Heading1"/>
        <w:jc w:val="right"/>
        <w:bidi w:val="1"/>
      </w:pPr>
      <w:r>
        <w:t>8. הכנסות</w:t>
      </w:r>
    </w:p>
    <w:p>
      <w:pPr>
        <w:pStyle w:val="ListBullet"/>
        <w:jc w:val="right"/>
        <w:bidi w:val="1"/>
      </w:pPr>
      <w:r>
        <w:t>כל שורת הכנסה קשורה לאירוע.</w:t>
      </w:r>
    </w:p>
    <w:p>
      <w:pPr>
        <w:pStyle w:val="ListBullet"/>
        <w:jc w:val="right"/>
        <w:bidi w:val="1"/>
      </w:pPr>
      <w:r>
        <w:t>total_amount נגזר מ־quantity × unit_price ומעוגל לאגורה; אין להזין אותו כמספר עצמאי שסותר את המקור.</w:t>
      </w:r>
    </w:p>
    <w:p>
      <w:pPr>
        <w:pStyle w:val="ListBullet"/>
        <w:jc w:val="right"/>
        <w:bidi w:val="1"/>
      </w:pPr>
      <w:r>
        <w:t>is_ticket_income קובע אם השורה משתתפת במדדי כרטיסים.</w:t>
      </w:r>
    </w:p>
    <w:p>
      <w:pPr>
        <w:pStyle w:val="ListBullet"/>
        <w:jc w:val="right"/>
        <w:bidi w:val="1"/>
      </w:pPr>
      <w:r>
        <w:t>הכנסה שאינה כרטיסים מקטינה את העלות שנותרה לכסות בנקודת האיזון.</w:t>
      </w:r>
    </w:p>
    <w:p>
      <w:pPr>
        <w:pStyle w:val="ListBullet"/>
        <w:jc w:val="right"/>
        <w:bidi w:val="1"/>
      </w:pPr>
      <w:r>
        <w:t>Archive של הכנסה מוציא אותה מכל סיכומי האירוע הפעילים.</w:t>
      </w:r>
    </w:p>
    <w:p>
      <w:pPr>
        <w:pStyle w:val="Heading2"/>
        <w:jc w:val="right"/>
        <w:bidi w:val="1"/>
      </w:pPr>
      <w:r>
        <w:t>8.1 שלמות</w:t>
      </w:r>
    </w:p>
    <w:p>
      <w:pPr>
        <w:jc w:val="right"/>
        <w:bidi w:val="1"/>
      </w:pPr>
      <w:r>
        <w:rPr>
          <w:b w:val="0"/>
        </w:rPr>
        <w:t>סכום כל שורות ההכנסה הפעילות חייב להיות שווה ל־event income total. סכום הכנסות מכרטיסים + הכנסות שאינן כרטיסים חייב להיות שווה לסך ההכנסות.</w:t>
      </w:r>
    </w:p>
    <w:p>
      <w:r>
        <w:br w:type="page"/>
      </w:r>
    </w:p>
    <w:p>
      <w:pPr>
        <w:pStyle w:val="Heading1"/>
        <w:jc w:val="right"/>
        <w:bidi w:val="1"/>
      </w:pPr>
      <w:r>
        <w:t>9. מצב ההפקה / Production Readiness</w:t>
      </w:r>
    </w:p>
    <w:p>
      <w:pPr>
        <w:jc w:val="right"/>
        <w:bidi w:val="1"/>
      </w:pPr>
      <w:r>
        <w:rPr>
          <w:b w:val="0"/>
        </w:rPr>
        <w:t>required_items היא רשימת המשתמש. אין רשימת שלבים קבועה שהמערכת ממציאה. ריק פירושו 'לא הוגדר', לא 0%.</w:t>
      </w:r>
    </w:p>
    <w:tbl>
      <w:tblPr>
        <w:tblStyle w:val="TableGrid"/>
        <w:tblW w:type="auto" w:w="0"/>
        <w:jc w:val="center"/>
        <w:tblLook w:firstColumn="1" w:firstRow="1" w:lastColumn="0" w:lastRow="0" w:noHBand="0" w:noVBand="1" w:val="04A0"/>
      </w:tblPr>
      <w:tblGrid>
        <w:gridCol w:w="5156"/>
        <w:gridCol w:w="5156"/>
      </w:tblGrid>
      <w:tr>
        <w:tc>
          <w:tcPr>
            <w:tcW w:type="dxa" w:w="5156"/>
            <w:vAlign w:val="center"/>
          </w:tcPr>
          <w:p>
            <w:pPr>
              <w:jc w:val="right"/>
              <w:bidi w:val="1"/>
            </w:pPr>
            <w:r>
              <w:rPr>
                <w:b/>
              </w:rPr>
              <w:t>מצב רכיב</w:t>
            </w:r>
          </w:p>
        </w:tc>
        <w:tc>
          <w:tcPr>
            <w:tcW w:type="dxa" w:w="5156"/>
            <w:vAlign w:val="center"/>
          </w:tcPr>
          <w:p>
            <w:pPr>
              <w:jc w:val="right"/>
              <w:bidi w:val="1"/>
            </w:pPr>
            <w:r>
              <w:rPr>
                <w:b/>
              </w:rPr>
              <w:t>תנאי</w:t>
            </w:r>
          </w:p>
        </w:tc>
      </w:tr>
      <w:tr>
        <w:tc>
          <w:tcPr>
            <w:tcW w:type="dxa" w:w="5156"/>
            <w:vAlign w:val="center"/>
          </w:tcPr>
          <w:p>
            <w:pPr>
              <w:jc w:val="right"/>
              <w:bidi w:val="1"/>
            </w:pPr>
            <w:r>
              <w:t>מכוסה</w:t>
            </w:r>
          </w:p>
        </w:tc>
        <w:tc>
          <w:tcPr>
            <w:tcW w:type="dxa" w:w="5156"/>
            <w:vAlign w:val="center"/>
          </w:tcPr>
          <w:p>
            <w:pPr>
              <w:jc w:val="right"/>
              <w:bidi w:val="1"/>
            </w:pPr>
            <w:r>
              <w:t>יש הוצאה בתחום עם agreed_amount &gt; 0 וגם manual_status='סוכם' או שכבר שולם עליה משהו.</w:t>
            </w:r>
          </w:p>
        </w:tc>
      </w:tr>
      <w:tr>
        <w:tc>
          <w:tcPr>
            <w:tcW w:type="dxa" w:w="5156"/>
            <w:vAlign w:val="center"/>
          </w:tcPr>
          <w:p>
            <w:pPr>
              <w:jc w:val="right"/>
              <w:bidi w:val="1"/>
            </w:pPr>
            <w:r>
              <w:t>כלול ב-X</w:t>
            </w:r>
          </w:p>
        </w:tc>
        <w:tc>
          <w:tcPr>
            <w:tcW w:type="dxa" w:w="5156"/>
            <w:vAlign w:val="center"/>
          </w:tcPr>
          <w:p>
            <w:pPr>
              <w:jc w:val="right"/>
              <w:bidi w:val="1"/>
            </w:pPr>
            <w:r>
              <w:t>התחום מכוסה באמצעות ExpenseCoverage של עסקה כוללת אחרת.</w:t>
            </w:r>
          </w:p>
        </w:tc>
      </w:tr>
      <w:tr>
        <w:tc>
          <w:tcPr>
            <w:tcW w:type="dxa" w:w="5156"/>
            <w:vAlign w:val="center"/>
          </w:tcPr>
          <w:p>
            <w:pPr>
              <w:jc w:val="right"/>
              <w:bidi w:val="1"/>
            </w:pPr>
            <w:r>
              <w:t>בתהליך</w:t>
            </w:r>
          </w:p>
        </w:tc>
        <w:tc>
          <w:tcPr>
            <w:tcW w:type="dxa" w:w="5156"/>
            <w:vAlign w:val="center"/>
          </w:tcPr>
          <w:p>
            <w:pPr>
              <w:jc w:val="right"/>
              <w:bidi w:val="1"/>
            </w:pPr>
            <w:r>
              <w:t>יש הוצאה בתחום אך היא עדיין לא סגורה.</w:t>
            </w:r>
          </w:p>
        </w:tc>
      </w:tr>
      <w:tr>
        <w:tc>
          <w:tcPr>
            <w:tcW w:type="dxa" w:w="5156"/>
            <w:vAlign w:val="center"/>
          </w:tcPr>
          <w:p>
            <w:pPr>
              <w:jc w:val="right"/>
              <w:bidi w:val="1"/>
            </w:pPr>
            <w:r>
              <w:t>חסר</w:t>
            </w:r>
          </w:p>
        </w:tc>
        <w:tc>
          <w:tcPr>
            <w:tcW w:type="dxa" w:w="5156"/>
            <w:vAlign w:val="center"/>
          </w:tcPr>
          <w:p>
            <w:pPr>
              <w:jc w:val="right"/>
              <w:bidi w:val="1"/>
            </w:pPr>
            <w:r>
              <w:t>אין הוצאה/כיסוי בתחום.</w:t>
            </w:r>
          </w:p>
        </w:tc>
      </w:tr>
    </w:tbl>
    <w:p>
      <w:pPr>
        <w:jc w:val="right"/>
        <w:bidi w:val="1"/>
      </w:pPr>
      <w:r>
        <w:rPr>
          <w:b w:val="0"/>
        </w:rPr>
        <w:t>עדיפות מצב: מכוסה ← כלול ← בתהליך ← חסר. ההתאמה היא לפי מזהה קטגוריה/תת־קטגוריה ולא לפי שם.</w:t>
      </w:r>
    </w:p>
    <w:tbl>
      <w:tblPr>
        <w:tblStyle w:val="TableGrid"/>
        <w:tblW w:type="auto" w:w="0"/>
        <w:jc w:val="center"/>
        <w:tblLook w:firstColumn="1" w:firstRow="1" w:lastColumn="0" w:lastRow="0" w:noHBand="0" w:noVBand="1" w:val="04A0"/>
      </w:tblPr>
      <w:tblGrid>
        <w:gridCol w:w="5156"/>
        <w:gridCol w:w="5156"/>
      </w:tblGrid>
      <w:tr>
        <w:tc>
          <w:tcPr>
            <w:tcW w:type="dxa" w:w="5156"/>
            <w:vAlign w:val="center"/>
          </w:tcPr>
          <w:p>
            <w:pPr>
              <w:jc w:val="right"/>
              <w:bidi w:val="1"/>
            </w:pPr>
            <w:r>
              <w:rPr>
                <w:b/>
              </w:rPr>
              <w:t>מדד</w:t>
            </w:r>
          </w:p>
        </w:tc>
        <w:tc>
          <w:tcPr>
            <w:tcW w:type="dxa" w:w="5156"/>
            <w:vAlign w:val="center"/>
          </w:tcPr>
          <w:p>
            <w:pPr>
              <w:jc w:val="right"/>
              <w:bidi w:val="1"/>
            </w:pPr>
            <w:r>
              <w:rPr>
                <w:b/>
              </w:rPr>
              <w:t>נוסחה</w:t>
            </w:r>
          </w:p>
        </w:tc>
      </w:tr>
      <w:tr>
        <w:tc>
          <w:tcPr>
            <w:tcW w:type="dxa" w:w="5156"/>
            <w:vAlign w:val="center"/>
          </w:tcPr>
          <w:p>
            <w:pPr>
              <w:jc w:val="right"/>
              <w:bidi w:val="1"/>
            </w:pPr>
            <w:r>
              <w:t>סגורים</w:t>
            </w:r>
          </w:p>
        </w:tc>
        <w:tc>
          <w:tcPr>
            <w:tcW w:type="dxa" w:w="5156"/>
            <w:vAlign w:val="center"/>
          </w:tcPr>
          <w:p>
            <w:pPr>
              <w:jc w:val="right"/>
              <w:bidi w:val="1"/>
            </w:pPr>
            <w:r>
              <w:t>מספר רכיבים במצב מכוסה או כלול.</w:t>
            </w:r>
          </w:p>
        </w:tc>
      </w:tr>
      <w:tr>
        <w:tc>
          <w:tcPr>
            <w:tcW w:type="dxa" w:w="5156"/>
            <w:vAlign w:val="center"/>
          </w:tcPr>
          <w:p>
            <w:pPr>
              <w:jc w:val="right"/>
              <w:bidi w:val="1"/>
            </w:pPr>
            <w:r>
              <w:t>חסרים</w:t>
            </w:r>
          </w:p>
        </w:tc>
        <w:tc>
          <w:tcPr>
            <w:tcW w:type="dxa" w:w="5156"/>
            <w:vAlign w:val="center"/>
          </w:tcPr>
          <w:p>
            <w:pPr>
              <w:jc w:val="right"/>
              <w:bidi w:val="1"/>
            </w:pPr>
            <w:r>
              <w:t>מספר רכיבים במצב חסר.</w:t>
            </w:r>
          </w:p>
        </w:tc>
      </w:tr>
      <w:tr>
        <w:tc>
          <w:tcPr>
            <w:tcW w:type="dxa" w:w="5156"/>
            <w:vAlign w:val="center"/>
          </w:tcPr>
          <w:p>
            <w:pPr>
              <w:jc w:val="right"/>
              <w:bidi w:val="1"/>
            </w:pPr>
            <w:r>
              <w:t>אחוז מוכנות</w:t>
            </w:r>
          </w:p>
        </w:tc>
        <w:tc>
          <w:tcPr>
            <w:tcW w:type="dxa" w:w="5156"/>
            <w:vAlign w:val="center"/>
          </w:tcPr>
          <w:p>
            <w:pPr>
              <w:jc w:val="right"/>
              <w:bidi w:val="1"/>
            </w:pPr>
            <w:r>
              <w:t>round(closed ÷ selected_total × 100).</w:t>
            </w:r>
          </w:p>
        </w:tc>
      </w:tr>
      <w:tr>
        <w:tc>
          <w:tcPr>
            <w:tcW w:type="dxa" w:w="5156"/>
            <w:vAlign w:val="center"/>
          </w:tcPr>
          <w:p>
            <w:pPr>
              <w:jc w:val="right"/>
              <w:bidi w:val="1"/>
            </w:pPr>
            <w:r>
              <w:t>הוגדר?</w:t>
            </w:r>
          </w:p>
        </w:tc>
        <w:tc>
          <w:tcPr>
            <w:tcW w:type="dxa" w:w="5156"/>
            <w:vAlign w:val="center"/>
          </w:tcPr>
          <w:p>
            <w:pPr>
              <w:jc w:val="right"/>
              <w:bidi w:val="1"/>
            </w:pPr>
            <w:r>
              <w:t>selected_total &gt; 0.</w:t>
            </w:r>
          </w:p>
        </w:tc>
      </w:tr>
    </w:tbl>
    <w:p>
      <w:pPr>
        <w:pStyle w:val="ListBullet"/>
        <w:jc w:val="right"/>
        <w:bidi w:val="1"/>
      </w:pPr>
      <w:r>
        <w:t>בחירת required_items אינה משנה שום סכום כספי.</w:t>
      </w:r>
    </w:p>
    <w:p>
      <w:pPr>
        <w:pStyle w:val="ListBullet"/>
        <w:jc w:val="right"/>
        <w:bidi w:val="1"/>
      </w:pPr>
      <w:r>
        <w:t>אירוע שלא הוגדר אינו מציג אחוז מוכנות.</w:t>
      </w:r>
    </w:p>
    <w:p>
      <w:r>
        <w:br w:type="page"/>
      </w:r>
    </w:p>
    <w:p>
      <w:pPr>
        <w:pStyle w:val="Heading1"/>
        <w:jc w:val="right"/>
        <w:bidi w:val="1"/>
      </w:pPr>
      <w:r>
        <w:t>10. Expense Coverage — 'כלול ב...'</w:t>
      </w:r>
    </w:p>
    <w:p>
      <w:pPr>
        <w:jc w:val="right"/>
        <w:bidi w:val="1"/>
      </w:pPr>
      <w:r>
        <w:rPr>
          <w:b w:val="0"/>
        </w:rPr>
        <w:t>Coverage מאפשר להצהיר שרכיב הפקה אחד כלול בעסקה/הוצאה אחרת. זהו קשר עסקי של כיסוי, לא הוצאה נוספת.</w:t>
      </w:r>
    </w:p>
    <w:p>
      <w:pPr>
        <w:pStyle w:val="ListBullet"/>
        <w:jc w:val="right"/>
        <w:bidi w:val="1"/>
      </w:pPr>
      <w:r>
        <w:t>Coverage לא מוסיף כסף לסיכומים.</w:t>
      </w:r>
    </w:p>
    <w:p>
      <w:pPr>
        <w:pStyle w:val="ListBullet"/>
        <w:jc w:val="right"/>
        <w:bidi w:val="1"/>
      </w:pPr>
      <w:r>
        <w:t>אותו שקל אינו נספר פעמיים.</w:t>
      </w:r>
    </w:p>
    <w:p>
      <w:pPr>
        <w:pStyle w:val="ListBullet"/>
        <w:jc w:val="right"/>
        <w:bidi w:val="1"/>
      </w:pPr>
      <w:r>
        <w:t>ההתאמה נשמרת לפי IDs כדי ששינוי שם קטגוריה לא ישבור כיסוי.</w:t>
      </w:r>
    </w:p>
    <w:p>
      <w:pPr>
        <w:pStyle w:val="ListBullet"/>
        <w:jc w:val="right"/>
        <w:bidi w:val="1"/>
      </w:pPr>
      <w:r>
        <w:t>Coverage משפיע על readiness בלבד ועל הצגת מה כלול בעסקה.</w:t>
      </w:r>
    </w:p>
    <w:p>
      <w:pPr>
        <w:pStyle w:val="ListBullet"/>
        <w:jc w:val="right"/>
        <w:bidi w:val="1"/>
      </w:pPr>
      <w:r>
        <w:t>Archive של הוצאה מכסה מבטל את תרומתה לכיסוי הפעיל.</w:t>
      </w:r>
    </w:p>
    <w:p>
      <w:r>
        <w:br w:type="page"/>
      </w:r>
    </w:p>
    <w:p>
      <w:pPr>
        <w:pStyle w:val="Heading1"/>
        <w:jc w:val="right"/>
        <w:bidi w:val="1"/>
      </w:pPr>
      <w:r>
        <w:t>11. אמנים וליין־אפ</w:t>
      </w:r>
    </w:p>
    <w:p>
      <w:pPr>
        <w:jc w:val="right"/>
        <w:bidi w:val="1"/>
      </w:pPr>
      <w:r>
        <w:rPr>
          <w:b w:val="0"/>
        </w:rPr>
        <w:t>אמן פיננסית הוא הוצאה. ליין־אפ הוא שכבת תזמון ותצוגה מעל הוצאות האמנים.</w:t>
      </w:r>
    </w:p>
    <w:tbl>
      <w:tblPr>
        <w:tblStyle w:val="TableGrid"/>
        <w:tblW w:type="auto" w:w="0"/>
        <w:jc w:val="center"/>
        <w:tblLook w:firstColumn="1" w:firstRow="1" w:lastColumn="0" w:lastRow="0" w:noHBand="0" w:noVBand="1" w:val="04A0"/>
      </w:tblPr>
      <w:tblGrid>
        <w:gridCol w:w="5156"/>
        <w:gridCol w:w="5156"/>
      </w:tblGrid>
      <w:tr>
        <w:tc>
          <w:tcPr>
            <w:tcW w:type="dxa" w:w="5156"/>
            <w:vAlign w:val="center"/>
          </w:tcPr>
          <w:p>
            <w:pPr>
              <w:jc w:val="right"/>
              <w:bidi w:val="1"/>
            </w:pPr>
            <w:r>
              <w:rPr>
                <w:b/>
              </w:rPr>
              <w:t>כלל</w:t>
            </w:r>
          </w:p>
        </w:tc>
        <w:tc>
          <w:tcPr>
            <w:tcW w:type="dxa" w:w="5156"/>
            <w:vAlign w:val="center"/>
          </w:tcPr>
          <w:p>
            <w:pPr>
              <w:jc w:val="right"/>
              <w:bidi w:val="1"/>
            </w:pPr>
            <w:r>
              <w:rPr>
                <w:b/>
              </w:rPr>
              <w:t>התנהגות</w:t>
            </w:r>
          </w:p>
        </w:tc>
      </w:tr>
      <w:tr>
        <w:tc>
          <w:tcPr>
            <w:tcW w:type="dxa" w:w="5156"/>
            <w:vAlign w:val="center"/>
          </w:tcPr>
          <w:p>
            <w:pPr>
              <w:jc w:val="right"/>
              <w:bidi w:val="1"/>
            </w:pPr>
            <w:r>
              <w:t>כניסה לליין־אפ</w:t>
            </w:r>
          </w:p>
        </w:tc>
        <w:tc>
          <w:tcPr>
            <w:tcW w:type="dxa" w:w="5156"/>
            <w:vAlign w:val="center"/>
          </w:tcPr>
          <w:p>
            <w:pPr>
              <w:jc w:val="right"/>
              <w:bidi w:val="1"/>
            </w:pPr>
            <w:r>
              <w:t>רק הוצאת אמן עם שעת התחלה וגם שעת סיום.</w:t>
            </w:r>
          </w:p>
        </w:tc>
      </w:tr>
      <w:tr>
        <w:tc>
          <w:tcPr>
            <w:tcW w:type="dxa" w:w="5156"/>
            <w:vAlign w:val="center"/>
          </w:tcPr>
          <w:p>
            <w:pPr>
              <w:jc w:val="right"/>
              <w:bidi w:val="1"/>
            </w:pPr>
            <w:r>
              <w:t>משך</w:t>
            </w:r>
          </w:p>
        </w:tc>
        <w:tc>
          <w:tcPr>
            <w:tcW w:type="dxa" w:w="5156"/>
            <w:vAlign w:val="center"/>
          </w:tcPr>
          <w:p>
            <w:pPr>
              <w:jc w:val="right"/>
              <w:bidi w:val="1"/>
            </w:pPr>
            <w:r>
              <w:t>end − start; אם שלילי מוסיפים 24 שעות.</w:t>
            </w:r>
          </w:p>
        </w:tc>
      </w:tr>
      <w:tr>
        <w:tc>
          <w:tcPr>
            <w:tcW w:type="dxa" w:w="5156"/>
            <w:vAlign w:val="center"/>
          </w:tcPr>
          <w:p>
            <w:pPr>
              <w:jc w:val="right"/>
              <w:bidi w:val="1"/>
            </w:pPr>
            <w:r>
              <w:t>שעות זהות</w:t>
            </w:r>
          </w:p>
        </w:tc>
        <w:tc>
          <w:tcPr>
            <w:tcW w:type="dxa" w:w="5156"/>
            <w:vAlign w:val="center"/>
          </w:tcPr>
          <w:p>
            <w:pPr>
              <w:jc w:val="right"/>
              <w:bidi w:val="1"/>
            </w:pPr>
            <w:r>
              <w:t>חסימה בשמירה; אינן הופעה של 24 שעות.</w:t>
            </w:r>
          </w:p>
        </w:tc>
      </w:tr>
      <w:tr>
        <w:tc>
          <w:tcPr>
            <w:tcW w:type="dxa" w:w="5156"/>
            <w:vAlign w:val="center"/>
          </w:tcPr>
          <w:p>
            <w:pPr>
              <w:jc w:val="right"/>
              <w:bidi w:val="1"/>
            </w:pPr>
            <w:r>
              <w:t>עלות לשעה</w:t>
            </w:r>
          </w:p>
        </w:tc>
        <w:tc>
          <w:tcPr>
            <w:tcW w:type="dxa" w:w="5156"/>
            <w:vAlign w:val="center"/>
          </w:tcPr>
          <w:p>
            <w:pPr>
              <w:jc w:val="right"/>
              <w:bidi w:val="1"/>
            </w:pPr>
            <w:r>
              <w:t>agreed_amount ÷ (duration_minutes/60), מעוגל; תצוגה בלבד.</w:t>
            </w:r>
          </w:p>
        </w:tc>
      </w:tr>
      <w:tr>
        <w:tc>
          <w:tcPr>
            <w:tcW w:type="dxa" w:w="5156"/>
            <w:vAlign w:val="center"/>
          </w:tcPr>
          <w:p>
            <w:pPr>
              <w:jc w:val="right"/>
              <w:bidi w:val="1"/>
            </w:pPr>
            <w:r>
              <w:t>מיון</w:t>
            </w:r>
          </w:p>
        </w:tc>
        <w:tc>
          <w:tcPr>
            <w:tcW w:type="dxa" w:w="5156"/>
            <w:vAlign w:val="center"/>
          </w:tcPr>
          <w:p>
            <w:pPr>
              <w:jc w:val="right"/>
              <w:bidi w:val="1"/>
            </w:pPr>
            <w:r>
              <w:t>רצף לילה: שעות לפני 12:00 שייכות ללילה שאחרי.</w:t>
            </w:r>
          </w:p>
        </w:tc>
      </w:tr>
      <w:tr>
        <w:tc>
          <w:tcPr>
            <w:tcW w:type="dxa" w:w="5156"/>
            <w:vAlign w:val="center"/>
          </w:tcPr>
          <w:p>
            <w:pPr>
              <w:jc w:val="right"/>
              <w:bidi w:val="1"/>
            </w:pPr>
            <w:r>
              <w:t>חפיפה</w:t>
            </w:r>
          </w:p>
        </w:tc>
        <w:tc>
          <w:tcPr>
            <w:tcW w:type="dxa" w:w="5156"/>
            <w:vAlign w:val="center"/>
          </w:tcPr>
          <w:p>
            <w:pPr>
              <w:jc w:val="right"/>
              <w:bidi w:val="1"/>
            </w:pPr>
            <w:r>
              <w:t>מקטעים שנחתכים בפועל; נגיעה בקצה אינה חפיפה.</w:t>
            </w:r>
          </w:p>
        </w:tc>
      </w:tr>
      <w:tr>
        <w:tc>
          <w:tcPr>
            <w:tcW w:type="dxa" w:w="5156"/>
            <w:vAlign w:val="center"/>
          </w:tcPr>
          <w:p>
            <w:pPr>
              <w:jc w:val="right"/>
              <w:bidi w:val="1"/>
            </w:pPr>
            <w:r>
              <w:t>חפיפה בשמירה</w:t>
            </w:r>
          </w:p>
        </w:tc>
        <w:tc>
          <w:tcPr>
            <w:tcW w:type="dxa" w:w="5156"/>
            <w:vAlign w:val="center"/>
          </w:tcPr>
          <w:p>
            <w:pPr>
              <w:jc w:val="right"/>
              <w:bidi w:val="1"/>
            </w:pPr>
            <w:r>
              <w:t>אזהרה בלבד; אינה חוסמת.</w:t>
            </w:r>
          </w:p>
        </w:tc>
      </w:tr>
    </w:tbl>
    <w:p>
      <w:pPr>
        <w:pStyle w:val="Heading2"/>
        <w:jc w:val="right"/>
        <w:bidi w:val="1"/>
      </w:pPr>
      <w:r>
        <w:t>11.1 ספירת אמנים</w:t>
      </w:r>
    </w:p>
    <w:p>
      <w:pPr>
        <w:jc w:val="right"/>
        <w:bidi w:val="1"/>
      </w:pPr>
      <w:r>
        <w:rPr>
          <w:b w:val="0"/>
        </w:rPr>
        <w:t>artists_count בכרטיס אירוע נספר מהוצאות שיש להן artist_id, לא רק מהליין־אפ. לכן אמן ללא שעות עדיין נספר כאמן באירוע.</w:t>
      </w:r>
    </w:p>
    <w:p>
      <w:r>
        <w:br w:type="page"/>
      </w:r>
    </w:p>
    <w:p>
      <w:pPr>
        <w:pStyle w:val="Heading1"/>
        <w:jc w:val="right"/>
        <w:bidi w:val="1"/>
      </w:pPr>
      <w:r>
        <w:t>12. חלוקת הוצאות ודוחות</w:t>
      </w:r>
    </w:p>
    <w:tbl>
      <w:tblPr>
        <w:tblStyle w:val="TableGrid"/>
        <w:tblW w:type="auto" w:w="0"/>
        <w:jc w:val="center"/>
        <w:tblLook w:firstColumn="1" w:firstRow="1" w:lastColumn="0" w:lastRow="0" w:noHBand="0" w:noVBand="1" w:val="04A0"/>
      </w:tblPr>
      <w:tblGrid>
        <w:gridCol w:w="5156"/>
        <w:gridCol w:w="5156"/>
      </w:tblGrid>
      <w:tr>
        <w:tc>
          <w:tcPr>
            <w:tcW w:type="dxa" w:w="5156"/>
            <w:vAlign w:val="center"/>
          </w:tcPr>
          <w:p>
            <w:pPr>
              <w:jc w:val="right"/>
              <w:bidi w:val="1"/>
            </w:pPr>
            <w:r>
              <w:rPr>
                <w:b/>
              </w:rPr>
              <w:t>חלוקה</w:t>
            </w:r>
          </w:p>
        </w:tc>
        <w:tc>
          <w:tcPr>
            <w:tcW w:type="dxa" w:w="5156"/>
            <w:vAlign w:val="center"/>
          </w:tcPr>
          <w:p>
            <w:pPr>
              <w:jc w:val="right"/>
              <w:bidi w:val="1"/>
            </w:pPr>
            <w:r>
              <w:rPr>
                <w:b/>
              </w:rPr>
              <w:t>כלל</w:t>
            </w:r>
          </w:p>
        </w:tc>
      </w:tr>
      <w:tr>
        <w:tc>
          <w:tcPr>
            <w:tcW w:type="dxa" w:w="5156"/>
            <w:vAlign w:val="center"/>
          </w:tcPr>
          <w:p>
            <w:pPr>
              <w:jc w:val="right"/>
              <w:bidi w:val="1"/>
            </w:pPr>
            <w:r>
              <w:t>לפי קטגוריה</w:t>
            </w:r>
          </w:p>
        </w:tc>
        <w:tc>
          <w:tcPr>
            <w:tcW w:type="dxa" w:w="5156"/>
            <w:vAlign w:val="center"/>
          </w:tcPr>
          <w:p>
            <w:pPr>
              <w:jc w:val="right"/>
              <w:bidi w:val="1"/>
            </w:pPr>
            <w:r>
              <w:t>Σ agreed_amount לפי category_name.</w:t>
            </w:r>
          </w:p>
        </w:tc>
      </w:tr>
      <w:tr>
        <w:tc>
          <w:tcPr>
            <w:tcW w:type="dxa" w:w="5156"/>
            <w:vAlign w:val="center"/>
          </w:tcPr>
          <w:p>
            <w:pPr>
              <w:jc w:val="right"/>
              <w:bidi w:val="1"/>
            </w:pPr>
            <w:r>
              <w:t>לפי תת־קטגוריה</w:t>
            </w:r>
          </w:p>
        </w:tc>
        <w:tc>
          <w:tcPr>
            <w:tcW w:type="dxa" w:w="5156"/>
            <w:vAlign w:val="center"/>
          </w:tcPr>
          <w:p>
            <w:pPr>
              <w:jc w:val="right"/>
              <w:bidi w:val="1"/>
            </w:pPr>
            <w:r>
              <w:t>בתוך קטגוריה; ללא תת־קטגוריה נאסף ל'ללא תת־קטגוריה'.</w:t>
            </w:r>
          </w:p>
        </w:tc>
      </w:tr>
      <w:tr>
        <w:tc>
          <w:tcPr>
            <w:tcW w:type="dxa" w:w="5156"/>
            <w:vAlign w:val="center"/>
          </w:tcPr>
          <w:p>
            <w:pPr>
              <w:jc w:val="right"/>
              <w:bidi w:val="1"/>
            </w:pPr>
            <w:r>
              <w:t>לפי ספק</w:t>
            </w:r>
          </w:p>
        </w:tc>
        <w:tc>
          <w:tcPr>
            <w:tcW w:type="dxa" w:w="5156"/>
            <w:vAlign w:val="center"/>
          </w:tcPr>
          <w:p>
            <w:pPr>
              <w:jc w:val="right"/>
              <w:bidi w:val="1"/>
            </w:pPr>
            <w:r>
              <w:t>Σ agreed_amount לפי vendor_name; ללא ספק נאסף ל'ללא ספק'.</w:t>
            </w:r>
          </w:p>
        </w:tc>
      </w:tr>
    </w:tbl>
    <w:p>
      <w:pPr>
        <w:pStyle w:val="ListBullet"/>
        <w:jc w:val="right"/>
        <w:bidi w:val="1"/>
      </w:pPr>
      <w:r>
        <w:t>Σ תתי־קטגוריות = סכום הקטגוריה.</w:t>
      </w:r>
    </w:p>
    <w:p>
      <w:pPr>
        <w:pStyle w:val="ListBullet"/>
        <w:jc w:val="right"/>
        <w:bidi w:val="1"/>
      </w:pPr>
      <w:r>
        <w:t>Σ קטגוריות = סך כל ההוצאות.</w:t>
      </w:r>
    </w:p>
    <w:p>
      <w:pPr>
        <w:pStyle w:val="ListBullet"/>
        <w:jc w:val="right"/>
        <w:bidi w:val="1"/>
      </w:pPr>
      <w:r>
        <w:t>Σ חלוקה לפי ספק = סך כל ההוצאות.</w:t>
      </w:r>
    </w:p>
    <w:p>
      <w:pPr>
        <w:pStyle w:val="ListBullet"/>
        <w:jc w:val="right"/>
        <w:bidi w:val="1"/>
      </w:pPr>
      <w:r>
        <w:t>כל הוצאה נספרת פעם אחת בלבד.</w:t>
      </w:r>
    </w:p>
    <w:p>
      <w:pPr>
        <w:pStyle w:val="ListBullet"/>
        <w:jc w:val="right"/>
        <w:bidi w:val="1"/>
      </w:pPr>
      <w:r>
        <w:t>קטגוריית אמנים אינה מקבלת פירוט תתי־קטגוריות לפי הכלל הקיים.</w:t>
      </w:r>
    </w:p>
    <w:p>
      <w:pPr>
        <w:pStyle w:val="Heading2"/>
        <w:jc w:val="right"/>
        <w:bidi w:val="1"/>
      </w:pPr>
      <w:r>
        <w:t>12.1 ספקים ואנשי קשר</w:t>
      </w:r>
    </w:p>
    <w:p>
      <w:pPr>
        <w:jc w:val="right"/>
        <w:bidi w:val="1"/>
      </w:pPr>
      <w:r>
        <w:rPr>
          <w:b w:val="0"/>
        </w:rPr>
        <w:t>בלוק 'ספקים ואנשי קשר' אינו דוח כספי. הוא נגזר מהוצאות שיש להן ספק ולכן הוצאה בלי ספק אינה מופיעה בו. אין לדרוש שסכומו יתאים לסך ההוצאות.</w:t>
      </w:r>
    </w:p>
    <w:p>
      <w:r>
        <w:br w:type="page"/>
      </w:r>
    </w:p>
    <w:p>
      <w:pPr>
        <w:pStyle w:val="Heading1"/>
        <w:jc w:val="right"/>
        <w:bidi w:val="1"/>
      </w:pPr>
      <w:r>
        <w:t>13. תמונת מצב במסך הבית</w:t>
      </w:r>
    </w:p>
    <w:p>
      <w:pPr>
        <w:jc w:val="right"/>
        <w:bidi w:val="1"/>
      </w:pPr>
      <w:r>
        <w:rPr>
          <w:b w:val="0"/>
        </w:rPr>
        <w:t>המספרים בבית מחושבים על אירועים פעילים בלבד.</w:t>
      </w:r>
    </w:p>
    <w:tbl>
      <w:tblPr>
        <w:tblStyle w:val="TableGrid"/>
        <w:tblW w:type="auto" w:w="0"/>
        <w:jc w:val="center"/>
        <w:tblLook w:firstColumn="1" w:firstRow="1" w:lastColumn="0" w:lastRow="0" w:noHBand="0" w:noVBand="1" w:val="04A0"/>
      </w:tblPr>
      <w:tblGrid>
        <w:gridCol w:w="5156"/>
        <w:gridCol w:w="5156"/>
      </w:tblGrid>
      <w:tr>
        <w:tc>
          <w:tcPr>
            <w:tcW w:type="dxa" w:w="5156"/>
            <w:vAlign w:val="center"/>
          </w:tcPr>
          <w:p>
            <w:pPr>
              <w:jc w:val="right"/>
              <w:bidi w:val="1"/>
            </w:pPr>
            <w:r>
              <w:rPr>
                <w:b/>
              </w:rPr>
              <w:t>מדד</w:t>
            </w:r>
          </w:p>
        </w:tc>
        <w:tc>
          <w:tcPr>
            <w:tcW w:type="dxa" w:w="5156"/>
            <w:vAlign w:val="center"/>
          </w:tcPr>
          <w:p>
            <w:pPr>
              <w:jc w:val="right"/>
              <w:bidi w:val="1"/>
            </w:pPr>
            <w:r>
              <w:rPr>
                <w:b/>
              </w:rPr>
              <w:t>נוסחה</w:t>
            </w:r>
          </w:p>
        </w:tc>
      </w:tr>
      <w:tr>
        <w:tc>
          <w:tcPr>
            <w:tcW w:type="dxa" w:w="5156"/>
            <w:vAlign w:val="center"/>
          </w:tcPr>
          <w:p>
            <w:pPr>
              <w:jc w:val="right"/>
              <w:bidi w:val="1"/>
            </w:pPr>
            <w:r>
              <w:t>מתוכנן</w:t>
            </w:r>
          </w:p>
        </w:tc>
        <w:tc>
          <w:tcPr>
            <w:tcW w:type="dxa" w:w="5156"/>
            <w:vAlign w:val="center"/>
          </w:tcPr>
          <w:p>
            <w:pPr>
              <w:jc w:val="right"/>
              <w:bidi w:val="1"/>
            </w:pPr>
            <w:r>
              <w:t>Σ planned_amount&gt;0 ? planned_amount : agreed_amount.</w:t>
            </w:r>
          </w:p>
        </w:tc>
      </w:tr>
      <w:tr>
        <w:tc>
          <w:tcPr>
            <w:tcW w:type="dxa" w:w="5156"/>
            <w:vAlign w:val="center"/>
          </w:tcPr>
          <w:p>
            <w:pPr>
              <w:jc w:val="right"/>
              <w:bidi w:val="1"/>
            </w:pPr>
            <w:r>
              <w:t>מוסכם</w:t>
            </w:r>
          </w:p>
        </w:tc>
        <w:tc>
          <w:tcPr>
            <w:tcW w:type="dxa" w:w="5156"/>
            <w:vAlign w:val="center"/>
          </w:tcPr>
          <w:p>
            <w:pPr>
              <w:jc w:val="right"/>
              <w:bidi w:val="1"/>
            </w:pPr>
            <w:r>
              <w:t>Σ agreed_amount.</w:t>
            </w:r>
          </w:p>
        </w:tc>
      </w:tr>
      <w:tr>
        <w:tc>
          <w:tcPr>
            <w:tcW w:type="dxa" w:w="5156"/>
            <w:vAlign w:val="center"/>
          </w:tcPr>
          <w:p>
            <w:pPr>
              <w:jc w:val="right"/>
              <w:bidi w:val="1"/>
            </w:pPr>
            <w:r>
              <w:t>שולם</w:t>
            </w:r>
          </w:p>
        </w:tc>
        <w:tc>
          <w:tcPr>
            <w:tcW w:type="dxa" w:w="5156"/>
            <w:vAlign w:val="center"/>
          </w:tcPr>
          <w:p>
            <w:pPr>
              <w:jc w:val="right"/>
              <w:bidi w:val="1"/>
            </w:pPr>
            <w:r>
              <w:t>Σ תשלומים ששולמו עבור הוצאות פעילות.</w:t>
            </w:r>
          </w:p>
        </w:tc>
      </w:tr>
      <w:tr>
        <w:tc>
          <w:tcPr>
            <w:tcW w:type="dxa" w:w="5156"/>
            <w:vAlign w:val="center"/>
          </w:tcPr>
          <w:p>
            <w:pPr>
              <w:jc w:val="right"/>
              <w:bidi w:val="1"/>
            </w:pPr>
            <w:r>
              <w:t>נותר לתשלום</w:t>
            </w:r>
          </w:p>
        </w:tc>
        <w:tc>
          <w:tcPr>
            <w:tcW w:type="dxa" w:w="5156"/>
            <w:vAlign w:val="center"/>
          </w:tcPr>
          <w:p>
            <w:pPr>
              <w:jc w:val="right"/>
              <w:bidi w:val="1"/>
            </w:pPr>
            <w:r>
              <w:t>מוסכם − שולם.</w:t>
            </w:r>
          </w:p>
        </w:tc>
      </w:tr>
      <w:tr>
        <w:tc>
          <w:tcPr>
            <w:tcW w:type="dxa" w:w="5156"/>
            <w:vAlign w:val="center"/>
          </w:tcPr>
          <w:p>
            <w:pPr>
              <w:jc w:val="right"/>
              <w:bidi w:val="1"/>
            </w:pPr>
            <w:r>
              <w:t>הכנסות</w:t>
            </w:r>
          </w:p>
        </w:tc>
        <w:tc>
          <w:tcPr>
            <w:tcW w:type="dxa" w:w="5156"/>
            <w:vAlign w:val="center"/>
          </w:tcPr>
          <w:p>
            <w:pPr>
              <w:jc w:val="right"/>
              <w:bidi w:val="1"/>
            </w:pPr>
            <w:r>
              <w:t>Σ total_amount.</w:t>
            </w:r>
          </w:p>
        </w:tc>
      </w:tr>
      <w:tr>
        <w:tc>
          <w:tcPr>
            <w:tcW w:type="dxa" w:w="5156"/>
            <w:vAlign w:val="center"/>
          </w:tcPr>
          <w:p>
            <w:pPr>
              <w:jc w:val="right"/>
              <w:bidi w:val="1"/>
            </w:pPr>
            <w:r>
              <w:t>רווח צפוי</w:t>
            </w:r>
          </w:p>
        </w:tc>
        <w:tc>
          <w:tcPr>
            <w:tcW w:type="dxa" w:w="5156"/>
            <w:vAlign w:val="center"/>
          </w:tcPr>
          <w:p>
            <w:pPr>
              <w:jc w:val="right"/>
              <w:bidi w:val="1"/>
            </w:pPr>
            <w:r>
              <w:t>Σ forecast של אירועים; לאירוע ללא תחזית משתמשים ב־income_actual − planned_expenses.</w:t>
            </w:r>
          </w:p>
        </w:tc>
      </w:tr>
      <w:tr>
        <w:tc>
          <w:tcPr>
            <w:tcW w:type="dxa" w:w="5156"/>
            <w:vAlign w:val="center"/>
          </w:tcPr>
          <w:p>
            <w:pPr>
              <w:jc w:val="right"/>
              <w:bidi w:val="1"/>
            </w:pPr>
            <w:r>
              <w:t>תשלומים קרובים</w:t>
            </w:r>
          </w:p>
        </w:tc>
        <w:tc>
          <w:tcPr>
            <w:tcW w:type="dxa" w:w="5156"/>
            <w:vAlign w:val="center"/>
          </w:tcPr>
          <w:p>
            <w:pPr>
              <w:jc w:val="right"/>
              <w:bidi w:val="1"/>
            </w:pPr>
            <w:r>
              <w:t>תשלומים לא־שולמו עם due_date של אירועים פעילים, ממוינים לפי מועד.</w:t>
            </w:r>
          </w:p>
        </w:tc>
      </w:tr>
      <w:tr>
        <w:tc>
          <w:tcPr>
            <w:tcW w:type="dxa" w:w="5156"/>
            <w:vAlign w:val="center"/>
          </w:tcPr>
          <w:p>
            <w:pPr>
              <w:jc w:val="right"/>
              <w:bidi w:val="1"/>
            </w:pPr>
            <w:r>
              <w:t>באיחור</w:t>
            </w:r>
          </w:p>
        </w:tc>
        <w:tc>
          <w:tcPr>
            <w:tcW w:type="dxa" w:w="5156"/>
            <w:vAlign w:val="center"/>
          </w:tcPr>
          <w:p>
            <w:pPr>
              <w:jc w:val="right"/>
              <w:bidi w:val="1"/>
            </w:pPr>
            <w:r>
              <w:t>מתוך הקרובים/הפתוחים — due_date עבר.</w:t>
            </w:r>
          </w:p>
        </w:tc>
      </w:tr>
    </w:tbl>
    <w:p>
      <w:pPr>
        <w:jc w:val="right"/>
        <w:bidi w:val="1"/>
      </w:pPr>
      <w:r>
        <w:rPr>
          <w:b w:val="0"/>
        </w:rPr>
        <w:t>forecast_is_projection מציין אם לפחות אירוע אחד תרם תחזית כרטיסים אמיתית. ניסוח הממשק חייב להבחין בין 'לפי תחזית הכרטיסים' לבין 'לפי ההכנסות בפועל'.</w:t>
      </w:r>
    </w:p>
    <w:p>
      <w:r>
        <w:br w:type="page"/>
      </w:r>
    </w:p>
    <w:p>
      <w:pPr>
        <w:pStyle w:val="Heading1"/>
        <w:jc w:val="right"/>
        <w:bidi w:val="1"/>
      </w:pPr>
      <w:r>
        <w:t>14. חלונות זמן</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tcPr>
          <w:p>
            <w:pPr>
              <w:jc w:val="right"/>
              <w:bidi w:val="1"/>
            </w:pPr>
            <w:r>
              <w:rPr>
                <w:b/>
              </w:rPr>
              <w:t>קבוע עסקי</w:t>
            </w:r>
          </w:p>
        </w:tc>
        <w:tc>
          <w:tcPr>
            <w:tcW w:type="dxa" w:w="3437"/>
            <w:vAlign w:val="center"/>
          </w:tcPr>
          <w:p>
            <w:pPr>
              <w:jc w:val="right"/>
              <w:bidi w:val="1"/>
            </w:pPr>
            <w:r>
              <w:rPr>
                <w:b/>
              </w:rPr>
              <w:t>ערך</w:t>
            </w:r>
          </w:p>
        </w:tc>
        <w:tc>
          <w:tcPr>
            <w:tcW w:type="dxa" w:w="3437"/>
            <w:vAlign w:val="center"/>
          </w:tcPr>
          <w:p>
            <w:pPr>
              <w:jc w:val="right"/>
              <w:bidi w:val="1"/>
            </w:pPr>
            <w:r>
              <w:rPr>
                <w:b/>
              </w:rPr>
              <w:t>שימוש</w:t>
            </w:r>
          </w:p>
        </w:tc>
      </w:tr>
      <w:tr>
        <w:tc>
          <w:tcPr>
            <w:tcW w:type="dxa" w:w="3437"/>
            <w:vAlign w:val="center"/>
          </w:tcPr>
          <w:p>
            <w:pPr>
              <w:jc w:val="right"/>
              <w:bidi w:val="1"/>
            </w:pPr>
            <w:r>
              <w:t>ATTENTION_HORIZON_DAYS</w:t>
            </w:r>
          </w:p>
        </w:tc>
        <w:tc>
          <w:tcPr>
            <w:tcW w:type="dxa" w:w="3437"/>
            <w:vAlign w:val="center"/>
          </w:tcPr>
          <w:p>
            <w:pPr>
              <w:jc w:val="right"/>
              <w:bidi w:val="1"/>
            </w:pPr>
            <w:r>
              <w:t>7</w:t>
            </w:r>
          </w:p>
        </w:tc>
        <w:tc>
          <w:tcPr>
            <w:tcW w:type="dxa" w:w="3437"/>
            <w:vAlign w:val="center"/>
          </w:tcPr>
          <w:p>
            <w:pPr>
              <w:jc w:val="right"/>
              <w:bidi w:val="1"/>
            </w:pPr>
            <w:r>
              <w:t>תשלום נחשב קרוב/השבוע.</w:t>
            </w:r>
          </w:p>
        </w:tc>
      </w:tr>
      <w:tr>
        <w:tc>
          <w:tcPr>
            <w:tcW w:type="dxa" w:w="3437"/>
            <w:vAlign w:val="center"/>
          </w:tcPr>
          <w:p>
            <w:pPr>
              <w:jc w:val="right"/>
              <w:bidi w:val="1"/>
            </w:pPr>
            <w:r>
              <w:t>EVENT_READINESS_HORIZON_DAYS</w:t>
            </w:r>
          </w:p>
        </w:tc>
        <w:tc>
          <w:tcPr>
            <w:tcW w:type="dxa" w:w="3437"/>
            <w:vAlign w:val="center"/>
          </w:tcPr>
          <w:p>
            <w:pPr>
              <w:jc w:val="right"/>
              <w:bidi w:val="1"/>
            </w:pPr>
            <w:r>
              <w:t>30</w:t>
            </w:r>
          </w:p>
        </w:tc>
        <w:tc>
          <w:tcPr>
            <w:tcW w:type="dxa" w:w="3437"/>
            <w:vAlign w:val="center"/>
          </w:tcPr>
          <w:p>
            <w:pPr>
              <w:jc w:val="right"/>
              <w:bidi w:val="1"/>
            </w:pPr>
            <w:r>
              <w:t>אירוע נחשב מתקרב לצורכי מוכנות.</w:t>
            </w:r>
          </w:p>
        </w:tc>
      </w:tr>
    </w:tbl>
    <w:p>
      <w:pPr>
        <w:jc w:val="right"/>
        <w:bidi w:val="1"/>
      </w:pPr>
      <w:r>
        <w:rPr>
          <w:b w:val="0"/>
        </w:rPr>
        <w:t>במערכת החדשה ערכים אלה צריכים להיות constants/config עסקיים מרכזיים ולא מספרים מפוזרים בקוד.</w:t>
      </w:r>
    </w:p>
    <w:p>
      <w:r>
        <w:br w:type="page"/>
      </w:r>
    </w:p>
    <w:p>
      <w:pPr>
        <w:pStyle w:val="Heading1"/>
        <w:jc w:val="right"/>
        <w:bidi w:val="1"/>
      </w:pPr>
      <w:r>
        <w:t>15. תשלומים</w:t>
      </w:r>
    </w:p>
    <w:p>
      <w:pPr>
        <w:pStyle w:val="ListBullet"/>
        <w:jc w:val="right"/>
        <w:bidi w:val="1"/>
      </w:pPr>
      <w:r>
        <w:t>תשלום תמיד שייך להוצאה קיימת ולא מאורכבת.</w:t>
      </w:r>
    </w:p>
    <w:p>
      <w:pPr>
        <w:pStyle w:val="ListBullet"/>
        <w:jc w:val="right"/>
        <w:bidi w:val="1"/>
      </w:pPr>
      <w:r>
        <w:t>סטטוסים מותרים: מתוכנן, ממתין, שולם; ערך לא מוכר מנורמל למתוכנן.</w:t>
      </w:r>
    </w:p>
    <w:p>
      <w:pPr>
        <w:pStyle w:val="ListBullet"/>
        <w:jc w:val="right"/>
        <w:bidi w:val="1"/>
      </w:pPr>
      <w:r>
        <w:t>תשלום 'שולם' מקבל paid_date שסופק או את תאריך היום.</w:t>
      </w:r>
    </w:p>
    <w:p>
      <w:pPr>
        <w:pStyle w:val="ListBullet"/>
        <w:jc w:val="right"/>
        <w:bidi w:val="1"/>
      </w:pPr>
      <w:r>
        <w:t>באיחור הוא display status נגזר; אין לשמור אותו כסטטוס בסיס.</w:t>
      </w:r>
    </w:p>
    <w:p>
      <w:pPr>
        <w:pStyle w:val="ListBullet"/>
        <w:jc w:val="right"/>
        <w:bidi w:val="1"/>
      </w:pPr>
      <w:r>
        <w:t>Archive של תשלום מוציא אותו מסכום paid של ההוצאה.</w:t>
      </w:r>
    </w:p>
    <w:p>
      <w:pPr>
        <w:pStyle w:val="ListBullet"/>
        <w:jc w:val="right"/>
        <w:bidi w:val="1"/>
      </w:pPr>
      <w:r>
        <w:t>סכום ששולם יכול להביא computed_status של ההוצאה ל'שולם חלקית' או 'שולם'.</w:t>
      </w:r>
    </w:p>
    <w:p>
      <w:pPr>
        <w:pStyle w:val="Heading2"/>
        <w:jc w:val="right"/>
        <w:bidi w:val="1"/>
      </w:pPr>
      <w:r>
        <w:t>15.1 תשלום אוטומטי/מסונכרן מהוצאה</w:t>
      </w:r>
    </w:p>
    <w:p>
      <w:pPr>
        <w:jc w:val="right"/>
        <w:bidi w:val="1"/>
      </w:pPr>
      <w:r>
        <w:rPr>
          <w:b w:val="0"/>
        </w:rPr>
        <w:t>כאשר המערכת יוצרת/מסנכרנת תשלום מתוך מצב הוצאה, סטטוס התשלום נגזר ממצב ההוצאה: אם רוצים Paid — שולם; אחרת, הוצאה שסוכמה מייצרת ממתין; אחרת מתוכנן. יש לשמר עיקרון זה רק במקום שבו זרימת המוצר החדשה משתמשת במנגנון זה.</w:t>
      </w:r>
    </w:p>
    <w:p>
      <w:r>
        <w:br w:type="page"/>
      </w:r>
    </w:p>
    <w:p>
      <w:pPr>
        <w:pStyle w:val="Heading1"/>
        <w:jc w:val="right"/>
        <w:bidi w:val="1"/>
      </w:pPr>
      <w:r>
        <w:t>16. Archive ומחיקה</w:t>
      </w:r>
    </w:p>
    <w:p>
      <w:pPr>
        <w:jc w:val="right"/>
        <w:bidi w:val="1"/>
      </w:pPr>
      <w:r>
        <w:rPr>
          <w:b w:val="0"/>
        </w:rPr>
        <w:t>המערכת הקיימת משתמשת ב־Archive כעקרון שימור נתונים עבור קטגוריות, תתי־קטגוריות, ספקים, אמנים, תשלומים, הערות ורשומות עסקיות נוספות. במערכת החדשה יש לשמר את העיקרון עבור נתונים היסטוריים.</w:t>
      </w:r>
    </w:p>
    <w:p>
      <w:pPr>
        <w:pStyle w:val="ListBullet"/>
        <w:jc w:val="right"/>
        <w:bidi w:val="1"/>
      </w:pPr>
      <w:r>
        <w:t>Archive אינו מחיקה פיזית.</w:t>
      </w:r>
    </w:p>
    <w:p>
      <w:pPr>
        <w:pStyle w:val="ListBullet"/>
        <w:jc w:val="right"/>
        <w:bidi w:val="1"/>
      </w:pPr>
      <w:r>
        <w:t>רשומה מאורכבת אינה מוצגת ברשימות פעילות ואינה משתתפת בחישובים פעילים.</w:t>
      </w:r>
    </w:p>
    <w:p>
      <w:pPr>
        <w:pStyle w:val="ListBullet"/>
        <w:jc w:val="right"/>
        <w:bidi w:val="1"/>
      </w:pPr>
      <w:r>
        <w:t>היסטוריה נשמרת לצורך ביקורת ושחזור.</w:t>
      </w:r>
    </w:p>
    <w:p>
      <w:pPr>
        <w:pStyle w:val="ListBullet"/>
        <w:jc w:val="right"/>
        <w:bidi w:val="1"/>
      </w:pPr>
      <w:r>
        <w:t>מחיקה פיזית מותרת רק אם הוגדרה במפורש בספר הנתונים/QA ואין לה קשרים היסטוריים.</w:t>
      </w:r>
    </w:p>
    <w:p>
      <w:r>
        <w:br w:type="page"/>
      </w:r>
    </w:p>
    <w:p>
      <w:pPr>
        <w:pStyle w:val="Heading1"/>
        <w:jc w:val="right"/>
        <w:bidi w:val="1"/>
      </w:pPr>
      <w:r>
        <w:t>17. שכפול אירוע</w:t>
      </w:r>
    </w:p>
    <w:p>
      <w:pPr>
        <w:jc w:val="right"/>
        <w:bidi w:val="1"/>
      </w:pPr>
      <w:r>
        <w:rPr>
          <w:b w:val="0"/>
        </w:rPr>
        <w:t>קיימים שני מצבי שכפול קנוניים: structure ו־all.</w:t>
      </w:r>
    </w:p>
    <w:tbl>
      <w:tblPr>
        <w:tblStyle w:val="TableGrid"/>
        <w:tblW w:type="auto" w:w="0"/>
        <w:jc w:val="center"/>
        <w:tblLook w:firstColumn="1" w:firstRow="1" w:lastColumn="0" w:lastRow="0" w:noHBand="0" w:noVBand="1" w:val="04A0"/>
      </w:tblPr>
      <w:tblGrid>
        <w:gridCol w:w="5156"/>
        <w:gridCol w:w="5156"/>
      </w:tblGrid>
      <w:tr>
        <w:tc>
          <w:tcPr>
            <w:tcW w:type="dxa" w:w="5156"/>
            <w:vAlign w:val="center"/>
          </w:tcPr>
          <w:p>
            <w:pPr>
              <w:jc w:val="right"/>
              <w:bidi w:val="1"/>
            </w:pPr>
            <w:r>
              <w:rPr>
                <w:b/>
              </w:rPr>
              <w:t>מצב</w:t>
            </w:r>
          </w:p>
        </w:tc>
        <w:tc>
          <w:tcPr>
            <w:tcW w:type="dxa" w:w="5156"/>
            <w:vAlign w:val="center"/>
          </w:tcPr>
          <w:p>
            <w:pPr>
              <w:jc w:val="right"/>
              <w:bidi w:val="1"/>
            </w:pPr>
            <w:r>
              <w:rPr>
                <w:b/>
              </w:rPr>
              <w:t>משמעות</w:t>
            </w:r>
          </w:p>
        </w:tc>
      </w:tr>
      <w:tr>
        <w:tc>
          <w:tcPr>
            <w:tcW w:type="dxa" w:w="5156"/>
            <w:vAlign w:val="center"/>
          </w:tcPr>
          <w:p>
            <w:pPr>
              <w:jc w:val="right"/>
              <w:bidi w:val="1"/>
            </w:pPr>
            <w:r>
              <w:t>structure</w:t>
            </w:r>
          </w:p>
        </w:tc>
        <w:tc>
          <w:tcPr>
            <w:tcW w:type="dxa" w:w="5156"/>
            <w:vAlign w:val="center"/>
          </w:tcPr>
          <w:p>
            <w:pPr>
              <w:jc w:val="right"/>
              <w:bidi w:val="1"/>
            </w:pPr>
            <w:r>
              <w:t>משכפל את מבנה האירוע/ההוצאות הנדרשות אך מאפס מצב ביצוע כספי; הוצאות חדשות מתחילות כמתוכנן.</w:t>
            </w:r>
          </w:p>
        </w:tc>
      </w:tr>
      <w:tr>
        <w:tc>
          <w:tcPr>
            <w:tcW w:type="dxa" w:w="5156"/>
            <w:vAlign w:val="center"/>
          </w:tcPr>
          <w:p>
            <w:pPr>
              <w:jc w:val="right"/>
              <w:bidi w:val="1"/>
            </w:pPr>
            <w:r>
              <w:t>all</w:t>
            </w:r>
          </w:p>
        </w:tc>
        <w:tc>
          <w:tcPr>
            <w:tcW w:type="dxa" w:w="5156"/>
            <w:vAlign w:val="center"/>
          </w:tcPr>
          <w:p>
            <w:pPr>
              <w:jc w:val="right"/>
              <w:bidi w:val="1"/>
            </w:pPr>
            <w:r>
              <w:t>משכפל גם פרטי הוצאות, Coverage ותשלומים לפי כללי הבטיחות.</w:t>
            </w:r>
          </w:p>
        </w:tc>
      </w:tr>
    </w:tbl>
    <w:p>
      <w:pPr>
        <w:pStyle w:val="ListBullet"/>
        <w:jc w:val="right"/>
        <w:bidi w:val="1"/>
      </w:pPr>
      <w:r>
        <w:t>בשכפול all, תשלום שהיה 'שולם' במקור אינו נשאר 'שולם' באירוע החדש; הוא הופך למתוכנן. אין להעתיק עובדה היסטורית של תשלום כאילו שולמה באירוע החדש.</w:t>
      </w:r>
    </w:p>
    <w:p>
      <w:pPr>
        <w:pStyle w:val="ListBullet"/>
        <w:jc w:val="right"/>
        <w:bidi w:val="1"/>
      </w:pPr>
      <w:r>
        <w:t>Coverage משוכפל ל־expense IDs החדשים, לא נשאר מצביע לרשומות המקור.</w:t>
      </w:r>
    </w:p>
    <w:p>
      <w:pPr>
        <w:pStyle w:val="ListBullet"/>
        <w:jc w:val="right"/>
        <w:bidi w:val="1"/>
      </w:pPr>
      <w:r>
        <w:t>אין לשכפל IDs.</w:t>
      </w:r>
    </w:p>
    <w:p>
      <w:pPr>
        <w:pStyle w:val="ListBullet"/>
        <w:jc w:val="right"/>
        <w:bidi w:val="1"/>
      </w:pPr>
      <w:r>
        <w:t>שכפול אינו משנה את אירוע המקור.</w:t>
      </w:r>
    </w:p>
    <w:p>
      <w:r>
        <w:br w:type="page"/>
      </w:r>
    </w:p>
    <w:p>
      <w:pPr>
        <w:pStyle w:val="Heading1"/>
        <w:jc w:val="right"/>
        <w:bidi w:val="1"/>
      </w:pPr>
      <w:r>
        <w:t>18. קטגוריות ותתי־קטגוריות</w:t>
      </w:r>
    </w:p>
    <w:p>
      <w:pPr>
        <w:pStyle w:val="ListBullet"/>
        <w:jc w:val="right"/>
        <w:bidi w:val="1"/>
      </w:pPr>
      <w:r>
        <w:t>תת־קטגוריה חייבת להיות קשורה לקטגוריה קיימת ופעילה.</w:t>
      </w:r>
    </w:p>
    <w:p>
      <w:pPr>
        <w:pStyle w:val="ListBullet"/>
        <w:jc w:val="right"/>
        <w:bidi w:val="1"/>
      </w:pPr>
      <w:r>
        <w:t>Archive משמש במקום מחיקה פיזית.</w:t>
      </w:r>
    </w:p>
    <w:p>
      <w:pPr>
        <w:pStyle w:val="ListBullet"/>
        <w:jc w:val="right"/>
        <w:bidi w:val="1"/>
      </w:pPr>
      <w:r>
        <w:t>is_visible שולט בהצגה מבלי למחוק את הישות.</w:t>
      </w:r>
    </w:p>
    <w:p>
      <w:pPr>
        <w:pStyle w:val="ListBullet"/>
        <w:jc w:val="right"/>
        <w:bidi w:val="1"/>
      </w:pPr>
      <w:r>
        <w:t>sort_order קובע סדר תצוגה.</w:t>
      </w:r>
    </w:p>
    <w:p>
      <w:pPr>
        <w:pStyle w:val="ListBullet"/>
        <w:jc w:val="right"/>
        <w:bidi w:val="1"/>
      </w:pPr>
      <w:r>
        <w:t>קשרי Coverage ו־required_items מבוססים IDs, לא שמות.</w:t>
      </w:r>
    </w:p>
    <w:p>
      <w:pPr>
        <w:jc w:val="right"/>
        <w:bidi w:val="1"/>
      </w:pPr>
      <w:r>
        <w:rPr>
          <w:b w:val="0"/>
        </w:rPr>
        <w:t>שינוי שם קטגוריה/תת־קטגוריה אינו אמור לשבור הוצאות קיימות או מוכנות הפקה.</w:t>
      </w:r>
    </w:p>
    <w:p>
      <w:r>
        <w:br w:type="page"/>
      </w:r>
    </w:p>
    <w:p>
      <w:pPr>
        <w:pStyle w:val="Heading1"/>
        <w:jc w:val="right"/>
        <w:bidi w:val="1"/>
      </w:pPr>
      <w:r>
        <w:t>19. ספקים ואמנים — כללי ישות</w:t>
      </w:r>
    </w:p>
    <w:p>
      <w:pPr>
        <w:pStyle w:val="ListBullet"/>
        <w:jc w:val="right"/>
        <w:bidi w:val="1"/>
      </w:pPr>
      <w:r>
        <w:t>ספק ואמן הם ישויות נפרדות עם פרטי קשר והערות.</w:t>
      </w:r>
    </w:p>
    <w:p>
      <w:pPr>
        <w:pStyle w:val="ListBullet"/>
        <w:jc w:val="right"/>
        <w:bidi w:val="1"/>
      </w:pPr>
      <w:r>
        <w:t>Archive מוציא אותם מבחירות פעילות אך אינו מוחק היסטוריה של אירועים קודמים.</w:t>
      </w:r>
    </w:p>
    <w:p>
      <w:pPr>
        <w:pStyle w:val="ListBullet"/>
        <w:jc w:val="right"/>
        <w:bidi w:val="1"/>
      </w:pPr>
      <w:r>
        <w:t>הוצאה יכולה להיות ללא ספק; במקרה כזה היא עדיין חייבת להיכלל בסיכומים הכספיים ובחלוקה תחת 'ללא ספק'.</w:t>
      </w:r>
    </w:p>
    <w:p>
      <w:pPr>
        <w:pStyle w:val="ListBullet"/>
        <w:jc w:val="right"/>
        <w:bidi w:val="1"/>
      </w:pPr>
      <w:r>
        <w:t>אמן המקושר להוצאה משמש גם לספירת אמנים באירוע.</w:t>
      </w:r>
    </w:p>
    <w:p>
      <w:pPr>
        <w:pStyle w:val="ListBullet"/>
        <w:jc w:val="right"/>
        <w:bidi w:val="1"/>
      </w:pPr>
      <w:r>
        <w:t>אין ליצור עלות אמן נוספת מחוץ להוצאה.</w:t>
      </w:r>
    </w:p>
    <w:p>
      <w:r>
        <w:br w:type="page"/>
      </w:r>
    </w:p>
    <w:p>
      <w:pPr>
        <w:pStyle w:val="Heading1"/>
        <w:jc w:val="right"/>
        <w:bidi w:val="1"/>
      </w:pPr>
      <w:r>
        <w:t>20. הערות</w:t>
      </w:r>
    </w:p>
    <w:p>
      <w:pPr>
        <w:jc w:val="right"/>
        <w:bidi w:val="1"/>
      </w:pPr>
      <w:r>
        <w:rPr>
          <w:b w:val="0"/>
        </w:rPr>
        <w:t>הערות הן רשומות הקשורות לישות חוקית במערכת. מחיקה היא Archive בלבד.</w:t>
      </w:r>
    </w:p>
    <w:p>
      <w:pPr>
        <w:pStyle w:val="ListBullet"/>
        <w:jc w:val="right"/>
        <w:bidi w:val="1"/>
      </w:pPr>
      <w:r>
        <w:t>entity_type ו־entity_id חייבים להצביע לישות נתמכת וקיימת.</w:t>
      </w:r>
    </w:p>
    <w:p>
      <w:pPr>
        <w:pStyle w:val="ListBullet"/>
        <w:jc w:val="right"/>
        <w:bidi w:val="1"/>
      </w:pPr>
      <w:r>
        <w:t>הערה אינה משנה חישובים.</w:t>
      </w:r>
    </w:p>
    <w:p>
      <w:pPr>
        <w:pStyle w:val="ListBullet"/>
        <w:jc w:val="right"/>
        <w:bidi w:val="1"/>
      </w:pPr>
      <w:r>
        <w:t>תאריך יצירה/עדכון נשמר לצורך סדר והיסטוריה.</w:t>
      </w:r>
    </w:p>
    <w:p>
      <w:r>
        <w:br w:type="page"/>
      </w:r>
    </w:p>
    <w:p>
      <w:pPr>
        <w:pStyle w:val="Heading1"/>
        <w:jc w:val="right"/>
        <w:bidi w:val="1"/>
      </w:pPr>
      <w:r>
        <w:t>21. אירועים</w:t>
      </w:r>
    </w:p>
    <w:p>
      <w:pPr>
        <w:pStyle w:val="ListBullet"/>
        <w:jc w:val="right"/>
        <w:bidi w:val="1"/>
      </w:pPr>
      <w:r>
        <w:t>אירוע הוא יחידת האב של ההפקה והפיננסים.</w:t>
      </w:r>
    </w:p>
    <w:p>
      <w:pPr>
        <w:pStyle w:val="ListBullet"/>
        <w:jc w:val="right"/>
        <w:bidi w:val="1"/>
      </w:pPr>
      <w:r>
        <w:t>הוצאות, הכנסות, מוכנות וליין־אפ מחושבים בהקשר event_id.</w:t>
      </w:r>
    </w:p>
    <w:p>
      <w:pPr>
        <w:pStyle w:val="ListBullet"/>
        <w:jc w:val="right"/>
        <w:bidi w:val="1"/>
      </w:pPr>
      <w:r>
        <w:t>required_items שייך לאירוע והוא בחירת המשתמש.</w:t>
      </w:r>
    </w:p>
    <w:p>
      <w:pPr>
        <w:pStyle w:val="ListBullet"/>
        <w:jc w:val="right"/>
        <w:bidi w:val="1"/>
      </w:pPr>
      <w:r>
        <w:t>average_ticket_price, expected_ticket_count ו־ticket_tiers הם נתוני תכנון; סבבים גוברים כאשר קיימים.</w:t>
      </w:r>
    </w:p>
    <w:p>
      <w:pPr>
        <w:pStyle w:val="ListBullet"/>
        <w:jc w:val="right"/>
        <w:bidi w:val="1"/>
      </w:pPr>
      <w:r>
        <w:t>אירוע מאורכב אינו נחשב אירוע פעיל.</w:t>
      </w:r>
    </w:p>
    <w:p>
      <w:pPr>
        <w:pStyle w:val="ListBullet"/>
        <w:jc w:val="right"/>
        <w:bidi w:val="1"/>
      </w:pPr>
      <w:r>
        <w:t>מספר ימים, תאריך ומיקום הם נתוני מוצר; חישובים כספיים אינם רשאים לשנות אותם.</w:t>
      </w:r>
    </w:p>
    <w:p>
      <w:r>
        <w:br w:type="page"/>
      </w:r>
    </w:p>
    <w:p>
      <w:pPr>
        <w:pStyle w:val="Heading1"/>
        <w:jc w:val="right"/>
        <w:bidi w:val="1"/>
      </w:pPr>
      <w:r>
        <w:t>22. כללי הצגה הנגזרים מהלוגיקה</w:t>
      </w:r>
    </w:p>
    <w:tbl>
      <w:tblPr>
        <w:tblStyle w:val="TableGrid"/>
        <w:tblW w:type="auto" w:w="0"/>
        <w:jc w:val="center"/>
        <w:tblLook w:firstColumn="1" w:firstRow="1" w:lastColumn="0" w:lastRow="0" w:noHBand="0" w:noVBand="1" w:val="04A0"/>
      </w:tblPr>
      <w:tblGrid>
        <w:gridCol w:w="5156"/>
        <w:gridCol w:w="5156"/>
      </w:tblGrid>
      <w:tr>
        <w:tc>
          <w:tcPr>
            <w:tcW w:type="dxa" w:w="5156"/>
            <w:vAlign w:val="center"/>
          </w:tcPr>
          <w:p>
            <w:pPr>
              <w:jc w:val="right"/>
              <w:bidi w:val="1"/>
            </w:pPr>
            <w:r>
              <w:rPr>
                <w:b/>
              </w:rPr>
              <w:t>מצב</w:t>
            </w:r>
          </w:p>
        </w:tc>
        <w:tc>
          <w:tcPr>
            <w:tcW w:type="dxa" w:w="5156"/>
            <w:vAlign w:val="center"/>
          </w:tcPr>
          <w:p>
            <w:pPr>
              <w:jc w:val="right"/>
              <w:bidi w:val="1"/>
            </w:pPr>
            <w:r>
              <w:rPr>
                <w:b/>
              </w:rPr>
              <w:t>כלל UI מחייב</w:t>
            </w:r>
          </w:p>
        </w:tc>
      </w:tr>
      <w:tr>
        <w:tc>
          <w:tcPr>
            <w:tcW w:type="dxa" w:w="5156"/>
            <w:vAlign w:val="center"/>
          </w:tcPr>
          <w:p>
            <w:pPr>
              <w:jc w:val="right"/>
              <w:bidi w:val="1"/>
            </w:pPr>
            <w:r>
              <w:t>אין מחיר לנקודת איזון</w:t>
            </w:r>
          </w:p>
        </w:tc>
        <w:tc>
          <w:tcPr>
            <w:tcW w:type="dxa" w:w="5156"/>
            <w:vAlign w:val="center"/>
          </w:tcPr>
          <w:p>
            <w:pPr>
              <w:jc w:val="right"/>
              <w:bidi w:val="1"/>
            </w:pPr>
            <w:r>
              <w:t>לא להציג 0; להציג מצב 'לא ניתן לחשב' / ללא נתון.</w:t>
            </w:r>
          </w:p>
        </w:tc>
      </w:tr>
      <w:tr>
        <w:tc>
          <w:tcPr>
            <w:tcW w:type="dxa" w:w="5156"/>
            <w:vAlign w:val="center"/>
          </w:tcPr>
          <w:p>
            <w:pPr>
              <w:jc w:val="right"/>
              <w:bidi w:val="1"/>
            </w:pPr>
            <w:r>
              <w:t>סבבים אינם מכסים עלות</w:t>
            </w:r>
          </w:p>
        </w:tc>
        <w:tc>
          <w:tcPr>
            <w:tcW w:type="dxa" w:w="5156"/>
            <w:vAlign w:val="center"/>
          </w:tcPr>
          <w:p>
            <w:pPr>
              <w:jc w:val="right"/>
              <w:bidi w:val="1"/>
            </w:pPr>
            <w:r>
              <w:t>break_even_unreachable=true; לא להציג 0.</w:t>
            </w:r>
          </w:p>
        </w:tc>
      </w:tr>
      <w:tr>
        <w:tc>
          <w:tcPr>
            <w:tcW w:type="dxa" w:w="5156"/>
            <w:vAlign w:val="center"/>
          </w:tcPr>
          <w:p>
            <w:pPr>
              <w:jc w:val="right"/>
              <w:bidi w:val="1"/>
            </w:pPr>
            <w:r>
              <w:t>אין required_items</w:t>
            </w:r>
          </w:p>
        </w:tc>
        <w:tc>
          <w:tcPr>
            <w:tcW w:type="dxa" w:w="5156"/>
            <w:vAlign w:val="center"/>
          </w:tcPr>
          <w:p>
            <w:pPr>
              <w:jc w:val="right"/>
              <w:bidi w:val="1"/>
            </w:pPr>
            <w:r>
              <w:t>לא להציג 0% מוכנות.</w:t>
            </w:r>
          </w:p>
        </w:tc>
      </w:tr>
      <w:tr>
        <w:tc>
          <w:tcPr>
            <w:tcW w:type="dxa" w:w="5156"/>
            <w:vAlign w:val="center"/>
          </w:tcPr>
          <w:p>
            <w:pPr>
              <w:jc w:val="right"/>
              <w:bidi w:val="1"/>
            </w:pPr>
            <w:r>
              <w:t>רווח צפוי שלילי</w:t>
            </w:r>
          </w:p>
        </w:tc>
        <w:tc>
          <w:tcPr>
            <w:tcW w:type="dxa" w:w="5156"/>
            <w:vAlign w:val="center"/>
          </w:tcPr>
          <w:p>
            <w:pPr>
              <w:jc w:val="right"/>
              <w:bidi w:val="1"/>
            </w:pPr>
            <w:r>
              <w:t>להציג 'הפסד צפוי' עם ערך חיובי; הנתון הפנימי שלילי.</w:t>
            </w:r>
          </w:p>
        </w:tc>
      </w:tr>
      <w:tr>
        <w:tc>
          <w:tcPr>
            <w:tcW w:type="dxa" w:w="5156"/>
            <w:vAlign w:val="center"/>
          </w:tcPr>
          <w:p>
            <w:pPr>
              <w:jc w:val="right"/>
              <w:bidi w:val="1"/>
            </w:pPr>
            <w:r>
              <w:t>תשלום באיחור</w:t>
            </w:r>
          </w:p>
        </w:tc>
        <w:tc>
          <w:tcPr>
            <w:tcW w:type="dxa" w:w="5156"/>
            <w:vAlign w:val="center"/>
          </w:tcPr>
          <w:p>
            <w:pPr>
              <w:jc w:val="right"/>
              <w:bidi w:val="1"/>
            </w:pPr>
            <w:r>
              <w:t>להציג 'באיחור' כמצב נגזר בלי לשנות payment_status.</w:t>
            </w:r>
          </w:p>
        </w:tc>
      </w:tr>
      <w:tr>
        <w:tc>
          <w:tcPr>
            <w:tcW w:type="dxa" w:w="5156"/>
            <w:vAlign w:val="center"/>
          </w:tcPr>
          <w:p>
            <w:pPr>
              <w:jc w:val="right"/>
              <w:bidi w:val="1"/>
            </w:pPr>
            <w:r>
              <w:t>חפיפת אמנים</w:t>
            </w:r>
          </w:p>
        </w:tc>
        <w:tc>
          <w:tcPr>
            <w:tcW w:type="dxa" w:w="5156"/>
            <w:vAlign w:val="center"/>
          </w:tcPr>
          <w:p>
            <w:pPr>
              <w:jc w:val="right"/>
              <w:bidi w:val="1"/>
            </w:pPr>
            <w:r>
              <w:t>אזהרה בלבד; לא לחסום שמירה.</w:t>
            </w:r>
          </w:p>
        </w:tc>
      </w:tr>
      <w:tr>
        <w:tc>
          <w:tcPr>
            <w:tcW w:type="dxa" w:w="5156"/>
            <w:vAlign w:val="center"/>
          </w:tcPr>
          <w:p>
            <w:pPr>
              <w:jc w:val="right"/>
              <w:bidi w:val="1"/>
            </w:pPr>
            <w:r>
              <w:t>אין תחזית כרטיסים</w:t>
            </w:r>
          </w:p>
        </w:tc>
        <w:tc>
          <w:tcPr>
            <w:tcW w:type="dxa" w:w="5156"/>
            <w:vAlign w:val="center"/>
          </w:tcPr>
          <w:p>
            <w:pPr>
              <w:jc w:val="right"/>
              <w:bidi w:val="1"/>
            </w:pPr>
            <w:r>
              <w:t>לא לקרוא ליתרה בפועל 'רווח צפוי'.</w:t>
            </w:r>
          </w:p>
        </w:tc>
      </w:tr>
    </w:tbl>
    <w:p>
      <w:r>
        <w:br w:type="page"/>
      </w:r>
    </w:p>
    <w:p>
      <w:pPr>
        <w:pStyle w:val="Heading1"/>
        <w:jc w:val="right"/>
        <w:bidi w:val="1"/>
      </w:pPr>
      <w:r>
        <w:t>23. invariants — חוקים שאסור להפר</w:t>
      </w:r>
    </w:p>
    <w:p>
      <w:pPr>
        <w:pStyle w:val="ListBullet"/>
        <w:jc w:val="right"/>
        <w:bidi w:val="1"/>
      </w:pPr>
      <w:r>
        <w:t>כל הוצאה פעילה נספרת בדיוק פעם אחת בסך ההוצאות.</w:t>
      </w:r>
    </w:p>
    <w:p>
      <w:pPr>
        <w:pStyle w:val="ListBullet"/>
        <w:jc w:val="right"/>
        <w:bidi w:val="1"/>
      </w:pPr>
      <w:r>
        <w:t>אמן אינו נספר פעמיים.</w:t>
      </w:r>
    </w:p>
    <w:p>
      <w:pPr>
        <w:pStyle w:val="ListBullet"/>
        <w:jc w:val="right"/>
        <w:bidi w:val="1"/>
      </w:pPr>
      <w:r>
        <w:t>סכום החלוקה לפי קטגוריות שווה לסך ההוצאות.</w:t>
      </w:r>
    </w:p>
    <w:p>
      <w:pPr>
        <w:pStyle w:val="ListBullet"/>
        <w:jc w:val="right"/>
        <w:bidi w:val="1"/>
      </w:pPr>
      <w:r>
        <w:t>סכום החלוקה לפי ספקים שווה לסך ההוצאות, כולל 'ללא ספק'.</w:t>
      </w:r>
    </w:p>
    <w:p>
      <w:pPr>
        <w:pStyle w:val="ListBullet"/>
        <w:jc w:val="right"/>
        <w:bidi w:val="1"/>
      </w:pPr>
      <w:r>
        <w:t>הכנסות כרטיסים + הכנסות אחרות = סך ההכנסות.</w:t>
      </w:r>
    </w:p>
    <w:p>
      <w:pPr>
        <w:pStyle w:val="ListBullet"/>
        <w:jc w:val="right"/>
        <w:bidi w:val="1"/>
      </w:pPr>
      <w:r>
        <w:t>Archive מוציא רשומה מחישובים פעילים אך אינו מוחק היסטוריה.</w:t>
      </w:r>
    </w:p>
    <w:p>
      <w:pPr>
        <w:pStyle w:val="ListBullet"/>
        <w:jc w:val="right"/>
        <w:bidi w:val="1"/>
      </w:pPr>
      <w:r>
        <w:t>manual_status אינו נדרס על ידי computed_status.</w:t>
      </w:r>
    </w:p>
    <w:p>
      <w:pPr>
        <w:pStyle w:val="ListBullet"/>
        <w:jc w:val="right"/>
        <w:bidi w:val="1"/>
      </w:pPr>
      <w:r>
        <w:t>required_items אינו משנה כסף.</w:t>
      </w:r>
    </w:p>
    <w:p>
      <w:pPr>
        <w:pStyle w:val="ListBullet"/>
        <w:jc w:val="right"/>
        <w:bidi w:val="1"/>
      </w:pPr>
      <w:r>
        <w:t>Coverage אינו מוסיף כסף.</w:t>
      </w:r>
    </w:p>
    <w:p>
      <w:pPr>
        <w:pStyle w:val="ListBullet"/>
        <w:jc w:val="right"/>
        <w:bidi w:val="1"/>
      </w:pPr>
      <w:r>
        <w:t>null אינו הופך ל־0 כדי 'למלא' KPI.</w:t>
      </w:r>
    </w:p>
    <w:p>
      <w:pPr>
        <w:pStyle w:val="ListBullet"/>
        <w:jc w:val="right"/>
        <w:bidi w:val="1"/>
      </w:pPr>
      <w:r>
        <w:t>תשלום ששולם באירוע מקור אינו מועתק כשולם בשכפול אירוע חדש.</w:t>
      </w:r>
    </w:p>
    <w:p>
      <w:pPr>
        <w:pStyle w:val="ListBullet"/>
        <w:jc w:val="right"/>
        <w:bidi w:val="1"/>
      </w:pPr>
      <w:r>
        <w:t>שעות התחלה וסיום זהות לאמן אינן חוקיות.</w:t>
      </w:r>
    </w:p>
    <w:p>
      <w:r>
        <w:br w:type="page"/>
      </w:r>
    </w:p>
    <w:p>
      <w:pPr>
        <w:pStyle w:val="Heading1"/>
        <w:jc w:val="right"/>
        <w:bidi w:val="1"/>
      </w:pPr>
      <w:r>
        <w:t>24. Acceptance Tests לחישובים</w:t>
      </w:r>
    </w:p>
    <w:tbl>
      <w:tblPr>
        <w:tblStyle w:val="TableGrid"/>
        <w:tblW w:type="auto" w:w="0"/>
        <w:jc w:val="center"/>
        <w:tblLook w:firstColumn="1" w:firstRow="1" w:lastColumn="0" w:lastRow="0" w:noHBand="0" w:noVBand="1" w:val="04A0"/>
      </w:tblPr>
      <w:tblGrid>
        <w:gridCol w:w="5156"/>
        <w:gridCol w:w="5156"/>
      </w:tblGrid>
      <w:tr>
        <w:tc>
          <w:tcPr>
            <w:tcW w:type="dxa" w:w="5156"/>
            <w:vAlign w:val="center"/>
          </w:tcPr>
          <w:p>
            <w:pPr>
              <w:jc w:val="right"/>
              <w:bidi w:val="1"/>
            </w:pPr>
            <w:r>
              <w:rPr>
                <w:b/>
              </w:rPr>
              <w:t>תרחיש</w:t>
            </w:r>
          </w:p>
        </w:tc>
        <w:tc>
          <w:tcPr>
            <w:tcW w:type="dxa" w:w="5156"/>
            <w:vAlign w:val="center"/>
          </w:tcPr>
          <w:p>
            <w:pPr>
              <w:jc w:val="right"/>
              <w:bidi w:val="1"/>
            </w:pPr>
            <w:r>
              <w:rPr>
                <w:b/>
              </w:rPr>
              <w:t>תוצאה מחייבת</w:t>
            </w:r>
          </w:p>
        </w:tc>
      </w:tr>
      <w:tr>
        <w:tc>
          <w:tcPr>
            <w:tcW w:type="dxa" w:w="5156"/>
            <w:vAlign w:val="center"/>
          </w:tcPr>
          <w:p>
            <w:pPr>
              <w:jc w:val="right"/>
              <w:bidi w:val="1"/>
            </w:pPr>
            <w:r>
              <w:t>הוצאה 1,000; תשלומים ששולמו 400</w:t>
            </w:r>
          </w:p>
        </w:tc>
        <w:tc>
          <w:tcPr>
            <w:tcW w:type="dxa" w:w="5156"/>
            <w:vAlign w:val="center"/>
          </w:tcPr>
          <w:p>
            <w:pPr>
              <w:jc w:val="right"/>
              <w:bidi w:val="1"/>
            </w:pPr>
            <w:r>
              <w:t>paid=400; remaining=600; status=שולם חלקית</w:t>
            </w:r>
          </w:p>
        </w:tc>
      </w:tr>
      <w:tr>
        <w:tc>
          <w:tcPr>
            <w:tcW w:type="dxa" w:w="5156"/>
            <w:vAlign w:val="center"/>
          </w:tcPr>
          <w:p>
            <w:pPr>
              <w:jc w:val="right"/>
              <w:bidi w:val="1"/>
            </w:pPr>
            <w:r>
              <w:t>הוצאה 1,000; שולם 1,000</w:t>
            </w:r>
          </w:p>
        </w:tc>
        <w:tc>
          <w:tcPr>
            <w:tcW w:type="dxa" w:w="5156"/>
            <w:vAlign w:val="center"/>
          </w:tcPr>
          <w:p>
            <w:pPr>
              <w:jc w:val="right"/>
              <w:bidi w:val="1"/>
            </w:pPr>
            <w:r>
              <w:t>remaining=0; status=שולם</w:t>
            </w:r>
          </w:p>
        </w:tc>
      </w:tr>
      <w:tr>
        <w:tc>
          <w:tcPr>
            <w:tcW w:type="dxa" w:w="5156"/>
            <w:vAlign w:val="center"/>
          </w:tcPr>
          <w:p>
            <w:pPr>
              <w:jc w:val="right"/>
              <w:bidi w:val="1"/>
            </w:pPr>
            <w:r>
              <w:t>הכנסה quantity=3, unit_price=99.90</w:t>
            </w:r>
          </w:p>
        </w:tc>
        <w:tc>
          <w:tcPr>
            <w:tcW w:type="dxa" w:w="5156"/>
            <w:vAlign w:val="center"/>
          </w:tcPr>
          <w:p>
            <w:pPr>
              <w:jc w:val="right"/>
              <w:bidi w:val="1"/>
            </w:pPr>
            <w:r>
              <w:t>total=299.70</w:t>
            </w:r>
          </w:p>
        </w:tc>
      </w:tr>
      <w:tr>
        <w:tc>
          <w:tcPr>
            <w:tcW w:type="dxa" w:w="5156"/>
            <w:vAlign w:val="center"/>
          </w:tcPr>
          <w:p>
            <w:pPr>
              <w:jc w:val="right"/>
              <w:bidi w:val="1"/>
            </w:pPr>
            <w:r>
              <w:t>planned=1,000; non-ticket income=200; price=200</w:t>
            </w:r>
          </w:p>
        </w:tc>
        <w:tc>
          <w:tcPr>
            <w:tcW w:type="dxa" w:w="5156"/>
            <w:vAlign w:val="center"/>
          </w:tcPr>
          <w:p>
            <w:pPr>
              <w:jc w:val="right"/>
              <w:bidi w:val="1"/>
            </w:pPr>
            <w:r>
              <w:t>remaining cost=800; break-even=4</w:t>
            </w:r>
          </w:p>
        </w:tc>
      </w:tr>
      <w:tr>
        <w:tc>
          <w:tcPr>
            <w:tcW w:type="dxa" w:w="5156"/>
            <w:vAlign w:val="center"/>
          </w:tcPr>
          <w:p>
            <w:pPr>
              <w:jc w:val="right"/>
              <w:bidi w:val="1"/>
            </w:pPr>
            <w:r>
              <w:t>break-even=10; sold=14</w:t>
            </w:r>
          </w:p>
        </w:tc>
        <w:tc>
          <w:tcPr>
            <w:tcW w:type="dxa" w:w="5156"/>
            <w:vAlign w:val="center"/>
          </w:tcPr>
          <w:p>
            <w:pPr>
              <w:jc w:val="right"/>
              <w:bidi w:val="1"/>
            </w:pPr>
            <w:r>
              <w:t>missing=0</w:t>
            </w:r>
          </w:p>
        </w:tc>
      </w:tr>
      <w:tr>
        <w:tc>
          <w:tcPr>
            <w:tcW w:type="dxa" w:w="5156"/>
            <w:vAlign w:val="center"/>
          </w:tcPr>
          <w:p>
            <w:pPr>
              <w:jc w:val="right"/>
              <w:bidi w:val="1"/>
            </w:pPr>
            <w:r>
              <w:t>אין מחיר כרטיס ואין מכירות</w:t>
            </w:r>
          </w:p>
        </w:tc>
        <w:tc>
          <w:tcPr>
            <w:tcW w:type="dxa" w:w="5156"/>
            <w:vAlign w:val="center"/>
          </w:tcPr>
          <w:p>
            <w:pPr>
              <w:jc w:val="right"/>
              <w:bidi w:val="1"/>
            </w:pPr>
            <w:r>
              <w:t>break-even=null</w:t>
            </w:r>
          </w:p>
        </w:tc>
      </w:tr>
      <w:tr>
        <w:tc>
          <w:tcPr>
            <w:tcW w:type="dxa" w:w="5156"/>
            <w:vAlign w:val="center"/>
          </w:tcPr>
          <w:p>
            <w:pPr>
              <w:jc w:val="right"/>
              <w:bidi w:val="1"/>
            </w:pPr>
            <w:r>
              <w:t>required_items ריק</w:t>
            </w:r>
          </w:p>
        </w:tc>
        <w:tc>
          <w:tcPr>
            <w:tcW w:type="dxa" w:w="5156"/>
            <w:vAlign w:val="center"/>
          </w:tcPr>
          <w:p>
            <w:pPr>
              <w:jc w:val="right"/>
              <w:bidi w:val="1"/>
            </w:pPr>
            <w:r>
              <w:t>readiness_defined=false; אין אחוז</w:t>
            </w:r>
          </w:p>
        </w:tc>
      </w:tr>
      <w:tr>
        <w:tc>
          <w:tcPr>
            <w:tcW w:type="dxa" w:w="5156"/>
            <w:vAlign w:val="center"/>
          </w:tcPr>
          <w:p>
            <w:pPr>
              <w:jc w:val="right"/>
              <w:bidi w:val="1"/>
            </w:pPr>
            <w:r>
              <w:t>4 פריטים, 3 סגורים</w:t>
            </w:r>
          </w:p>
        </w:tc>
        <w:tc>
          <w:tcPr>
            <w:tcW w:type="dxa" w:w="5156"/>
            <w:vAlign w:val="center"/>
          </w:tcPr>
          <w:p>
            <w:pPr>
              <w:jc w:val="right"/>
              <w:bidi w:val="1"/>
            </w:pPr>
            <w:r>
              <w:t>readiness=75%</w:t>
            </w:r>
          </w:p>
        </w:tc>
      </w:tr>
      <w:tr>
        <w:tc>
          <w:tcPr>
            <w:tcW w:type="dxa" w:w="5156"/>
            <w:vAlign w:val="center"/>
          </w:tcPr>
          <w:p>
            <w:pPr>
              <w:jc w:val="right"/>
              <w:bidi w:val="1"/>
            </w:pPr>
            <w:r>
              <w:t>ליין־אפ 23:00–01:00</w:t>
            </w:r>
          </w:p>
        </w:tc>
        <w:tc>
          <w:tcPr>
            <w:tcW w:type="dxa" w:w="5156"/>
            <w:vAlign w:val="center"/>
          </w:tcPr>
          <w:p>
            <w:pPr>
              <w:jc w:val="right"/>
              <w:bidi w:val="1"/>
            </w:pPr>
            <w:r>
              <w:t>duration=120 דקות</w:t>
            </w:r>
          </w:p>
        </w:tc>
      </w:tr>
      <w:tr>
        <w:tc>
          <w:tcPr>
            <w:tcW w:type="dxa" w:w="5156"/>
            <w:vAlign w:val="center"/>
          </w:tcPr>
          <w:p>
            <w:pPr>
              <w:jc w:val="right"/>
              <w:bidi w:val="1"/>
            </w:pPr>
            <w:r>
              <w:t>ליין־אפ 22:00–22:00</w:t>
            </w:r>
          </w:p>
        </w:tc>
        <w:tc>
          <w:tcPr>
            <w:tcW w:type="dxa" w:w="5156"/>
            <w:vAlign w:val="center"/>
          </w:tcPr>
          <w:p>
            <w:pPr>
              <w:jc w:val="right"/>
              <w:bidi w:val="1"/>
            </w:pPr>
            <w:r>
              <w:t>שמירה נחסמת</w:t>
            </w:r>
          </w:p>
        </w:tc>
      </w:tr>
      <w:tr>
        <w:tc>
          <w:tcPr>
            <w:tcW w:type="dxa" w:w="5156"/>
            <w:vAlign w:val="center"/>
          </w:tcPr>
          <w:p>
            <w:pPr>
              <w:jc w:val="right"/>
              <w:bidi w:val="1"/>
            </w:pPr>
            <w:r>
              <w:t>22:00–23:00 ו־23:00–01:00</w:t>
            </w:r>
          </w:p>
        </w:tc>
        <w:tc>
          <w:tcPr>
            <w:tcW w:type="dxa" w:w="5156"/>
            <w:vAlign w:val="center"/>
          </w:tcPr>
          <w:p>
            <w:pPr>
              <w:jc w:val="right"/>
              <w:bidi w:val="1"/>
            </w:pPr>
            <w:r>
              <w:t>אין חפיפה</w:t>
            </w:r>
          </w:p>
        </w:tc>
      </w:tr>
      <w:tr>
        <w:tc>
          <w:tcPr>
            <w:tcW w:type="dxa" w:w="5156"/>
            <w:vAlign w:val="center"/>
          </w:tcPr>
          <w:p>
            <w:pPr>
              <w:jc w:val="right"/>
              <w:bidi w:val="1"/>
            </w:pPr>
            <w:r>
              <w:t>הוצאה ללא ספק 500</w:t>
            </w:r>
          </w:p>
        </w:tc>
        <w:tc>
          <w:tcPr>
            <w:tcW w:type="dxa" w:w="5156"/>
            <w:vAlign w:val="center"/>
          </w:tcPr>
          <w:p>
            <w:pPr>
              <w:jc w:val="right"/>
              <w:bidi w:val="1"/>
            </w:pPr>
            <w:r>
              <w:t>נכללת ב'ללא ספק' ובסה״כ</w:t>
            </w:r>
          </w:p>
        </w:tc>
      </w:tr>
      <w:tr>
        <w:tc>
          <w:tcPr>
            <w:tcW w:type="dxa" w:w="5156"/>
            <w:vAlign w:val="center"/>
          </w:tcPr>
          <w:p>
            <w:pPr>
              <w:jc w:val="right"/>
              <w:bidi w:val="1"/>
            </w:pPr>
            <w:r>
              <w:t>הוצאה מאורכבת</w:t>
            </w:r>
          </w:p>
        </w:tc>
        <w:tc>
          <w:tcPr>
            <w:tcW w:type="dxa" w:w="5156"/>
            <w:vAlign w:val="center"/>
          </w:tcPr>
          <w:p>
            <w:pPr>
              <w:jc w:val="right"/>
              <w:bidi w:val="1"/>
            </w:pPr>
            <w:r>
              <w:t>0 תרומה לסיכומים פעילים</w:t>
            </w:r>
          </w:p>
        </w:tc>
      </w:tr>
      <w:tr>
        <w:tc>
          <w:tcPr>
            <w:tcW w:type="dxa" w:w="5156"/>
            <w:vAlign w:val="center"/>
          </w:tcPr>
          <w:p>
            <w:pPr>
              <w:jc w:val="right"/>
              <w:bidi w:val="1"/>
            </w:pPr>
            <w:r>
              <w:t>ticket tiers 100×100 + 100×200; cost 15,000</w:t>
            </w:r>
          </w:p>
        </w:tc>
        <w:tc>
          <w:tcPr>
            <w:tcW w:type="dxa" w:w="5156"/>
            <w:vAlign w:val="center"/>
          </w:tcPr>
          <w:p>
            <w:pPr>
              <w:jc w:val="right"/>
              <w:bidi w:val="1"/>
            </w:pPr>
            <w:r>
              <w:t>נקודת איזון 125 כרטיסים</w:t>
            </w:r>
          </w:p>
        </w:tc>
      </w:tr>
      <w:tr>
        <w:tc>
          <w:tcPr>
            <w:tcW w:type="dxa" w:w="5156"/>
            <w:vAlign w:val="center"/>
          </w:tcPr>
          <w:p>
            <w:pPr>
              <w:jc w:val="right"/>
              <w:bidi w:val="1"/>
            </w:pPr>
            <w:r>
              <w:t>כל tiers יחד מכניסים פחות מהעלות</w:t>
            </w:r>
          </w:p>
        </w:tc>
        <w:tc>
          <w:tcPr>
            <w:tcW w:type="dxa" w:w="5156"/>
            <w:vAlign w:val="center"/>
          </w:tcPr>
          <w:p>
            <w:pPr>
              <w:jc w:val="right"/>
              <w:bidi w:val="1"/>
            </w:pPr>
            <w:r>
              <w:t>break_even=null; unreachable=true</w:t>
            </w:r>
          </w:p>
        </w:tc>
      </w:tr>
    </w:tbl>
    <w:p>
      <w:r>
        <w:br w:type="page"/>
      </w:r>
    </w:p>
    <w:p>
      <w:pPr>
        <w:pStyle w:val="Heading1"/>
        <w:jc w:val="right"/>
        <w:bidi w:val="1"/>
      </w:pPr>
      <w:r>
        <w:t>25. כללי מימוש ל־Supabase/React</w:t>
      </w:r>
    </w:p>
    <w:p>
      <w:pPr>
        <w:pStyle w:val="ListBullet"/>
        <w:jc w:val="right"/>
        <w:bidi w:val="1"/>
      </w:pPr>
      <w:r>
        <w:t>הנוסחאות העסקיות ייושמו פעם אחת בשכבת Domain/DB מתאימה; אין לשכפל נוסחאות בין מסכים.</w:t>
      </w:r>
    </w:p>
    <w:p>
      <w:pPr>
        <w:pStyle w:val="ListBullet"/>
        <w:jc w:val="right"/>
        <w:bidi w:val="1"/>
      </w:pPr>
      <w:r>
        <w:t>שדות נגזרים לא יישמרו כעותק אם ניתן לחשבם באופן אמין, אלא אם ספר 03 מגדיר View/Materialization מפורש.</w:t>
      </w:r>
    </w:p>
    <w:p>
      <w:pPr>
        <w:pStyle w:val="ListBullet"/>
        <w:jc w:val="right"/>
        <w:bidi w:val="1"/>
      </w:pPr>
      <w:r>
        <w:t>טרנזקציות נדרשות לפעולות מרובות רשומות כמו שכפול אירוע או שמירה שמעדכנת הוצאה+תשלום.</w:t>
      </w:r>
    </w:p>
    <w:p>
      <w:pPr>
        <w:pStyle w:val="ListBullet"/>
        <w:jc w:val="right"/>
        <w:bidi w:val="1"/>
      </w:pPr>
      <w:r>
        <w:t>כל Mutation חייב להחזיר תוצאה שמאפשרת ל־UI לרענן רק את ה־queries הרלוונטיים.</w:t>
      </w:r>
    </w:p>
    <w:p>
      <w:pPr>
        <w:pStyle w:val="ListBullet"/>
        <w:jc w:val="right"/>
        <w:bidi w:val="1"/>
      </w:pPr>
      <w:r>
        <w:t>אין SELECT/חישוב גלובלי של כל המערכת לצורך מסך יחיד.</w:t>
      </w:r>
    </w:p>
    <w:p>
      <w:pPr>
        <w:pStyle w:val="ListBullet"/>
        <w:jc w:val="right"/>
        <w:bidi w:val="1"/>
      </w:pPr>
      <w:r>
        <w:t>כל constant עסקי (7 ימים, 30 ימים, סטטוסים) מוגדר במקום מרכזי.</w:t>
      </w:r>
    </w:p>
    <w:p>
      <w:pPr>
        <w:pStyle w:val="ListBullet"/>
        <w:jc w:val="right"/>
        <w:bidi w:val="1"/>
      </w:pPr>
      <w:r>
        <w:t>ה־UI אינו מקור אמת לחישוב פיננסי.</w:t>
      </w:r>
    </w:p>
    <w:p>
      <w:r>
        <w:br w:type="page"/>
      </w:r>
    </w:p>
    <w:p>
      <w:pPr>
        <w:pStyle w:val="Heading1"/>
        <w:jc w:val="right"/>
        <w:bidi w:val="1"/>
      </w:pPr>
      <w:r>
        <w:t>26. Claude Implementation Rules — מחייב</w:t>
      </w:r>
    </w:p>
    <w:p>
      <w:pPr>
        <w:pStyle w:val="ListNumber"/>
        <w:jc w:val="right"/>
        <w:bidi w:val="1"/>
      </w:pPr>
      <w:r>
        <w:t>אין לשנות נוסחה כדי להתאים למוקאפ.</w:t>
      </w:r>
    </w:p>
    <w:p>
      <w:pPr>
        <w:pStyle w:val="ListNumber"/>
        <w:jc w:val="right"/>
        <w:bidi w:val="1"/>
      </w:pPr>
      <w:r>
        <w:t>אין להוסיף KPI שאין לו מקור עסקי בספר זה.</w:t>
      </w:r>
    </w:p>
    <w:p>
      <w:pPr>
        <w:pStyle w:val="ListNumber"/>
        <w:jc w:val="right"/>
        <w:bidi w:val="1"/>
      </w:pPr>
      <w:r>
        <w:t>אין להמיר null ל־0 ללא כלל מפורש.</w:t>
      </w:r>
    </w:p>
    <w:p>
      <w:pPr>
        <w:pStyle w:val="ListNumber"/>
        <w:jc w:val="right"/>
        <w:bidi w:val="1"/>
      </w:pPr>
      <w:r>
        <w:t>אין להמציא משימות AI או 'דורש טיפול' מתוך מצב פיננסי. המערכת מציגה מידע; המשתמש קובע משימות.</w:t>
      </w:r>
    </w:p>
    <w:p>
      <w:pPr>
        <w:pStyle w:val="ListNumber"/>
        <w:jc w:val="right"/>
        <w:bidi w:val="1"/>
      </w:pPr>
      <w:r>
        <w:t>אין Double Counting של אמנים/ספקים/כיסויים.</w:t>
      </w:r>
    </w:p>
    <w:p>
      <w:pPr>
        <w:pStyle w:val="ListNumber"/>
        <w:jc w:val="right"/>
        <w:bidi w:val="1"/>
      </w:pPr>
      <w:r>
        <w:t>אין מחיקה פיזית של נתון היסטורי ללא כלל מפורש.</w:t>
      </w:r>
    </w:p>
    <w:p>
      <w:pPr>
        <w:pStyle w:val="ListNumber"/>
        <w:jc w:val="right"/>
        <w:bidi w:val="1"/>
      </w:pPr>
      <w:r>
        <w:t>אין לשמור 'באיחור' כסטטוס בסיס.</w:t>
      </w:r>
    </w:p>
    <w:p>
      <w:pPr>
        <w:pStyle w:val="ListNumber"/>
        <w:jc w:val="right"/>
        <w:bidi w:val="1"/>
      </w:pPr>
      <w:r>
        <w:t>אין לשמור עלות לשעה לאמן; היא מחושבת לתצוגה.</w:t>
      </w:r>
    </w:p>
    <w:p>
      <w:pPr>
        <w:pStyle w:val="ListNumber"/>
        <w:jc w:val="right"/>
        <w:bidi w:val="1"/>
      </w:pPr>
      <w:r>
        <w:t>אין לחשב readiness מרשימה קבועה; רק מ־required_items של האירוע.</w:t>
      </w:r>
    </w:p>
    <w:p>
      <w:pPr>
        <w:pStyle w:val="ListNumber"/>
        <w:jc w:val="right"/>
        <w:bidi w:val="1"/>
      </w:pPr>
      <w:r>
        <w:t>אין לשנות את סדר ticket_tiers בחישוב.</w:t>
      </w:r>
    </w:p>
    <w:p>
      <w:pPr>
        <w:pStyle w:val="ListNumber"/>
        <w:jc w:val="right"/>
        <w:bidi w:val="1"/>
      </w:pPr>
      <w:r>
        <w:t>כל שינוי עסקי מחייב קודם עדכון של ספר 04 ובדיקות הקבלה, ורק אחר כך קוד.</w:t>
      </w:r>
    </w:p>
    <w:p>
      <w:pPr>
        <w:pStyle w:val="Heading1"/>
        <w:jc w:val="right"/>
        <w:bidi w:val="1"/>
      </w:pPr>
      <w:r>
        <w:t>27. Definition of Done לספר 04</w:t>
      </w:r>
    </w:p>
    <w:p>
      <w:pPr>
        <w:jc w:val="right"/>
        <w:bidi w:val="1"/>
      </w:pPr>
      <w:r>
        <w:rPr>
          <w:b w:val="0"/>
        </w:rPr>
        <w:t>מימוש נחשב תואם רק כאשר כל התנאים הבאים מתקיימים:</w:t>
      </w:r>
    </w:p>
    <w:p>
      <w:pPr>
        <w:pStyle w:val="ListBullet"/>
        <w:jc w:val="right"/>
        <w:bidi w:val="1"/>
      </w:pPr>
      <w:r>
        <w:t>כל בדיקות פרק 24 עוברות.</w:t>
      </w:r>
    </w:p>
    <w:p>
      <w:pPr>
        <w:pStyle w:val="ListBullet"/>
        <w:jc w:val="right"/>
        <w:bidi w:val="1"/>
      </w:pPr>
      <w:r>
        <w:t>כל invariants בפרק 23 נבדקים אוטומטית או באמצעות QA מפורש.</w:t>
      </w:r>
    </w:p>
    <w:p>
      <w:pPr>
        <w:pStyle w:val="ListBullet"/>
        <w:jc w:val="right"/>
        <w:bidi w:val="1"/>
      </w:pPr>
      <w:r>
        <w:t>מספרי Home, Event Detail ו־Reports נובעים מאותם כללים ולא מנוסחאות נפרדות.</w:t>
      </w:r>
    </w:p>
    <w:p>
      <w:pPr>
        <w:pStyle w:val="ListBullet"/>
        <w:jc w:val="right"/>
        <w:bidi w:val="1"/>
      </w:pPr>
      <w:r>
        <w:t>Archive/Clone/Payments נבדקים על נתוני קצה.</w:t>
      </w:r>
    </w:p>
    <w:p>
      <w:pPr>
        <w:pStyle w:val="ListBullet"/>
        <w:jc w:val="right"/>
        <w:bidi w:val="1"/>
      </w:pPr>
      <w:r>
        <w:t>RTL/עיצוב אינם משנים משמעות עסקית.</w:t>
      </w:r>
    </w:p>
    <w:p>
      <w:pPr>
        <w:pStyle w:val="ListBullet"/>
        <w:jc w:val="right"/>
        <w:bidi w:val="1"/>
      </w:pPr>
      <w:r>
        <w:t>אין מספר, סטטוס או אחוז שלא ניתן להסביר באמצעות ספר זה.</w:t>
      </w:r>
    </w:p>
    <w:sectPr w:rsidR="00FC693F" w:rsidRPr="0006063C" w:rsidSect="00034616">
      <w:footerReference w:type="default" r:id="rId9"/>
      <w:pgSz w:w="12240" w:h="15840"/>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t>DORON'S RAVE · ספר 04 · Business Rules &amp; Calculations · Canon Final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