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D1B14" w14:textId="77777777" w:rsidR="00B62BD6" w:rsidRPr="00B176F5" w:rsidRDefault="00B62BD6" w:rsidP="00B62BD6">
      <w:pPr>
        <w:jc w:val="center"/>
        <w:rPr>
          <w:b/>
          <w:sz w:val="28"/>
        </w:rPr>
      </w:pPr>
      <w:r w:rsidRPr="00B176F5">
        <w:rPr>
          <w:b/>
          <w:sz w:val="28"/>
        </w:rPr>
        <w:t>Corporate Credit Risk Assessment Using Financial Statement Data</w:t>
      </w:r>
    </w:p>
    <w:p w14:paraId="3754AD47" w14:textId="77777777" w:rsidR="00B62BD6" w:rsidRPr="00B176F5" w:rsidRDefault="00B62BD6" w:rsidP="00B62BD6">
      <w:pPr>
        <w:rPr>
          <w:b/>
        </w:rPr>
      </w:pPr>
    </w:p>
    <w:p w14:paraId="46883C8F" w14:textId="77777777" w:rsidR="00B62BD6" w:rsidRPr="00B176F5" w:rsidRDefault="00B62BD6" w:rsidP="00B62BD6">
      <w:pPr>
        <w:pStyle w:val="author"/>
      </w:pPr>
      <w:r w:rsidRPr="00B176F5">
        <w:t>Student ID: 100777866</w:t>
      </w:r>
    </w:p>
    <w:p w14:paraId="73880387" w14:textId="77777777" w:rsidR="00B62BD6" w:rsidRPr="00B176F5" w:rsidRDefault="00B62BD6" w:rsidP="00B62BD6">
      <w:pPr>
        <w:jc w:val="center"/>
        <w:rPr>
          <w:rStyle w:val="e-mail"/>
          <w:rFonts w:ascii="Times New Roman" w:hAnsi="Times New Roman"/>
        </w:rPr>
      </w:pPr>
      <w:r w:rsidRPr="00B176F5">
        <w:rPr>
          <w:rStyle w:val="e-mail"/>
          <w:rFonts w:ascii="Times New Roman" w:hAnsi="Times New Roman"/>
        </w:rPr>
        <w:t>100777866@unimail.derby.ac.uk</w:t>
      </w:r>
    </w:p>
    <w:p w14:paraId="43FC3A1E" w14:textId="77777777" w:rsidR="00B62BD6" w:rsidRPr="00B176F5" w:rsidRDefault="00B62BD6" w:rsidP="00B62BD6">
      <w:pPr>
        <w:pStyle w:val="address"/>
        <w:rPr>
          <w:sz w:val="20"/>
        </w:rPr>
      </w:pPr>
    </w:p>
    <w:p w14:paraId="2541D8AE" w14:textId="60AA58E2" w:rsidR="001A489D" w:rsidRPr="008769D3" w:rsidRDefault="001A489D" w:rsidP="001A489D">
      <w:pPr>
        <w:pStyle w:val="address"/>
        <w:rPr>
          <w:b/>
        </w:rPr>
      </w:pPr>
      <w:r w:rsidRPr="00CA5580">
        <w:rPr>
          <w:sz w:val="20"/>
        </w:rPr>
        <w:t xml:space="preserve">Dissertation submitted to the University of Derby in partial fulfilment of the requirements for the award of Master of Science in </w:t>
      </w:r>
      <w:r>
        <w:rPr>
          <w:sz w:val="20"/>
        </w:rPr>
        <w:t>Big Data Analytics</w:t>
      </w:r>
    </w:p>
    <w:p w14:paraId="631C526A" w14:textId="77777777" w:rsidR="00B62BD6" w:rsidRPr="00B176F5" w:rsidRDefault="00B62BD6" w:rsidP="00B62BD6">
      <w:pPr>
        <w:pStyle w:val="address"/>
        <w:rPr>
          <w:sz w:val="20"/>
        </w:rPr>
      </w:pPr>
    </w:p>
    <w:p w14:paraId="5092976E" w14:textId="77777777" w:rsidR="00B62BD6" w:rsidRDefault="00B62BD6" w:rsidP="00B62BD6">
      <w:pPr>
        <w:pStyle w:val="address"/>
        <w:rPr>
          <w:sz w:val="20"/>
        </w:rPr>
      </w:pPr>
      <w:r w:rsidRPr="00B176F5">
        <w:rPr>
          <w:sz w:val="20"/>
        </w:rPr>
        <w:t>7CS997 Independent Scholarship SPR-2026</w:t>
      </w:r>
    </w:p>
    <w:p w14:paraId="13FBFAF6" w14:textId="77777777" w:rsidR="00CA5580" w:rsidRDefault="00CA5580" w:rsidP="00B62BD6">
      <w:pPr>
        <w:pStyle w:val="address"/>
        <w:rPr>
          <w:sz w:val="20"/>
        </w:rPr>
      </w:pPr>
    </w:p>
    <w:p w14:paraId="194AA3DD" w14:textId="77777777" w:rsidR="00CA5580" w:rsidRDefault="00CA5580" w:rsidP="00B62BD6">
      <w:pPr>
        <w:pStyle w:val="address"/>
        <w:rPr>
          <w:sz w:val="20"/>
        </w:rPr>
      </w:pPr>
    </w:p>
    <w:p w14:paraId="3951D192" w14:textId="40960BB5" w:rsidR="00B62BD6" w:rsidRPr="00B62BD6" w:rsidRDefault="00B62BD6" w:rsidP="00B62BD6">
      <w:pPr>
        <w:pStyle w:val="abstract"/>
      </w:pPr>
      <w:r w:rsidRPr="00334B07">
        <w:rPr>
          <w:b/>
        </w:rPr>
        <w:t>Abstract</w:t>
      </w:r>
      <w:r w:rsidRPr="00793A84">
        <w:rPr>
          <w:b/>
        </w:rPr>
        <w:t>.</w:t>
      </w:r>
    </w:p>
    <w:p w14:paraId="12E19C7E" w14:textId="3143AB53" w:rsidR="00B62BD6" w:rsidRPr="00793A84" w:rsidRDefault="00B62BD6" w:rsidP="00793A84">
      <w:pPr>
        <w:pStyle w:val="abstract"/>
      </w:pPr>
      <w:r w:rsidRPr="00793A84">
        <w:t xml:space="preserve">Corporate credit risk assessment remains one of the most critical challenges in the modern financial landscape, serving as a fundamental pillar for decision-making in lending, investment evaluation, and the management of systemic financial stability. Over the past several decades, the methodologies employed for bankruptcy prediction have undergone a profound evolution, transitioning from traditional linear statistical models to advanced machine learning techniques </w:t>
      </w:r>
      <w:r w:rsidR="00BB486F" w:rsidRPr="00793A84">
        <w:t>capturing</w:t>
      </w:r>
      <w:r w:rsidRPr="00793A84">
        <w:t xml:space="preserve"> complex, non-linear relationships.</w:t>
      </w:r>
    </w:p>
    <w:p w14:paraId="743D4811" w14:textId="5586257C" w:rsidR="00B62BD6" w:rsidRPr="00E31842" w:rsidRDefault="00B62BD6" w:rsidP="00793A84">
      <w:pPr>
        <w:pStyle w:val="abstract"/>
      </w:pPr>
      <w:r w:rsidRPr="00E31842">
        <w:t>This study details the design and implementation of a hybrid corporate credit risk assessment system that bridges the gap between these two eras. The framework integrates classical financial ratio analysis with an interactive Streamlit dashboard and advanced predictive modeling using Logistic Regression, Random Forest, and XGBoost architectures. By evaluating firms through the lens of key financial indicators</w:t>
      </w:r>
      <w:r w:rsidR="00FA35E3">
        <w:t xml:space="preserve">, </w:t>
      </w:r>
      <w:r w:rsidRPr="00E31842">
        <w:t xml:space="preserve">specifically profitability, leverage, and operational </w:t>
      </w:r>
      <w:r w:rsidR="00BB486F" w:rsidRPr="00E31842">
        <w:t xml:space="preserve">performance, </w:t>
      </w:r>
      <w:r w:rsidRPr="00E31842">
        <w:t>the system generates automated risk classifications.</w:t>
      </w:r>
    </w:p>
    <w:p w14:paraId="6E029A27" w14:textId="34A037EB" w:rsidR="00B62BD6" w:rsidRPr="00793A84" w:rsidRDefault="00B62BD6" w:rsidP="00793A84">
      <w:pPr>
        <w:pStyle w:val="abstract"/>
      </w:pPr>
      <w:r w:rsidRPr="00E31842">
        <w:t xml:space="preserve">A significant methodological focus of this research was </w:t>
      </w:r>
      <w:r w:rsidR="00FA35E3">
        <w:t xml:space="preserve">mitigating "data leakage" by training machine learning models on raw financial metrics rather than pre-calculated ratios, thereby </w:t>
      </w:r>
      <w:r w:rsidRPr="00E31842">
        <w:t xml:space="preserve">ensuring independent pattern recognition. The results demonstrate that while traditional ratios remain potent indicators of risk, ensemble machine learning methods significantly enhance predictive accuracy, achieving </w:t>
      </w:r>
      <w:r w:rsidR="00FA35E3">
        <w:t xml:space="preserve">an 84.6% success rate </w:t>
      </w:r>
      <w:r w:rsidRPr="00E31842">
        <w:t>in test scenarios. The study also addresses the "black-box" nature of AI by incorporating Explainable AI (XAI) features and Feature Importance analysis, providing transparent justifications for risk scores. Ultimately, this research contributes a robust, interpretable framework that harmonizes historical financial wisdom with contemporary data science, providing a scalable tool for modern credit risk analytics.</w:t>
      </w:r>
    </w:p>
    <w:p w14:paraId="606B056D" w14:textId="77777777" w:rsidR="00E33320" w:rsidRPr="00932447" w:rsidRDefault="00B62BD6" w:rsidP="00335556">
      <w:pPr>
        <w:pStyle w:val="keywords"/>
      </w:pPr>
      <w:r w:rsidRPr="00932447">
        <w:rPr>
          <w:b/>
          <w:bCs/>
        </w:rPr>
        <w:t>Keywords</w:t>
      </w:r>
      <w:r w:rsidRPr="00932447">
        <w:rPr>
          <w:b/>
        </w:rPr>
        <w:t>:</w:t>
      </w:r>
      <w:r w:rsidRPr="00932447">
        <w:t xml:space="preserve"> Corporate Credit Risk, Financial Distress Prediction, Machine Learning, Streamlit Dashboard, Explainable AI (XAI), Altman Z-score, XGBoost, Feature Engineering, Financial Ratio Analysis, Decision Support Systems.</w:t>
      </w:r>
    </w:p>
    <w:sdt>
      <w:sdtPr>
        <w:rPr>
          <w:rFonts w:ascii="Times New Roman" w:eastAsia="Times New Roman" w:hAnsi="Times New Roman" w:cs="Times New Roman"/>
          <w:color w:val="auto"/>
          <w:sz w:val="20"/>
          <w:szCs w:val="20"/>
          <w:lang w:val="el-GR" w:eastAsia="en-US"/>
        </w:rPr>
        <w:id w:val="650950010"/>
        <w:docPartObj>
          <w:docPartGallery w:val="Table of Contents"/>
          <w:docPartUnique/>
        </w:docPartObj>
      </w:sdtPr>
      <w:sdtEndPr>
        <w:rPr>
          <w:b/>
          <w:bCs/>
          <w:lang w:val="en-US"/>
        </w:rPr>
      </w:sdtEndPr>
      <w:sdtContent>
        <w:p w14:paraId="04BC0370" w14:textId="2F98F68F" w:rsidR="00E33320" w:rsidRPr="00245598" w:rsidRDefault="00245598">
          <w:pPr>
            <w:pStyle w:val="af"/>
          </w:pPr>
          <w:r>
            <w:t>Conte</w:t>
          </w:r>
          <w:r w:rsidR="000E2FF7">
            <w:t>nts</w:t>
          </w:r>
        </w:p>
        <w:p w14:paraId="1DDC2260" w14:textId="77777777" w:rsidR="00E33320" w:rsidRDefault="00E33320" w:rsidP="00E33320">
          <w:pPr>
            <w:rPr>
              <w:lang w:eastAsia="el-GR"/>
            </w:rPr>
          </w:pPr>
        </w:p>
        <w:p w14:paraId="4EFD94AB" w14:textId="77777777" w:rsidR="00E33320" w:rsidRPr="00E33320" w:rsidRDefault="00E33320" w:rsidP="00E33320">
          <w:pPr>
            <w:rPr>
              <w:lang w:eastAsia="el-GR"/>
            </w:rPr>
          </w:pPr>
        </w:p>
        <w:p w14:paraId="08F2034F" w14:textId="2CE6F8E0" w:rsidR="00D35ACE" w:rsidRDefault="00E33320">
          <w:pPr>
            <w:pStyle w:val="20"/>
            <w:tabs>
              <w:tab w:val="right" w:leader="dot" w:pos="6908"/>
            </w:tabs>
            <w:rPr>
              <w:noProof/>
            </w:rPr>
          </w:pPr>
          <w:r>
            <w:fldChar w:fldCharType="begin"/>
          </w:r>
          <w:r>
            <w:instrText xml:space="preserve"> TOC \o "1-3" \h \z \u </w:instrText>
          </w:r>
          <w:r>
            <w:fldChar w:fldCharType="separate"/>
          </w:r>
          <w:hyperlink w:anchor="_Toc228123137" w:history="1">
            <w:r w:rsidR="00D35ACE" w:rsidRPr="008E63EB">
              <w:rPr>
                <w:rStyle w:val="-"/>
                <w:noProof/>
              </w:rPr>
              <w:t>Introduction</w:t>
            </w:r>
            <w:r w:rsidR="00D35ACE">
              <w:rPr>
                <w:noProof/>
                <w:webHidden/>
              </w:rPr>
              <w:tab/>
            </w:r>
            <w:r w:rsidR="00D35ACE">
              <w:rPr>
                <w:noProof/>
                <w:webHidden/>
              </w:rPr>
              <w:fldChar w:fldCharType="begin"/>
            </w:r>
            <w:r w:rsidR="00D35ACE">
              <w:rPr>
                <w:noProof/>
                <w:webHidden/>
              </w:rPr>
              <w:instrText xml:space="preserve"> PAGEREF _Toc228123137 \h </w:instrText>
            </w:r>
            <w:r w:rsidR="00D35ACE">
              <w:rPr>
                <w:noProof/>
                <w:webHidden/>
              </w:rPr>
            </w:r>
            <w:r w:rsidR="00D35ACE">
              <w:rPr>
                <w:noProof/>
                <w:webHidden/>
              </w:rPr>
              <w:fldChar w:fldCharType="separate"/>
            </w:r>
            <w:r w:rsidR="00D35ACE">
              <w:rPr>
                <w:noProof/>
                <w:webHidden/>
              </w:rPr>
              <w:t>3</w:t>
            </w:r>
            <w:r w:rsidR="00D35ACE">
              <w:rPr>
                <w:noProof/>
                <w:webHidden/>
              </w:rPr>
              <w:fldChar w:fldCharType="end"/>
            </w:r>
          </w:hyperlink>
        </w:p>
        <w:p w14:paraId="477597BC" w14:textId="29EC0D31" w:rsidR="00D35ACE" w:rsidRDefault="00D35ACE">
          <w:pPr>
            <w:pStyle w:val="10"/>
            <w:tabs>
              <w:tab w:val="left" w:pos="720"/>
              <w:tab w:val="right" w:leader="dot" w:pos="6908"/>
            </w:tabs>
            <w:rPr>
              <w:rFonts w:asciiTheme="minorHAnsi" w:eastAsiaTheme="minorEastAsia" w:hAnsiTheme="minorHAnsi" w:cstheme="minorBidi"/>
              <w:noProof/>
              <w:kern w:val="2"/>
              <w:sz w:val="24"/>
              <w:szCs w:val="24"/>
              <w:lang w:val="el-GR" w:eastAsia="el-GR"/>
              <w14:ligatures w14:val="standardContextual"/>
            </w:rPr>
          </w:pPr>
          <w:hyperlink w:anchor="_Toc228123138" w:history="1">
            <w:r w:rsidRPr="008E63EB">
              <w:rPr>
                <w:rStyle w:val="-"/>
                <w:noProof/>
              </w:rPr>
              <w:t>1</w:t>
            </w:r>
            <w:r>
              <w:rPr>
                <w:rFonts w:asciiTheme="minorHAnsi" w:eastAsiaTheme="minorEastAsia" w:hAnsiTheme="minorHAnsi" w:cstheme="minorBidi"/>
                <w:noProof/>
                <w:kern w:val="2"/>
                <w:sz w:val="24"/>
                <w:szCs w:val="24"/>
                <w:lang w:val="el-GR" w:eastAsia="el-GR"/>
                <w14:ligatures w14:val="standardContextual"/>
              </w:rPr>
              <w:tab/>
            </w:r>
            <w:r w:rsidRPr="008E63EB">
              <w:rPr>
                <w:rStyle w:val="-"/>
                <w:noProof/>
              </w:rPr>
              <w:t>Theoretical Background and Evolution of Corporate Credit Risk Assessment</w:t>
            </w:r>
            <w:r>
              <w:rPr>
                <w:noProof/>
                <w:webHidden/>
              </w:rPr>
              <w:tab/>
            </w:r>
            <w:r>
              <w:rPr>
                <w:noProof/>
                <w:webHidden/>
              </w:rPr>
              <w:fldChar w:fldCharType="begin"/>
            </w:r>
            <w:r>
              <w:rPr>
                <w:noProof/>
                <w:webHidden/>
              </w:rPr>
              <w:instrText xml:space="preserve"> PAGEREF _Toc228123138 \h </w:instrText>
            </w:r>
            <w:r>
              <w:rPr>
                <w:noProof/>
                <w:webHidden/>
              </w:rPr>
            </w:r>
            <w:r>
              <w:rPr>
                <w:noProof/>
                <w:webHidden/>
              </w:rPr>
              <w:fldChar w:fldCharType="separate"/>
            </w:r>
            <w:r>
              <w:rPr>
                <w:noProof/>
                <w:webHidden/>
              </w:rPr>
              <w:t>4</w:t>
            </w:r>
            <w:r>
              <w:rPr>
                <w:noProof/>
                <w:webHidden/>
              </w:rPr>
              <w:fldChar w:fldCharType="end"/>
            </w:r>
          </w:hyperlink>
        </w:p>
        <w:p w14:paraId="054ADD52" w14:textId="53B06740" w:rsidR="00D35ACE" w:rsidRDefault="00D35ACE">
          <w:pPr>
            <w:pStyle w:val="20"/>
            <w:tabs>
              <w:tab w:val="left" w:pos="960"/>
              <w:tab w:val="right" w:leader="dot" w:pos="6908"/>
            </w:tabs>
            <w:rPr>
              <w:noProof/>
            </w:rPr>
          </w:pPr>
          <w:hyperlink w:anchor="_Toc228123139" w:history="1">
            <w:r w:rsidRPr="008E63EB">
              <w:rPr>
                <w:rStyle w:val="-"/>
                <w:noProof/>
              </w:rPr>
              <w:t>1.1</w:t>
            </w:r>
            <w:r>
              <w:rPr>
                <w:noProof/>
              </w:rPr>
              <w:tab/>
            </w:r>
            <w:r w:rsidRPr="008E63EB">
              <w:rPr>
                <w:rStyle w:val="-"/>
                <w:noProof/>
              </w:rPr>
              <w:t>The Imperative of Credit Risk Modeling</w:t>
            </w:r>
            <w:r>
              <w:rPr>
                <w:noProof/>
                <w:webHidden/>
              </w:rPr>
              <w:tab/>
            </w:r>
            <w:r>
              <w:rPr>
                <w:noProof/>
                <w:webHidden/>
              </w:rPr>
              <w:fldChar w:fldCharType="begin"/>
            </w:r>
            <w:r>
              <w:rPr>
                <w:noProof/>
                <w:webHidden/>
              </w:rPr>
              <w:instrText xml:space="preserve"> PAGEREF _Toc228123139 \h </w:instrText>
            </w:r>
            <w:r>
              <w:rPr>
                <w:noProof/>
                <w:webHidden/>
              </w:rPr>
            </w:r>
            <w:r>
              <w:rPr>
                <w:noProof/>
                <w:webHidden/>
              </w:rPr>
              <w:fldChar w:fldCharType="separate"/>
            </w:r>
            <w:r>
              <w:rPr>
                <w:noProof/>
                <w:webHidden/>
              </w:rPr>
              <w:t>4</w:t>
            </w:r>
            <w:r>
              <w:rPr>
                <w:noProof/>
                <w:webHidden/>
              </w:rPr>
              <w:fldChar w:fldCharType="end"/>
            </w:r>
          </w:hyperlink>
        </w:p>
        <w:p w14:paraId="241933FC" w14:textId="1177F0CE" w:rsidR="00D35ACE" w:rsidRDefault="00D35ACE">
          <w:pPr>
            <w:pStyle w:val="20"/>
            <w:tabs>
              <w:tab w:val="left" w:pos="960"/>
              <w:tab w:val="right" w:leader="dot" w:pos="6908"/>
            </w:tabs>
            <w:rPr>
              <w:noProof/>
            </w:rPr>
          </w:pPr>
          <w:hyperlink w:anchor="_Toc228123140" w:history="1">
            <w:r w:rsidRPr="008E63EB">
              <w:rPr>
                <w:rStyle w:val="-"/>
                <w:noProof/>
              </w:rPr>
              <w:t>1.2</w:t>
            </w:r>
            <w:r>
              <w:rPr>
                <w:noProof/>
              </w:rPr>
              <w:tab/>
            </w:r>
            <w:r w:rsidRPr="008E63EB">
              <w:rPr>
                <w:rStyle w:val="-"/>
                <w:noProof/>
              </w:rPr>
              <w:t>The Foundations: Univariate Analysis and Accounting Data</w:t>
            </w:r>
            <w:r>
              <w:rPr>
                <w:noProof/>
                <w:webHidden/>
              </w:rPr>
              <w:tab/>
            </w:r>
            <w:r>
              <w:rPr>
                <w:noProof/>
                <w:webHidden/>
              </w:rPr>
              <w:fldChar w:fldCharType="begin"/>
            </w:r>
            <w:r>
              <w:rPr>
                <w:noProof/>
                <w:webHidden/>
              </w:rPr>
              <w:instrText xml:space="preserve"> PAGEREF _Toc228123140 \h </w:instrText>
            </w:r>
            <w:r>
              <w:rPr>
                <w:noProof/>
                <w:webHidden/>
              </w:rPr>
            </w:r>
            <w:r>
              <w:rPr>
                <w:noProof/>
                <w:webHidden/>
              </w:rPr>
              <w:fldChar w:fldCharType="separate"/>
            </w:r>
            <w:r>
              <w:rPr>
                <w:noProof/>
                <w:webHidden/>
              </w:rPr>
              <w:t>5</w:t>
            </w:r>
            <w:r>
              <w:rPr>
                <w:noProof/>
                <w:webHidden/>
              </w:rPr>
              <w:fldChar w:fldCharType="end"/>
            </w:r>
          </w:hyperlink>
        </w:p>
        <w:p w14:paraId="75EC0FED" w14:textId="48979ED5" w:rsidR="00D35ACE" w:rsidRDefault="00D35ACE">
          <w:pPr>
            <w:pStyle w:val="20"/>
            <w:tabs>
              <w:tab w:val="left" w:pos="960"/>
              <w:tab w:val="right" w:leader="dot" w:pos="6908"/>
            </w:tabs>
            <w:rPr>
              <w:noProof/>
            </w:rPr>
          </w:pPr>
          <w:hyperlink w:anchor="_Toc228123141" w:history="1">
            <w:r w:rsidRPr="008E63EB">
              <w:rPr>
                <w:rStyle w:val="-"/>
                <w:noProof/>
              </w:rPr>
              <w:t>1.3</w:t>
            </w:r>
            <w:r>
              <w:rPr>
                <w:noProof/>
              </w:rPr>
              <w:tab/>
            </w:r>
            <w:r w:rsidRPr="008E63EB">
              <w:rPr>
                <w:rStyle w:val="-"/>
                <w:noProof/>
              </w:rPr>
              <w:t>The Multivariate Revolution and the Altman Z-Score</w:t>
            </w:r>
            <w:r>
              <w:rPr>
                <w:noProof/>
                <w:webHidden/>
              </w:rPr>
              <w:tab/>
            </w:r>
            <w:r>
              <w:rPr>
                <w:noProof/>
                <w:webHidden/>
              </w:rPr>
              <w:fldChar w:fldCharType="begin"/>
            </w:r>
            <w:r>
              <w:rPr>
                <w:noProof/>
                <w:webHidden/>
              </w:rPr>
              <w:instrText xml:space="preserve"> PAGEREF _Toc228123141 \h </w:instrText>
            </w:r>
            <w:r>
              <w:rPr>
                <w:noProof/>
                <w:webHidden/>
              </w:rPr>
            </w:r>
            <w:r>
              <w:rPr>
                <w:noProof/>
                <w:webHidden/>
              </w:rPr>
              <w:fldChar w:fldCharType="separate"/>
            </w:r>
            <w:r>
              <w:rPr>
                <w:noProof/>
                <w:webHidden/>
              </w:rPr>
              <w:t>5</w:t>
            </w:r>
            <w:r>
              <w:rPr>
                <w:noProof/>
                <w:webHidden/>
              </w:rPr>
              <w:fldChar w:fldCharType="end"/>
            </w:r>
          </w:hyperlink>
        </w:p>
        <w:p w14:paraId="7C2BFEF0" w14:textId="715608DB" w:rsidR="00D35ACE" w:rsidRDefault="00D35ACE">
          <w:pPr>
            <w:pStyle w:val="20"/>
            <w:tabs>
              <w:tab w:val="left" w:pos="960"/>
              <w:tab w:val="right" w:leader="dot" w:pos="6908"/>
            </w:tabs>
            <w:rPr>
              <w:noProof/>
            </w:rPr>
          </w:pPr>
          <w:hyperlink w:anchor="_Toc228123142" w:history="1">
            <w:r w:rsidRPr="008E63EB">
              <w:rPr>
                <w:rStyle w:val="-"/>
                <w:noProof/>
              </w:rPr>
              <w:t>1.4</w:t>
            </w:r>
            <w:r>
              <w:rPr>
                <w:noProof/>
              </w:rPr>
              <w:tab/>
            </w:r>
            <w:r w:rsidRPr="008E63EB">
              <w:rPr>
                <w:rStyle w:val="-"/>
                <w:noProof/>
              </w:rPr>
              <w:t>The Shift to Probabilistic Modeling and Logistic Regression</w:t>
            </w:r>
            <w:r>
              <w:rPr>
                <w:noProof/>
                <w:webHidden/>
              </w:rPr>
              <w:tab/>
            </w:r>
            <w:r>
              <w:rPr>
                <w:noProof/>
                <w:webHidden/>
              </w:rPr>
              <w:fldChar w:fldCharType="begin"/>
            </w:r>
            <w:r>
              <w:rPr>
                <w:noProof/>
                <w:webHidden/>
              </w:rPr>
              <w:instrText xml:space="preserve"> PAGEREF _Toc228123142 \h </w:instrText>
            </w:r>
            <w:r>
              <w:rPr>
                <w:noProof/>
                <w:webHidden/>
              </w:rPr>
            </w:r>
            <w:r>
              <w:rPr>
                <w:noProof/>
                <w:webHidden/>
              </w:rPr>
              <w:fldChar w:fldCharType="separate"/>
            </w:r>
            <w:r>
              <w:rPr>
                <w:noProof/>
                <w:webHidden/>
              </w:rPr>
              <w:t>6</w:t>
            </w:r>
            <w:r>
              <w:rPr>
                <w:noProof/>
                <w:webHidden/>
              </w:rPr>
              <w:fldChar w:fldCharType="end"/>
            </w:r>
          </w:hyperlink>
        </w:p>
        <w:p w14:paraId="3EE04987" w14:textId="3FA846D4" w:rsidR="00D35ACE" w:rsidRDefault="00D35ACE">
          <w:pPr>
            <w:pStyle w:val="20"/>
            <w:tabs>
              <w:tab w:val="left" w:pos="960"/>
              <w:tab w:val="right" w:leader="dot" w:pos="6908"/>
            </w:tabs>
            <w:rPr>
              <w:noProof/>
            </w:rPr>
          </w:pPr>
          <w:hyperlink w:anchor="_Toc228123143" w:history="1">
            <w:r w:rsidRPr="008E63EB">
              <w:rPr>
                <w:rStyle w:val="-"/>
                <w:noProof/>
              </w:rPr>
              <w:t>1.5</w:t>
            </w:r>
            <w:r>
              <w:rPr>
                <w:noProof/>
              </w:rPr>
              <w:tab/>
            </w:r>
            <w:r w:rsidRPr="008E63EB">
              <w:rPr>
                <w:rStyle w:val="-"/>
                <w:noProof/>
              </w:rPr>
              <w:t>Structural, Market-Based, and Dynamic Approaches</w:t>
            </w:r>
            <w:r>
              <w:rPr>
                <w:noProof/>
                <w:webHidden/>
              </w:rPr>
              <w:tab/>
            </w:r>
            <w:r>
              <w:rPr>
                <w:noProof/>
                <w:webHidden/>
              </w:rPr>
              <w:fldChar w:fldCharType="begin"/>
            </w:r>
            <w:r>
              <w:rPr>
                <w:noProof/>
                <w:webHidden/>
              </w:rPr>
              <w:instrText xml:space="preserve"> PAGEREF _Toc228123143 \h </w:instrText>
            </w:r>
            <w:r>
              <w:rPr>
                <w:noProof/>
                <w:webHidden/>
              </w:rPr>
            </w:r>
            <w:r>
              <w:rPr>
                <w:noProof/>
                <w:webHidden/>
              </w:rPr>
              <w:fldChar w:fldCharType="separate"/>
            </w:r>
            <w:r>
              <w:rPr>
                <w:noProof/>
                <w:webHidden/>
              </w:rPr>
              <w:t>6</w:t>
            </w:r>
            <w:r>
              <w:rPr>
                <w:noProof/>
                <w:webHidden/>
              </w:rPr>
              <w:fldChar w:fldCharType="end"/>
            </w:r>
          </w:hyperlink>
        </w:p>
        <w:p w14:paraId="3D71A220" w14:textId="0BB512F3" w:rsidR="00D35ACE" w:rsidRDefault="00D35ACE">
          <w:pPr>
            <w:pStyle w:val="20"/>
            <w:tabs>
              <w:tab w:val="left" w:pos="960"/>
              <w:tab w:val="right" w:leader="dot" w:pos="6908"/>
            </w:tabs>
            <w:rPr>
              <w:noProof/>
            </w:rPr>
          </w:pPr>
          <w:hyperlink w:anchor="_Toc228123144" w:history="1">
            <w:r w:rsidRPr="008E63EB">
              <w:rPr>
                <w:rStyle w:val="-"/>
                <w:noProof/>
              </w:rPr>
              <w:t>1.6</w:t>
            </w:r>
            <w:r>
              <w:rPr>
                <w:noProof/>
              </w:rPr>
              <w:tab/>
            </w:r>
            <w:r w:rsidRPr="008E63EB">
              <w:rPr>
                <w:rStyle w:val="-"/>
                <w:noProof/>
              </w:rPr>
              <w:t>The Impact of Machine Learning and Artificial Intelligence</w:t>
            </w:r>
            <w:r>
              <w:rPr>
                <w:noProof/>
                <w:webHidden/>
              </w:rPr>
              <w:tab/>
            </w:r>
            <w:r>
              <w:rPr>
                <w:noProof/>
                <w:webHidden/>
              </w:rPr>
              <w:fldChar w:fldCharType="begin"/>
            </w:r>
            <w:r>
              <w:rPr>
                <w:noProof/>
                <w:webHidden/>
              </w:rPr>
              <w:instrText xml:space="preserve"> PAGEREF _Toc228123144 \h </w:instrText>
            </w:r>
            <w:r>
              <w:rPr>
                <w:noProof/>
                <w:webHidden/>
              </w:rPr>
            </w:r>
            <w:r>
              <w:rPr>
                <w:noProof/>
                <w:webHidden/>
              </w:rPr>
              <w:fldChar w:fldCharType="separate"/>
            </w:r>
            <w:r>
              <w:rPr>
                <w:noProof/>
                <w:webHidden/>
              </w:rPr>
              <w:t>7</w:t>
            </w:r>
            <w:r>
              <w:rPr>
                <w:noProof/>
                <w:webHidden/>
              </w:rPr>
              <w:fldChar w:fldCharType="end"/>
            </w:r>
          </w:hyperlink>
        </w:p>
        <w:p w14:paraId="4B65768C" w14:textId="12855725" w:rsidR="00D35ACE" w:rsidRDefault="00D35ACE">
          <w:pPr>
            <w:pStyle w:val="20"/>
            <w:tabs>
              <w:tab w:val="left" w:pos="960"/>
              <w:tab w:val="right" w:leader="dot" w:pos="6908"/>
            </w:tabs>
            <w:rPr>
              <w:noProof/>
            </w:rPr>
          </w:pPr>
          <w:hyperlink w:anchor="_Toc228123145" w:history="1">
            <w:r w:rsidRPr="008E63EB">
              <w:rPr>
                <w:rStyle w:val="-"/>
                <w:noProof/>
              </w:rPr>
              <w:t>1.7</w:t>
            </w:r>
            <w:r>
              <w:rPr>
                <w:noProof/>
              </w:rPr>
              <w:tab/>
            </w:r>
            <w:r w:rsidRPr="008E63EB">
              <w:rPr>
                <w:rStyle w:val="-"/>
                <w:noProof/>
              </w:rPr>
              <w:t>Explainability, Feature Engineering, and Modern Synthesis</w:t>
            </w:r>
            <w:r>
              <w:rPr>
                <w:noProof/>
                <w:webHidden/>
              </w:rPr>
              <w:tab/>
            </w:r>
            <w:r>
              <w:rPr>
                <w:noProof/>
                <w:webHidden/>
              </w:rPr>
              <w:fldChar w:fldCharType="begin"/>
            </w:r>
            <w:r>
              <w:rPr>
                <w:noProof/>
                <w:webHidden/>
              </w:rPr>
              <w:instrText xml:space="preserve"> PAGEREF _Toc228123145 \h </w:instrText>
            </w:r>
            <w:r>
              <w:rPr>
                <w:noProof/>
                <w:webHidden/>
              </w:rPr>
            </w:r>
            <w:r>
              <w:rPr>
                <w:noProof/>
                <w:webHidden/>
              </w:rPr>
              <w:fldChar w:fldCharType="separate"/>
            </w:r>
            <w:r>
              <w:rPr>
                <w:noProof/>
                <w:webHidden/>
              </w:rPr>
              <w:t>7</w:t>
            </w:r>
            <w:r>
              <w:rPr>
                <w:noProof/>
                <w:webHidden/>
              </w:rPr>
              <w:fldChar w:fldCharType="end"/>
            </w:r>
          </w:hyperlink>
        </w:p>
        <w:p w14:paraId="0E81B94C" w14:textId="0A6F83DE" w:rsidR="00D35ACE" w:rsidRDefault="00D35ACE">
          <w:pPr>
            <w:pStyle w:val="10"/>
            <w:tabs>
              <w:tab w:val="left" w:pos="720"/>
              <w:tab w:val="right" w:leader="dot" w:pos="6908"/>
            </w:tabs>
            <w:rPr>
              <w:rFonts w:asciiTheme="minorHAnsi" w:eastAsiaTheme="minorEastAsia" w:hAnsiTheme="minorHAnsi" w:cstheme="minorBidi"/>
              <w:noProof/>
              <w:kern w:val="2"/>
              <w:sz w:val="24"/>
              <w:szCs w:val="24"/>
              <w:lang w:val="el-GR" w:eastAsia="el-GR"/>
              <w14:ligatures w14:val="standardContextual"/>
            </w:rPr>
          </w:pPr>
          <w:hyperlink w:anchor="_Toc228123146" w:history="1">
            <w:r w:rsidRPr="008E63EB">
              <w:rPr>
                <w:rStyle w:val="-"/>
                <w:noProof/>
              </w:rPr>
              <w:t>2</w:t>
            </w:r>
            <w:r>
              <w:rPr>
                <w:rFonts w:asciiTheme="minorHAnsi" w:eastAsiaTheme="minorEastAsia" w:hAnsiTheme="minorHAnsi" w:cstheme="minorBidi"/>
                <w:noProof/>
                <w:kern w:val="2"/>
                <w:sz w:val="24"/>
                <w:szCs w:val="24"/>
                <w:lang w:val="el-GR" w:eastAsia="el-GR"/>
                <w14:ligatures w14:val="standardContextual"/>
              </w:rPr>
              <w:tab/>
            </w:r>
            <w:r w:rsidRPr="008E63EB">
              <w:rPr>
                <w:rStyle w:val="-"/>
                <w:noProof/>
              </w:rPr>
              <w:t>Methodology</w:t>
            </w:r>
            <w:r>
              <w:rPr>
                <w:noProof/>
                <w:webHidden/>
              </w:rPr>
              <w:tab/>
            </w:r>
            <w:r>
              <w:rPr>
                <w:noProof/>
                <w:webHidden/>
              </w:rPr>
              <w:fldChar w:fldCharType="begin"/>
            </w:r>
            <w:r>
              <w:rPr>
                <w:noProof/>
                <w:webHidden/>
              </w:rPr>
              <w:instrText xml:space="preserve"> PAGEREF _Toc228123146 \h </w:instrText>
            </w:r>
            <w:r>
              <w:rPr>
                <w:noProof/>
                <w:webHidden/>
              </w:rPr>
            </w:r>
            <w:r>
              <w:rPr>
                <w:noProof/>
                <w:webHidden/>
              </w:rPr>
              <w:fldChar w:fldCharType="separate"/>
            </w:r>
            <w:r>
              <w:rPr>
                <w:noProof/>
                <w:webHidden/>
              </w:rPr>
              <w:t>8</w:t>
            </w:r>
            <w:r>
              <w:rPr>
                <w:noProof/>
                <w:webHidden/>
              </w:rPr>
              <w:fldChar w:fldCharType="end"/>
            </w:r>
          </w:hyperlink>
        </w:p>
        <w:p w14:paraId="21AE4352" w14:textId="0ED3FC12" w:rsidR="00D35ACE" w:rsidRDefault="00D35ACE">
          <w:pPr>
            <w:pStyle w:val="20"/>
            <w:tabs>
              <w:tab w:val="left" w:pos="960"/>
              <w:tab w:val="right" w:leader="dot" w:pos="6908"/>
            </w:tabs>
            <w:rPr>
              <w:noProof/>
            </w:rPr>
          </w:pPr>
          <w:hyperlink w:anchor="_Toc228123147" w:history="1">
            <w:r w:rsidRPr="008E63EB">
              <w:rPr>
                <w:rStyle w:val="-"/>
                <w:noProof/>
              </w:rPr>
              <w:t>2.1</w:t>
            </w:r>
            <w:r>
              <w:rPr>
                <w:noProof/>
              </w:rPr>
              <w:tab/>
            </w:r>
            <w:r w:rsidRPr="008E63EB">
              <w:rPr>
                <w:rStyle w:val="-"/>
                <w:noProof/>
              </w:rPr>
              <w:t>Research Design and Systematic Quantitative Framework</w:t>
            </w:r>
            <w:r>
              <w:rPr>
                <w:noProof/>
                <w:webHidden/>
              </w:rPr>
              <w:tab/>
            </w:r>
            <w:r>
              <w:rPr>
                <w:noProof/>
                <w:webHidden/>
              </w:rPr>
              <w:fldChar w:fldCharType="begin"/>
            </w:r>
            <w:r>
              <w:rPr>
                <w:noProof/>
                <w:webHidden/>
              </w:rPr>
              <w:instrText xml:space="preserve"> PAGEREF _Toc228123147 \h </w:instrText>
            </w:r>
            <w:r>
              <w:rPr>
                <w:noProof/>
                <w:webHidden/>
              </w:rPr>
            </w:r>
            <w:r>
              <w:rPr>
                <w:noProof/>
                <w:webHidden/>
              </w:rPr>
              <w:fldChar w:fldCharType="separate"/>
            </w:r>
            <w:r>
              <w:rPr>
                <w:noProof/>
                <w:webHidden/>
              </w:rPr>
              <w:t>8</w:t>
            </w:r>
            <w:r>
              <w:rPr>
                <w:noProof/>
                <w:webHidden/>
              </w:rPr>
              <w:fldChar w:fldCharType="end"/>
            </w:r>
          </w:hyperlink>
        </w:p>
        <w:p w14:paraId="355968CC" w14:textId="60ED64A4" w:rsidR="00D35ACE" w:rsidRDefault="00D35ACE">
          <w:pPr>
            <w:pStyle w:val="20"/>
            <w:tabs>
              <w:tab w:val="left" w:pos="960"/>
              <w:tab w:val="right" w:leader="dot" w:pos="6908"/>
            </w:tabs>
            <w:rPr>
              <w:noProof/>
            </w:rPr>
          </w:pPr>
          <w:hyperlink w:anchor="_Toc228123148" w:history="1">
            <w:r w:rsidRPr="008E63EB">
              <w:rPr>
                <w:rStyle w:val="-"/>
                <w:noProof/>
              </w:rPr>
              <w:t>2.2</w:t>
            </w:r>
            <w:r>
              <w:rPr>
                <w:noProof/>
              </w:rPr>
              <w:tab/>
            </w:r>
            <w:r w:rsidRPr="008E63EB">
              <w:rPr>
                <w:rStyle w:val="-"/>
                <w:noProof/>
              </w:rPr>
              <w:t>Data Collection, Structure, and Preprocessing Protocols</w:t>
            </w:r>
            <w:r>
              <w:rPr>
                <w:noProof/>
                <w:webHidden/>
              </w:rPr>
              <w:tab/>
            </w:r>
            <w:r>
              <w:rPr>
                <w:noProof/>
                <w:webHidden/>
              </w:rPr>
              <w:fldChar w:fldCharType="begin"/>
            </w:r>
            <w:r>
              <w:rPr>
                <w:noProof/>
                <w:webHidden/>
              </w:rPr>
              <w:instrText xml:space="preserve"> PAGEREF _Toc228123148 \h </w:instrText>
            </w:r>
            <w:r>
              <w:rPr>
                <w:noProof/>
                <w:webHidden/>
              </w:rPr>
            </w:r>
            <w:r>
              <w:rPr>
                <w:noProof/>
                <w:webHidden/>
              </w:rPr>
              <w:fldChar w:fldCharType="separate"/>
            </w:r>
            <w:r>
              <w:rPr>
                <w:noProof/>
                <w:webHidden/>
              </w:rPr>
              <w:t>9</w:t>
            </w:r>
            <w:r>
              <w:rPr>
                <w:noProof/>
                <w:webHidden/>
              </w:rPr>
              <w:fldChar w:fldCharType="end"/>
            </w:r>
          </w:hyperlink>
        </w:p>
        <w:p w14:paraId="421622F1" w14:textId="042E3D17" w:rsidR="00D35ACE" w:rsidRDefault="00D35ACE">
          <w:pPr>
            <w:pStyle w:val="20"/>
            <w:tabs>
              <w:tab w:val="left" w:pos="960"/>
              <w:tab w:val="right" w:leader="dot" w:pos="6908"/>
            </w:tabs>
            <w:rPr>
              <w:noProof/>
            </w:rPr>
          </w:pPr>
          <w:hyperlink w:anchor="_Toc228123149" w:history="1">
            <w:r w:rsidRPr="008E63EB">
              <w:rPr>
                <w:rStyle w:val="-"/>
                <w:noProof/>
              </w:rPr>
              <w:t>2.3</w:t>
            </w:r>
            <w:r>
              <w:rPr>
                <w:noProof/>
              </w:rPr>
              <w:tab/>
            </w:r>
            <w:r w:rsidRPr="008E63EB">
              <w:rPr>
                <w:rStyle w:val="-"/>
                <w:noProof/>
              </w:rPr>
              <w:t>Financial Feature Engineering: The Three Pillars of Risk</w:t>
            </w:r>
            <w:r>
              <w:rPr>
                <w:noProof/>
                <w:webHidden/>
              </w:rPr>
              <w:tab/>
            </w:r>
            <w:r>
              <w:rPr>
                <w:noProof/>
                <w:webHidden/>
              </w:rPr>
              <w:fldChar w:fldCharType="begin"/>
            </w:r>
            <w:r>
              <w:rPr>
                <w:noProof/>
                <w:webHidden/>
              </w:rPr>
              <w:instrText xml:space="preserve"> PAGEREF _Toc228123149 \h </w:instrText>
            </w:r>
            <w:r>
              <w:rPr>
                <w:noProof/>
                <w:webHidden/>
              </w:rPr>
            </w:r>
            <w:r>
              <w:rPr>
                <w:noProof/>
                <w:webHidden/>
              </w:rPr>
              <w:fldChar w:fldCharType="separate"/>
            </w:r>
            <w:r>
              <w:rPr>
                <w:noProof/>
                <w:webHidden/>
              </w:rPr>
              <w:t>9</w:t>
            </w:r>
            <w:r>
              <w:rPr>
                <w:noProof/>
                <w:webHidden/>
              </w:rPr>
              <w:fldChar w:fldCharType="end"/>
            </w:r>
          </w:hyperlink>
        </w:p>
        <w:p w14:paraId="6647404E" w14:textId="465D3657" w:rsidR="00D35ACE" w:rsidRDefault="00D35ACE">
          <w:pPr>
            <w:pStyle w:val="20"/>
            <w:tabs>
              <w:tab w:val="left" w:pos="960"/>
              <w:tab w:val="right" w:leader="dot" w:pos="6908"/>
            </w:tabs>
            <w:rPr>
              <w:noProof/>
            </w:rPr>
          </w:pPr>
          <w:hyperlink w:anchor="_Toc228123150" w:history="1">
            <w:r w:rsidRPr="008E63EB">
              <w:rPr>
                <w:rStyle w:val="-"/>
                <w:noProof/>
              </w:rPr>
              <w:t>2.4</w:t>
            </w:r>
            <w:r>
              <w:rPr>
                <w:noProof/>
              </w:rPr>
              <w:tab/>
            </w:r>
            <w:r w:rsidRPr="008E63EB">
              <w:rPr>
                <w:rStyle w:val="-"/>
                <w:noProof/>
              </w:rPr>
              <w:t>Temporal Aggregation and the Long-Term Behavioral Filter</w:t>
            </w:r>
            <w:r>
              <w:rPr>
                <w:noProof/>
                <w:webHidden/>
              </w:rPr>
              <w:tab/>
            </w:r>
            <w:r>
              <w:rPr>
                <w:noProof/>
                <w:webHidden/>
              </w:rPr>
              <w:fldChar w:fldCharType="begin"/>
            </w:r>
            <w:r>
              <w:rPr>
                <w:noProof/>
                <w:webHidden/>
              </w:rPr>
              <w:instrText xml:space="preserve"> PAGEREF _Toc228123150 \h </w:instrText>
            </w:r>
            <w:r>
              <w:rPr>
                <w:noProof/>
                <w:webHidden/>
              </w:rPr>
            </w:r>
            <w:r>
              <w:rPr>
                <w:noProof/>
                <w:webHidden/>
              </w:rPr>
              <w:fldChar w:fldCharType="separate"/>
            </w:r>
            <w:r>
              <w:rPr>
                <w:noProof/>
                <w:webHidden/>
              </w:rPr>
              <w:t>10</w:t>
            </w:r>
            <w:r>
              <w:rPr>
                <w:noProof/>
                <w:webHidden/>
              </w:rPr>
              <w:fldChar w:fldCharType="end"/>
            </w:r>
          </w:hyperlink>
        </w:p>
        <w:p w14:paraId="567AD87C" w14:textId="2613BAC7" w:rsidR="00D35ACE" w:rsidRDefault="00D35ACE">
          <w:pPr>
            <w:pStyle w:val="20"/>
            <w:tabs>
              <w:tab w:val="left" w:pos="960"/>
              <w:tab w:val="right" w:leader="dot" w:pos="6908"/>
            </w:tabs>
            <w:rPr>
              <w:noProof/>
            </w:rPr>
          </w:pPr>
          <w:hyperlink w:anchor="_Toc228123151" w:history="1">
            <w:r w:rsidRPr="008E63EB">
              <w:rPr>
                <w:rStyle w:val="-"/>
                <w:noProof/>
              </w:rPr>
              <w:t>2.5</w:t>
            </w:r>
            <w:r>
              <w:rPr>
                <w:noProof/>
              </w:rPr>
              <w:tab/>
            </w:r>
            <w:r w:rsidRPr="008E63EB">
              <w:rPr>
                <w:rStyle w:val="-"/>
                <w:noProof/>
              </w:rPr>
              <w:t>Development of the Rule-Based Risk Scoring Engine</w:t>
            </w:r>
            <w:r>
              <w:rPr>
                <w:noProof/>
                <w:webHidden/>
              </w:rPr>
              <w:tab/>
            </w:r>
            <w:r>
              <w:rPr>
                <w:noProof/>
                <w:webHidden/>
              </w:rPr>
              <w:fldChar w:fldCharType="begin"/>
            </w:r>
            <w:r>
              <w:rPr>
                <w:noProof/>
                <w:webHidden/>
              </w:rPr>
              <w:instrText xml:space="preserve"> PAGEREF _Toc228123151 \h </w:instrText>
            </w:r>
            <w:r>
              <w:rPr>
                <w:noProof/>
                <w:webHidden/>
              </w:rPr>
            </w:r>
            <w:r>
              <w:rPr>
                <w:noProof/>
                <w:webHidden/>
              </w:rPr>
              <w:fldChar w:fldCharType="separate"/>
            </w:r>
            <w:r>
              <w:rPr>
                <w:noProof/>
                <w:webHidden/>
              </w:rPr>
              <w:t>11</w:t>
            </w:r>
            <w:r>
              <w:rPr>
                <w:noProof/>
                <w:webHidden/>
              </w:rPr>
              <w:fldChar w:fldCharType="end"/>
            </w:r>
          </w:hyperlink>
        </w:p>
        <w:p w14:paraId="41CFF952" w14:textId="069F6CEE" w:rsidR="00D35ACE" w:rsidRDefault="00D35ACE">
          <w:pPr>
            <w:pStyle w:val="20"/>
            <w:tabs>
              <w:tab w:val="left" w:pos="960"/>
              <w:tab w:val="right" w:leader="dot" w:pos="6908"/>
            </w:tabs>
            <w:rPr>
              <w:noProof/>
            </w:rPr>
          </w:pPr>
          <w:hyperlink w:anchor="_Toc228123152" w:history="1">
            <w:r w:rsidRPr="008E63EB">
              <w:rPr>
                <w:rStyle w:val="-"/>
                <w:noProof/>
              </w:rPr>
              <w:t>2.6</w:t>
            </w:r>
            <w:r>
              <w:rPr>
                <w:noProof/>
              </w:rPr>
              <w:tab/>
            </w:r>
            <w:r w:rsidRPr="008E63EB">
              <w:rPr>
                <w:rStyle w:val="-"/>
                <w:noProof/>
              </w:rPr>
              <w:t>Interactive System Architecture and Streamlit Implementation</w:t>
            </w:r>
            <w:r>
              <w:rPr>
                <w:noProof/>
                <w:webHidden/>
              </w:rPr>
              <w:tab/>
            </w:r>
            <w:r>
              <w:rPr>
                <w:noProof/>
                <w:webHidden/>
              </w:rPr>
              <w:fldChar w:fldCharType="begin"/>
            </w:r>
            <w:r>
              <w:rPr>
                <w:noProof/>
                <w:webHidden/>
              </w:rPr>
              <w:instrText xml:space="preserve"> PAGEREF _Toc228123152 \h </w:instrText>
            </w:r>
            <w:r>
              <w:rPr>
                <w:noProof/>
                <w:webHidden/>
              </w:rPr>
            </w:r>
            <w:r>
              <w:rPr>
                <w:noProof/>
                <w:webHidden/>
              </w:rPr>
              <w:fldChar w:fldCharType="separate"/>
            </w:r>
            <w:r>
              <w:rPr>
                <w:noProof/>
                <w:webHidden/>
              </w:rPr>
              <w:t>11</w:t>
            </w:r>
            <w:r>
              <w:rPr>
                <w:noProof/>
                <w:webHidden/>
              </w:rPr>
              <w:fldChar w:fldCharType="end"/>
            </w:r>
          </w:hyperlink>
        </w:p>
        <w:p w14:paraId="629C8452" w14:textId="25CB6317" w:rsidR="00D35ACE" w:rsidRDefault="00D35ACE">
          <w:pPr>
            <w:pStyle w:val="10"/>
            <w:tabs>
              <w:tab w:val="left" w:pos="720"/>
              <w:tab w:val="right" w:leader="dot" w:pos="6908"/>
            </w:tabs>
            <w:rPr>
              <w:rFonts w:asciiTheme="minorHAnsi" w:eastAsiaTheme="minorEastAsia" w:hAnsiTheme="minorHAnsi" w:cstheme="minorBidi"/>
              <w:noProof/>
              <w:kern w:val="2"/>
              <w:sz w:val="24"/>
              <w:szCs w:val="24"/>
              <w:lang w:val="el-GR" w:eastAsia="el-GR"/>
              <w14:ligatures w14:val="standardContextual"/>
            </w:rPr>
          </w:pPr>
          <w:hyperlink w:anchor="_Toc228123153" w:history="1">
            <w:r w:rsidRPr="008E63EB">
              <w:rPr>
                <w:rStyle w:val="-"/>
                <w:noProof/>
              </w:rPr>
              <w:t>3</w:t>
            </w:r>
            <w:r>
              <w:rPr>
                <w:rFonts w:asciiTheme="minorHAnsi" w:eastAsiaTheme="minorEastAsia" w:hAnsiTheme="minorHAnsi" w:cstheme="minorBidi"/>
                <w:noProof/>
                <w:kern w:val="2"/>
                <w:sz w:val="24"/>
                <w:szCs w:val="24"/>
                <w:lang w:val="el-GR" w:eastAsia="el-GR"/>
                <w14:ligatures w14:val="standardContextual"/>
              </w:rPr>
              <w:tab/>
            </w:r>
            <w:r w:rsidRPr="008E63EB">
              <w:rPr>
                <w:rStyle w:val="-"/>
                <w:noProof/>
              </w:rPr>
              <w:t>Results and Discussion</w:t>
            </w:r>
            <w:r>
              <w:rPr>
                <w:noProof/>
                <w:webHidden/>
              </w:rPr>
              <w:tab/>
            </w:r>
            <w:r>
              <w:rPr>
                <w:noProof/>
                <w:webHidden/>
              </w:rPr>
              <w:fldChar w:fldCharType="begin"/>
            </w:r>
            <w:r>
              <w:rPr>
                <w:noProof/>
                <w:webHidden/>
              </w:rPr>
              <w:instrText xml:space="preserve"> PAGEREF _Toc228123153 \h </w:instrText>
            </w:r>
            <w:r>
              <w:rPr>
                <w:noProof/>
                <w:webHidden/>
              </w:rPr>
            </w:r>
            <w:r>
              <w:rPr>
                <w:noProof/>
                <w:webHidden/>
              </w:rPr>
              <w:fldChar w:fldCharType="separate"/>
            </w:r>
            <w:r>
              <w:rPr>
                <w:noProof/>
                <w:webHidden/>
              </w:rPr>
              <w:t>11</w:t>
            </w:r>
            <w:r>
              <w:rPr>
                <w:noProof/>
                <w:webHidden/>
              </w:rPr>
              <w:fldChar w:fldCharType="end"/>
            </w:r>
          </w:hyperlink>
        </w:p>
        <w:p w14:paraId="298D2D36" w14:textId="0BA29744" w:rsidR="00D35ACE" w:rsidRDefault="00D35ACE">
          <w:pPr>
            <w:pStyle w:val="20"/>
            <w:tabs>
              <w:tab w:val="left" w:pos="960"/>
              <w:tab w:val="right" w:leader="dot" w:pos="6908"/>
            </w:tabs>
            <w:rPr>
              <w:noProof/>
            </w:rPr>
          </w:pPr>
          <w:hyperlink w:anchor="_Toc228123154" w:history="1">
            <w:r w:rsidRPr="008E63EB">
              <w:rPr>
                <w:rStyle w:val="-"/>
                <w:noProof/>
              </w:rPr>
              <w:t>3.1</w:t>
            </w:r>
            <w:r>
              <w:rPr>
                <w:noProof/>
              </w:rPr>
              <w:tab/>
            </w:r>
            <w:r w:rsidRPr="008E63EB">
              <w:rPr>
                <w:rStyle w:val="-"/>
                <w:noProof/>
              </w:rPr>
              <w:t>Portfolio-Wide Financial Distributions and Descriptive Analysis</w:t>
            </w:r>
            <w:r>
              <w:rPr>
                <w:noProof/>
                <w:webHidden/>
              </w:rPr>
              <w:tab/>
            </w:r>
            <w:r>
              <w:rPr>
                <w:noProof/>
                <w:webHidden/>
              </w:rPr>
              <w:fldChar w:fldCharType="begin"/>
            </w:r>
            <w:r>
              <w:rPr>
                <w:noProof/>
                <w:webHidden/>
              </w:rPr>
              <w:instrText xml:space="preserve"> PAGEREF _Toc228123154 \h </w:instrText>
            </w:r>
            <w:r>
              <w:rPr>
                <w:noProof/>
                <w:webHidden/>
              </w:rPr>
            </w:r>
            <w:r>
              <w:rPr>
                <w:noProof/>
                <w:webHidden/>
              </w:rPr>
              <w:fldChar w:fldCharType="separate"/>
            </w:r>
            <w:r>
              <w:rPr>
                <w:noProof/>
                <w:webHidden/>
              </w:rPr>
              <w:t>12</w:t>
            </w:r>
            <w:r>
              <w:rPr>
                <w:noProof/>
                <w:webHidden/>
              </w:rPr>
              <w:fldChar w:fldCharType="end"/>
            </w:r>
          </w:hyperlink>
        </w:p>
        <w:p w14:paraId="280C27EB" w14:textId="2B40D1D4" w:rsidR="00D35ACE" w:rsidRDefault="00D35ACE">
          <w:pPr>
            <w:pStyle w:val="20"/>
            <w:tabs>
              <w:tab w:val="left" w:pos="960"/>
              <w:tab w:val="right" w:leader="dot" w:pos="6908"/>
            </w:tabs>
            <w:rPr>
              <w:noProof/>
            </w:rPr>
          </w:pPr>
          <w:hyperlink w:anchor="_Toc228123155" w:history="1">
            <w:r w:rsidRPr="008E63EB">
              <w:rPr>
                <w:rStyle w:val="-"/>
                <w:noProof/>
              </w:rPr>
              <w:t>3.2</w:t>
            </w:r>
            <w:r>
              <w:rPr>
                <w:noProof/>
              </w:rPr>
              <w:tab/>
            </w:r>
            <w:r w:rsidRPr="008E63EB">
              <w:rPr>
                <w:rStyle w:val="-"/>
                <w:noProof/>
              </w:rPr>
              <w:t>Risk Classification Outcomes and Category Distribution</w:t>
            </w:r>
            <w:r>
              <w:rPr>
                <w:noProof/>
                <w:webHidden/>
              </w:rPr>
              <w:tab/>
            </w:r>
            <w:r>
              <w:rPr>
                <w:noProof/>
                <w:webHidden/>
              </w:rPr>
              <w:fldChar w:fldCharType="begin"/>
            </w:r>
            <w:r>
              <w:rPr>
                <w:noProof/>
                <w:webHidden/>
              </w:rPr>
              <w:instrText xml:space="preserve"> PAGEREF _Toc228123155 \h </w:instrText>
            </w:r>
            <w:r>
              <w:rPr>
                <w:noProof/>
                <w:webHidden/>
              </w:rPr>
            </w:r>
            <w:r>
              <w:rPr>
                <w:noProof/>
                <w:webHidden/>
              </w:rPr>
              <w:fldChar w:fldCharType="separate"/>
            </w:r>
            <w:r>
              <w:rPr>
                <w:noProof/>
                <w:webHidden/>
              </w:rPr>
              <w:t>12</w:t>
            </w:r>
            <w:r>
              <w:rPr>
                <w:noProof/>
                <w:webHidden/>
              </w:rPr>
              <w:fldChar w:fldCharType="end"/>
            </w:r>
          </w:hyperlink>
        </w:p>
        <w:p w14:paraId="756417CB" w14:textId="54F7910C" w:rsidR="00D35ACE" w:rsidRDefault="00D35ACE">
          <w:pPr>
            <w:pStyle w:val="20"/>
            <w:tabs>
              <w:tab w:val="left" w:pos="960"/>
              <w:tab w:val="right" w:leader="dot" w:pos="6908"/>
            </w:tabs>
            <w:rPr>
              <w:noProof/>
            </w:rPr>
          </w:pPr>
          <w:hyperlink w:anchor="_Toc228123156" w:history="1">
            <w:r w:rsidRPr="008E63EB">
              <w:rPr>
                <w:rStyle w:val="-"/>
                <w:noProof/>
              </w:rPr>
              <w:t>3.3</w:t>
            </w:r>
            <w:r>
              <w:rPr>
                <w:noProof/>
              </w:rPr>
              <w:tab/>
            </w:r>
            <w:r w:rsidRPr="008E63EB">
              <w:rPr>
                <w:rStyle w:val="-"/>
                <w:noProof/>
              </w:rPr>
              <w:t>Separability of Financial Features and Model Accuracy</w:t>
            </w:r>
            <w:r>
              <w:rPr>
                <w:noProof/>
                <w:webHidden/>
              </w:rPr>
              <w:tab/>
            </w:r>
            <w:r>
              <w:rPr>
                <w:noProof/>
                <w:webHidden/>
              </w:rPr>
              <w:fldChar w:fldCharType="begin"/>
            </w:r>
            <w:r>
              <w:rPr>
                <w:noProof/>
                <w:webHidden/>
              </w:rPr>
              <w:instrText xml:space="preserve"> PAGEREF _Toc228123156 \h </w:instrText>
            </w:r>
            <w:r>
              <w:rPr>
                <w:noProof/>
                <w:webHidden/>
              </w:rPr>
            </w:r>
            <w:r>
              <w:rPr>
                <w:noProof/>
                <w:webHidden/>
              </w:rPr>
              <w:fldChar w:fldCharType="separate"/>
            </w:r>
            <w:r>
              <w:rPr>
                <w:noProof/>
                <w:webHidden/>
              </w:rPr>
              <w:t>12</w:t>
            </w:r>
            <w:r>
              <w:rPr>
                <w:noProof/>
                <w:webHidden/>
              </w:rPr>
              <w:fldChar w:fldCharType="end"/>
            </w:r>
          </w:hyperlink>
        </w:p>
        <w:p w14:paraId="1BF1B425" w14:textId="46C0A57A" w:rsidR="00D35ACE" w:rsidRDefault="00D35ACE">
          <w:pPr>
            <w:pStyle w:val="20"/>
            <w:tabs>
              <w:tab w:val="left" w:pos="960"/>
              <w:tab w:val="right" w:leader="dot" w:pos="6908"/>
            </w:tabs>
            <w:rPr>
              <w:noProof/>
            </w:rPr>
          </w:pPr>
          <w:hyperlink w:anchor="_Toc228123157" w:history="1">
            <w:r w:rsidRPr="008E63EB">
              <w:rPr>
                <w:rStyle w:val="-"/>
                <w:noProof/>
              </w:rPr>
              <w:t>3.4</w:t>
            </w:r>
            <w:r>
              <w:rPr>
                <w:noProof/>
              </w:rPr>
              <w:tab/>
            </w:r>
            <w:r w:rsidRPr="008E63EB">
              <w:rPr>
                <w:rStyle w:val="-"/>
                <w:noProof/>
              </w:rPr>
              <w:t>Temporal Trends and the "Falling Angel" Phenomenon</w:t>
            </w:r>
            <w:r>
              <w:rPr>
                <w:noProof/>
                <w:webHidden/>
              </w:rPr>
              <w:tab/>
            </w:r>
            <w:r>
              <w:rPr>
                <w:noProof/>
                <w:webHidden/>
              </w:rPr>
              <w:fldChar w:fldCharType="begin"/>
            </w:r>
            <w:r>
              <w:rPr>
                <w:noProof/>
                <w:webHidden/>
              </w:rPr>
              <w:instrText xml:space="preserve"> PAGEREF _Toc228123157 \h </w:instrText>
            </w:r>
            <w:r>
              <w:rPr>
                <w:noProof/>
                <w:webHidden/>
              </w:rPr>
            </w:r>
            <w:r>
              <w:rPr>
                <w:noProof/>
                <w:webHidden/>
              </w:rPr>
              <w:fldChar w:fldCharType="separate"/>
            </w:r>
            <w:r>
              <w:rPr>
                <w:noProof/>
                <w:webHidden/>
              </w:rPr>
              <w:t>19</w:t>
            </w:r>
            <w:r>
              <w:rPr>
                <w:noProof/>
                <w:webHidden/>
              </w:rPr>
              <w:fldChar w:fldCharType="end"/>
            </w:r>
          </w:hyperlink>
        </w:p>
        <w:p w14:paraId="2298AA69" w14:textId="75B7A69E" w:rsidR="00D35ACE" w:rsidRDefault="00D35ACE">
          <w:pPr>
            <w:pStyle w:val="20"/>
            <w:tabs>
              <w:tab w:val="left" w:pos="960"/>
              <w:tab w:val="right" w:leader="dot" w:pos="6908"/>
            </w:tabs>
            <w:rPr>
              <w:noProof/>
            </w:rPr>
          </w:pPr>
          <w:hyperlink w:anchor="_Toc228123158" w:history="1">
            <w:r w:rsidRPr="008E63EB">
              <w:rPr>
                <w:rStyle w:val="-"/>
                <w:noProof/>
              </w:rPr>
              <w:t>3.5</w:t>
            </w:r>
            <w:r>
              <w:rPr>
                <w:noProof/>
              </w:rPr>
              <w:tab/>
            </w:r>
            <w:r w:rsidRPr="008E63EB">
              <w:rPr>
                <w:rStyle w:val="-"/>
                <w:noProof/>
              </w:rPr>
              <w:t>Interpretability and the Value of AI Explanation (XAI)</w:t>
            </w:r>
            <w:r>
              <w:rPr>
                <w:noProof/>
                <w:webHidden/>
              </w:rPr>
              <w:tab/>
            </w:r>
            <w:r>
              <w:rPr>
                <w:noProof/>
                <w:webHidden/>
              </w:rPr>
              <w:fldChar w:fldCharType="begin"/>
            </w:r>
            <w:r>
              <w:rPr>
                <w:noProof/>
                <w:webHidden/>
              </w:rPr>
              <w:instrText xml:space="preserve"> PAGEREF _Toc228123158 \h </w:instrText>
            </w:r>
            <w:r>
              <w:rPr>
                <w:noProof/>
                <w:webHidden/>
              </w:rPr>
            </w:r>
            <w:r>
              <w:rPr>
                <w:noProof/>
                <w:webHidden/>
              </w:rPr>
              <w:fldChar w:fldCharType="separate"/>
            </w:r>
            <w:r>
              <w:rPr>
                <w:noProof/>
                <w:webHidden/>
              </w:rPr>
              <w:t>19</w:t>
            </w:r>
            <w:r>
              <w:rPr>
                <w:noProof/>
                <w:webHidden/>
              </w:rPr>
              <w:fldChar w:fldCharType="end"/>
            </w:r>
          </w:hyperlink>
        </w:p>
        <w:p w14:paraId="55CE561C" w14:textId="430FB548" w:rsidR="00D35ACE" w:rsidRDefault="00D35ACE">
          <w:pPr>
            <w:pStyle w:val="20"/>
            <w:tabs>
              <w:tab w:val="left" w:pos="960"/>
              <w:tab w:val="right" w:leader="dot" w:pos="6908"/>
            </w:tabs>
            <w:rPr>
              <w:noProof/>
            </w:rPr>
          </w:pPr>
          <w:hyperlink w:anchor="_Toc228123159" w:history="1">
            <w:r w:rsidRPr="008E63EB">
              <w:rPr>
                <w:rStyle w:val="-"/>
                <w:noProof/>
              </w:rPr>
              <w:t>3.6</w:t>
            </w:r>
            <w:r>
              <w:rPr>
                <w:noProof/>
              </w:rPr>
              <w:tab/>
            </w:r>
            <w:r w:rsidRPr="008E63EB">
              <w:rPr>
                <w:rStyle w:val="-"/>
                <w:noProof/>
              </w:rPr>
              <w:t>Comparative Analysis: Classical Theory vs. Computational Output</w:t>
            </w:r>
            <w:r>
              <w:rPr>
                <w:noProof/>
                <w:webHidden/>
              </w:rPr>
              <w:tab/>
            </w:r>
            <w:r>
              <w:rPr>
                <w:noProof/>
                <w:webHidden/>
              </w:rPr>
              <w:fldChar w:fldCharType="begin"/>
            </w:r>
            <w:r>
              <w:rPr>
                <w:noProof/>
                <w:webHidden/>
              </w:rPr>
              <w:instrText xml:space="preserve"> PAGEREF _Toc228123159 \h </w:instrText>
            </w:r>
            <w:r>
              <w:rPr>
                <w:noProof/>
                <w:webHidden/>
              </w:rPr>
            </w:r>
            <w:r>
              <w:rPr>
                <w:noProof/>
                <w:webHidden/>
              </w:rPr>
              <w:fldChar w:fldCharType="separate"/>
            </w:r>
            <w:r>
              <w:rPr>
                <w:noProof/>
                <w:webHidden/>
              </w:rPr>
              <w:t>20</w:t>
            </w:r>
            <w:r>
              <w:rPr>
                <w:noProof/>
                <w:webHidden/>
              </w:rPr>
              <w:fldChar w:fldCharType="end"/>
            </w:r>
          </w:hyperlink>
        </w:p>
        <w:p w14:paraId="67CA5373" w14:textId="4152EC67" w:rsidR="00D35ACE" w:rsidRDefault="00D35ACE">
          <w:pPr>
            <w:pStyle w:val="10"/>
            <w:tabs>
              <w:tab w:val="left" w:pos="720"/>
              <w:tab w:val="right" w:leader="dot" w:pos="6908"/>
            </w:tabs>
            <w:rPr>
              <w:rFonts w:asciiTheme="minorHAnsi" w:eastAsiaTheme="minorEastAsia" w:hAnsiTheme="minorHAnsi" w:cstheme="minorBidi"/>
              <w:noProof/>
              <w:kern w:val="2"/>
              <w:sz w:val="24"/>
              <w:szCs w:val="24"/>
              <w:lang w:val="el-GR" w:eastAsia="el-GR"/>
              <w14:ligatures w14:val="standardContextual"/>
            </w:rPr>
          </w:pPr>
          <w:hyperlink w:anchor="_Toc228123160" w:history="1">
            <w:r w:rsidRPr="008E63EB">
              <w:rPr>
                <w:rStyle w:val="-"/>
                <w:noProof/>
              </w:rPr>
              <w:t>4</w:t>
            </w:r>
            <w:r>
              <w:rPr>
                <w:rFonts w:asciiTheme="minorHAnsi" w:eastAsiaTheme="minorEastAsia" w:hAnsiTheme="minorHAnsi" w:cstheme="minorBidi"/>
                <w:noProof/>
                <w:kern w:val="2"/>
                <w:sz w:val="24"/>
                <w:szCs w:val="24"/>
                <w:lang w:val="el-GR" w:eastAsia="el-GR"/>
                <w14:ligatures w14:val="standardContextual"/>
              </w:rPr>
              <w:tab/>
            </w:r>
            <w:r w:rsidRPr="008E63EB">
              <w:rPr>
                <w:rStyle w:val="-"/>
                <w:noProof/>
              </w:rPr>
              <w:t>System Design and Streamlit Implementation</w:t>
            </w:r>
            <w:r>
              <w:rPr>
                <w:noProof/>
                <w:webHidden/>
              </w:rPr>
              <w:tab/>
            </w:r>
            <w:r>
              <w:rPr>
                <w:noProof/>
                <w:webHidden/>
              </w:rPr>
              <w:fldChar w:fldCharType="begin"/>
            </w:r>
            <w:r>
              <w:rPr>
                <w:noProof/>
                <w:webHidden/>
              </w:rPr>
              <w:instrText xml:space="preserve"> PAGEREF _Toc228123160 \h </w:instrText>
            </w:r>
            <w:r>
              <w:rPr>
                <w:noProof/>
                <w:webHidden/>
              </w:rPr>
            </w:r>
            <w:r>
              <w:rPr>
                <w:noProof/>
                <w:webHidden/>
              </w:rPr>
              <w:fldChar w:fldCharType="separate"/>
            </w:r>
            <w:r>
              <w:rPr>
                <w:noProof/>
                <w:webHidden/>
              </w:rPr>
              <w:t>21</w:t>
            </w:r>
            <w:r>
              <w:rPr>
                <w:noProof/>
                <w:webHidden/>
              </w:rPr>
              <w:fldChar w:fldCharType="end"/>
            </w:r>
          </w:hyperlink>
        </w:p>
        <w:p w14:paraId="57F05677" w14:textId="3C3FF585" w:rsidR="00D35ACE" w:rsidRDefault="00D35ACE">
          <w:pPr>
            <w:pStyle w:val="20"/>
            <w:tabs>
              <w:tab w:val="left" w:pos="960"/>
              <w:tab w:val="right" w:leader="dot" w:pos="6908"/>
            </w:tabs>
            <w:rPr>
              <w:noProof/>
            </w:rPr>
          </w:pPr>
          <w:hyperlink w:anchor="_Toc228123161" w:history="1">
            <w:r w:rsidRPr="008E63EB">
              <w:rPr>
                <w:rStyle w:val="-"/>
                <w:noProof/>
              </w:rPr>
              <w:t>4.1</w:t>
            </w:r>
            <w:r>
              <w:rPr>
                <w:noProof/>
              </w:rPr>
              <w:tab/>
            </w:r>
            <w:r w:rsidRPr="008E63EB">
              <w:rPr>
                <w:rStyle w:val="-"/>
                <w:noProof/>
              </w:rPr>
              <w:t>Architectural Overview</w:t>
            </w:r>
            <w:r>
              <w:rPr>
                <w:noProof/>
                <w:webHidden/>
              </w:rPr>
              <w:tab/>
            </w:r>
            <w:r>
              <w:rPr>
                <w:noProof/>
                <w:webHidden/>
              </w:rPr>
              <w:fldChar w:fldCharType="begin"/>
            </w:r>
            <w:r>
              <w:rPr>
                <w:noProof/>
                <w:webHidden/>
              </w:rPr>
              <w:instrText xml:space="preserve"> PAGEREF _Toc228123161 \h </w:instrText>
            </w:r>
            <w:r>
              <w:rPr>
                <w:noProof/>
                <w:webHidden/>
              </w:rPr>
            </w:r>
            <w:r>
              <w:rPr>
                <w:noProof/>
                <w:webHidden/>
              </w:rPr>
              <w:fldChar w:fldCharType="separate"/>
            </w:r>
            <w:r>
              <w:rPr>
                <w:noProof/>
                <w:webHidden/>
              </w:rPr>
              <w:t>21</w:t>
            </w:r>
            <w:r>
              <w:rPr>
                <w:noProof/>
                <w:webHidden/>
              </w:rPr>
              <w:fldChar w:fldCharType="end"/>
            </w:r>
          </w:hyperlink>
        </w:p>
        <w:p w14:paraId="3A31FE74" w14:textId="26BADE93" w:rsidR="00D35ACE" w:rsidRDefault="00D35ACE">
          <w:pPr>
            <w:pStyle w:val="20"/>
            <w:tabs>
              <w:tab w:val="left" w:pos="960"/>
              <w:tab w:val="right" w:leader="dot" w:pos="6908"/>
            </w:tabs>
            <w:rPr>
              <w:noProof/>
            </w:rPr>
          </w:pPr>
          <w:hyperlink w:anchor="_Toc228123162" w:history="1">
            <w:r w:rsidRPr="008E63EB">
              <w:rPr>
                <w:rStyle w:val="-"/>
                <w:noProof/>
              </w:rPr>
              <w:t>4.2</w:t>
            </w:r>
            <w:r>
              <w:rPr>
                <w:noProof/>
              </w:rPr>
              <w:tab/>
            </w:r>
            <w:r w:rsidRPr="008E63EB">
              <w:rPr>
                <w:rStyle w:val="-"/>
                <w:noProof/>
              </w:rPr>
              <w:t>Operational Deployment Workflow</w:t>
            </w:r>
            <w:r>
              <w:rPr>
                <w:noProof/>
                <w:webHidden/>
              </w:rPr>
              <w:tab/>
            </w:r>
            <w:r>
              <w:rPr>
                <w:noProof/>
                <w:webHidden/>
              </w:rPr>
              <w:fldChar w:fldCharType="begin"/>
            </w:r>
            <w:r>
              <w:rPr>
                <w:noProof/>
                <w:webHidden/>
              </w:rPr>
              <w:instrText xml:space="preserve"> PAGEREF _Toc228123162 \h </w:instrText>
            </w:r>
            <w:r>
              <w:rPr>
                <w:noProof/>
                <w:webHidden/>
              </w:rPr>
            </w:r>
            <w:r>
              <w:rPr>
                <w:noProof/>
                <w:webHidden/>
              </w:rPr>
              <w:fldChar w:fldCharType="separate"/>
            </w:r>
            <w:r>
              <w:rPr>
                <w:noProof/>
                <w:webHidden/>
              </w:rPr>
              <w:t>21</w:t>
            </w:r>
            <w:r>
              <w:rPr>
                <w:noProof/>
                <w:webHidden/>
              </w:rPr>
              <w:fldChar w:fldCharType="end"/>
            </w:r>
          </w:hyperlink>
        </w:p>
        <w:p w14:paraId="2AFB7F35" w14:textId="20201CBD" w:rsidR="00D35ACE" w:rsidRDefault="00D35ACE">
          <w:pPr>
            <w:pStyle w:val="20"/>
            <w:tabs>
              <w:tab w:val="left" w:pos="960"/>
              <w:tab w:val="right" w:leader="dot" w:pos="6908"/>
            </w:tabs>
            <w:rPr>
              <w:noProof/>
            </w:rPr>
          </w:pPr>
          <w:hyperlink w:anchor="_Toc228123163" w:history="1">
            <w:r w:rsidRPr="008E63EB">
              <w:rPr>
                <w:rStyle w:val="-"/>
                <w:noProof/>
              </w:rPr>
              <w:t>4.3</w:t>
            </w:r>
            <w:r>
              <w:rPr>
                <w:noProof/>
              </w:rPr>
              <w:tab/>
            </w:r>
            <w:r w:rsidRPr="008E63EB">
              <w:rPr>
                <w:rStyle w:val="-"/>
                <w:noProof/>
              </w:rPr>
              <w:t>Functional Modules and Explainable AI (XAI)</w:t>
            </w:r>
            <w:r>
              <w:rPr>
                <w:noProof/>
                <w:webHidden/>
              </w:rPr>
              <w:tab/>
            </w:r>
            <w:r>
              <w:rPr>
                <w:noProof/>
                <w:webHidden/>
              </w:rPr>
              <w:fldChar w:fldCharType="begin"/>
            </w:r>
            <w:r>
              <w:rPr>
                <w:noProof/>
                <w:webHidden/>
              </w:rPr>
              <w:instrText xml:space="preserve"> PAGEREF _Toc228123163 \h </w:instrText>
            </w:r>
            <w:r>
              <w:rPr>
                <w:noProof/>
                <w:webHidden/>
              </w:rPr>
            </w:r>
            <w:r>
              <w:rPr>
                <w:noProof/>
                <w:webHidden/>
              </w:rPr>
              <w:fldChar w:fldCharType="separate"/>
            </w:r>
            <w:r>
              <w:rPr>
                <w:noProof/>
                <w:webHidden/>
              </w:rPr>
              <w:t>22</w:t>
            </w:r>
            <w:r>
              <w:rPr>
                <w:noProof/>
                <w:webHidden/>
              </w:rPr>
              <w:fldChar w:fldCharType="end"/>
            </w:r>
          </w:hyperlink>
        </w:p>
        <w:p w14:paraId="0D4BF0A5" w14:textId="64659BDD" w:rsidR="00D35ACE" w:rsidRDefault="00D35ACE">
          <w:pPr>
            <w:pStyle w:val="20"/>
            <w:tabs>
              <w:tab w:val="left" w:pos="960"/>
              <w:tab w:val="right" w:leader="dot" w:pos="6908"/>
            </w:tabs>
            <w:rPr>
              <w:noProof/>
            </w:rPr>
          </w:pPr>
          <w:hyperlink w:anchor="_Toc228123164" w:history="1">
            <w:r w:rsidRPr="008E63EB">
              <w:rPr>
                <w:rStyle w:val="-"/>
                <w:noProof/>
              </w:rPr>
              <w:t>4.4</w:t>
            </w:r>
            <w:r>
              <w:rPr>
                <w:noProof/>
              </w:rPr>
              <w:tab/>
            </w:r>
            <w:r w:rsidRPr="008E63EB">
              <w:rPr>
                <w:rStyle w:val="-"/>
                <w:noProof/>
              </w:rPr>
              <w:t>Feature Importance Analysis</w:t>
            </w:r>
            <w:r>
              <w:rPr>
                <w:noProof/>
                <w:webHidden/>
              </w:rPr>
              <w:tab/>
            </w:r>
            <w:r>
              <w:rPr>
                <w:noProof/>
                <w:webHidden/>
              </w:rPr>
              <w:fldChar w:fldCharType="begin"/>
            </w:r>
            <w:r>
              <w:rPr>
                <w:noProof/>
                <w:webHidden/>
              </w:rPr>
              <w:instrText xml:space="preserve"> PAGEREF _Toc228123164 \h </w:instrText>
            </w:r>
            <w:r>
              <w:rPr>
                <w:noProof/>
                <w:webHidden/>
              </w:rPr>
            </w:r>
            <w:r>
              <w:rPr>
                <w:noProof/>
                <w:webHidden/>
              </w:rPr>
              <w:fldChar w:fldCharType="separate"/>
            </w:r>
            <w:r>
              <w:rPr>
                <w:noProof/>
                <w:webHidden/>
              </w:rPr>
              <w:t>26</w:t>
            </w:r>
            <w:r>
              <w:rPr>
                <w:noProof/>
                <w:webHidden/>
              </w:rPr>
              <w:fldChar w:fldCharType="end"/>
            </w:r>
          </w:hyperlink>
        </w:p>
        <w:p w14:paraId="355B9BFF" w14:textId="4D737E23" w:rsidR="00D35ACE" w:rsidRDefault="00D35ACE">
          <w:pPr>
            <w:pStyle w:val="20"/>
            <w:tabs>
              <w:tab w:val="left" w:pos="960"/>
              <w:tab w:val="right" w:leader="dot" w:pos="6908"/>
            </w:tabs>
            <w:rPr>
              <w:noProof/>
            </w:rPr>
          </w:pPr>
          <w:hyperlink w:anchor="_Toc228123165" w:history="1">
            <w:r w:rsidRPr="008E63EB">
              <w:rPr>
                <w:rStyle w:val="-"/>
                <w:noProof/>
              </w:rPr>
              <w:t>4.5</w:t>
            </w:r>
            <w:r>
              <w:rPr>
                <w:noProof/>
              </w:rPr>
              <w:tab/>
            </w:r>
            <w:r w:rsidRPr="008E63EB">
              <w:rPr>
                <w:rStyle w:val="-"/>
                <w:noProof/>
              </w:rPr>
              <w:t>Technical Implementation of the Scoring Logic</w:t>
            </w:r>
            <w:r>
              <w:rPr>
                <w:noProof/>
                <w:webHidden/>
              </w:rPr>
              <w:tab/>
            </w:r>
            <w:r>
              <w:rPr>
                <w:noProof/>
                <w:webHidden/>
              </w:rPr>
              <w:fldChar w:fldCharType="begin"/>
            </w:r>
            <w:r>
              <w:rPr>
                <w:noProof/>
                <w:webHidden/>
              </w:rPr>
              <w:instrText xml:space="preserve"> PAGEREF _Toc228123165 \h </w:instrText>
            </w:r>
            <w:r>
              <w:rPr>
                <w:noProof/>
                <w:webHidden/>
              </w:rPr>
            </w:r>
            <w:r>
              <w:rPr>
                <w:noProof/>
                <w:webHidden/>
              </w:rPr>
              <w:fldChar w:fldCharType="separate"/>
            </w:r>
            <w:r>
              <w:rPr>
                <w:noProof/>
                <w:webHidden/>
              </w:rPr>
              <w:t>27</w:t>
            </w:r>
            <w:r>
              <w:rPr>
                <w:noProof/>
                <w:webHidden/>
              </w:rPr>
              <w:fldChar w:fldCharType="end"/>
            </w:r>
          </w:hyperlink>
        </w:p>
        <w:p w14:paraId="167C4601" w14:textId="35CAC154" w:rsidR="00D35ACE" w:rsidRDefault="00D35ACE">
          <w:pPr>
            <w:pStyle w:val="10"/>
            <w:tabs>
              <w:tab w:val="left" w:pos="720"/>
              <w:tab w:val="right" w:leader="dot" w:pos="6908"/>
            </w:tabs>
            <w:rPr>
              <w:rFonts w:asciiTheme="minorHAnsi" w:eastAsiaTheme="minorEastAsia" w:hAnsiTheme="minorHAnsi" w:cstheme="minorBidi"/>
              <w:noProof/>
              <w:kern w:val="2"/>
              <w:sz w:val="24"/>
              <w:szCs w:val="24"/>
              <w:lang w:val="el-GR" w:eastAsia="el-GR"/>
              <w14:ligatures w14:val="standardContextual"/>
            </w:rPr>
          </w:pPr>
          <w:hyperlink w:anchor="_Toc228123166" w:history="1">
            <w:r w:rsidRPr="008E63EB">
              <w:rPr>
                <w:rStyle w:val="-"/>
                <w:noProof/>
              </w:rPr>
              <w:t>5</w:t>
            </w:r>
            <w:r>
              <w:rPr>
                <w:rFonts w:asciiTheme="minorHAnsi" w:eastAsiaTheme="minorEastAsia" w:hAnsiTheme="minorHAnsi" w:cstheme="minorBidi"/>
                <w:noProof/>
                <w:kern w:val="2"/>
                <w:sz w:val="24"/>
                <w:szCs w:val="24"/>
                <w:lang w:val="el-GR" w:eastAsia="el-GR"/>
                <w14:ligatures w14:val="standardContextual"/>
              </w:rPr>
              <w:tab/>
            </w:r>
            <w:r w:rsidRPr="008E63EB">
              <w:rPr>
                <w:rStyle w:val="-"/>
                <w:noProof/>
              </w:rPr>
              <w:t>Limitations and Future Work</w:t>
            </w:r>
            <w:r>
              <w:rPr>
                <w:noProof/>
                <w:webHidden/>
              </w:rPr>
              <w:tab/>
            </w:r>
            <w:r>
              <w:rPr>
                <w:noProof/>
                <w:webHidden/>
              </w:rPr>
              <w:fldChar w:fldCharType="begin"/>
            </w:r>
            <w:r>
              <w:rPr>
                <w:noProof/>
                <w:webHidden/>
              </w:rPr>
              <w:instrText xml:space="preserve"> PAGEREF _Toc228123166 \h </w:instrText>
            </w:r>
            <w:r>
              <w:rPr>
                <w:noProof/>
                <w:webHidden/>
              </w:rPr>
            </w:r>
            <w:r>
              <w:rPr>
                <w:noProof/>
                <w:webHidden/>
              </w:rPr>
              <w:fldChar w:fldCharType="separate"/>
            </w:r>
            <w:r>
              <w:rPr>
                <w:noProof/>
                <w:webHidden/>
              </w:rPr>
              <w:t>28</w:t>
            </w:r>
            <w:r>
              <w:rPr>
                <w:noProof/>
                <w:webHidden/>
              </w:rPr>
              <w:fldChar w:fldCharType="end"/>
            </w:r>
          </w:hyperlink>
        </w:p>
        <w:p w14:paraId="389648F7" w14:textId="23F78122" w:rsidR="00D35ACE" w:rsidRDefault="00D35ACE">
          <w:pPr>
            <w:pStyle w:val="20"/>
            <w:tabs>
              <w:tab w:val="left" w:pos="960"/>
              <w:tab w:val="right" w:leader="dot" w:pos="6908"/>
            </w:tabs>
            <w:rPr>
              <w:noProof/>
            </w:rPr>
          </w:pPr>
          <w:hyperlink w:anchor="_Toc228123167" w:history="1">
            <w:r w:rsidRPr="008E63EB">
              <w:rPr>
                <w:rStyle w:val="-"/>
                <w:noProof/>
              </w:rPr>
              <w:t>5.1</w:t>
            </w:r>
            <w:r>
              <w:rPr>
                <w:noProof/>
              </w:rPr>
              <w:tab/>
            </w:r>
            <w:r w:rsidRPr="008E63EB">
              <w:rPr>
                <w:rStyle w:val="-"/>
                <w:noProof/>
              </w:rPr>
              <w:t>The Deterministic Nature of Rule-Based Labeling</w:t>
            </w:r>
            <w:r>
              <w:rPr>
                <w:noProof/>
                <w:webHidden/>
              </w:rPr>
              <w:tab/>
            </w:r>
            <w:r>
              <w:rPr>
                <w:noProof/>
                <w:webHidden/>
              </w:rPr>
              <w:fldChar w:fldCharType="begin"/>
            </w:r>
            <w:r>
              <w:rPr>
                <w:noProof/>
                <w:webHidden/>
              </w:rPr>
              <w:instrText xml:space="preserve"> PAGEREF _Toc228123167 \h </w:instrText>
            </w:r>
            <w:r>
              <w:rPr>
                <w:noProof/>
                <w:webHidden/>
              </w:rPr>
            </w:r>
            <w:r>
              <w:rPr>
                <w:noProof/>
                <w:webHidden/>
              </w:rPr>
              <w:fldChar w:fldCharType="separate"/>
            </w:r>
            <w:r>
              <w:rPr>
                <w:noProof/>
                <w:webHidden/>
              </w:rPr>
              <w:t>28</w:t>
            </w:r>
            <w:r>
              <w:rPr>
                <w:noProof/>
                <w:webHidden/>
              </w:rPr>
              <w:fldChar w:fldCharType="end"/>
            </w:r>
          </w:hyperlink>
        </w:p>
        <w:p w14:paraId="7879F2D6" w14:textId="4BEC17F6" w:rsidR="00D35ACE" w:rsidRDefault="00D35ACE">
          <w:pPr>
            <w:pStyle w:val="20"/>
            <w:tabs>
              <w:tab w:val="left" w:pos="960"/>
              <w:tab w:val="right" w:leader="dot" w:pos="6908"/>
            </w:tabs>
            <w:rPr>
              <w:noProof/>
            </w:rPr>
          </w:pPr>
          <w:hyperlink w:anchor="_Toc228123168" w:history="1">
            <w:r w:rsidRPr="008E63EB">
              <w:rPr>
                <w:rStyle w:val="-"/>
                <w:noProof/>
              </w:rPr>
              <w:t>5.2</w:t>
            </w:r>
            <w:r>
              <w:rPr>
                <w:noProof/>
              </w:rPr>
              <w:tab/>
            </w:r>
            <w:r w:rsidRPr="008E63EB">
              <w:rPr>
                <w:rStyle w:val="-"/>
                <w:noProof/>
              </w:rPr>
              <w:t>Challenges of Proxy-Based Classification vs. Real Default Labels</w:t>
            </w:r>
            <w:r>
              <w:rPr>
                <w:noProof/>
                <w:webHidden/>
              </w:rPr>
              <w:tab/>
            </w:r>
            <w:r>
              <w:rPr>
                <w:noProof/>
                <w:webHidden/>
              </w:rPr>
              <w:fldChar w:fldCharType="begin"/>
            </w:r>
            <w:r>
              <w:rPr>
                <w:noProof/>
                <w:webHidden/>
              </w:rPr>
              <w:instrText xml:space="preserve"> PAGEREF _Toc228123168 \h </w:instrText>
            </w:r>
            <w:r>
              <w:rPr>
                <w:noProof/>
                <w:webHidden/>
              </w:rPr>
            </w:r>
            <w:r>
              <w:rPr>
                <w:noProof/>
                <w:webHidden/>
              </w:rPr>
              <w:fldChar w:fldCharType="separate"/>
            </w:r>
            <w:r>
              <w:rPr>
                <w:noProof/>
                <w:webHidden/>
              </w:rPr>
              <w:t>28</w:t>
            </w:r>
            <w:r>
              <w:rPr>
                <w:noProof/>
                <w:webHidden/>
              </w:rPr>
              <w:fldChar w:fldCharType="end"/>
            </w:r>
          </w:hyperlink>
        </w:p>
        <w:p w14:paraId="7965E40A" w14:textId="71F77248" w:rsidR="00D35ACE" w:rsidRDefault="00D35ACE">
          <w:pPr>
            <w:pStyle w:val="20"/>
            <w:tabs>
              <w:tab w:val="left" w:pos="960"/>
              <w:tab w:val="right" w:leader="dot" w:pos="6908"/>
            </w:tabs>
            <w:rPr>
              <w:noProof/>
            </w:rPr>
          </w:pPr>
          <w:hyperlink w:anchor="_Toc228123169" w:history="1">
            <w:r w:rsidRPr="008E63EB">
              <w:rPr>
                <w:rStyle w:val="-"/>
                <w:noProof/>
              </w:rPr>
              <w:t>5.3</w:t>
            </w:r>
            <w:r>
              <w:rPr>
                <w:noProof/>
              </w:rPr>
              <w:tab/>
            </w:r>
            <w:r w:rsidRPr="008E63EB">
              <w:rPr>
                <w:rStyle w:val="-"/>
                <w:noProof/>
              </w:rPr>
              <w:t>Macro-Financial Linkages and Systemic Risk</w:t>
            </w:r>
            <w:r>
              <w:rPr>
                <w:noProof/>
                <w:webHidden/>
              </w:rPr>
              <w:tab/>
            </w:r>
            <w:r>
              <w:rPr>
                <w:noProof/>
                <w:webHidden/>
              </w:rPr>
              <w:fldChar w:fldCharType="begin"/>
            </w:r>
            <w:r>
              <w:rPr>
                <w:noProof/>
                <w:webHidden/>
              </w:rPr>
              <w:instrText xml:space="preserve"> PAGEREF _Toc228123169 \h </w:instrText>
            </w:r>
            <w:r>
              <w:rPr>
                <w:noProof/>
                <w:webHidden/>
              </w:rPr>
            </w:r>
            <w:r>
              <w:rPr>
                <w:noProof/>
                <w:webHidden/>
              </w:rPr>
              <w:fldChar w:fldCharType="separate"/>
            </w:r>
            <w:r>
              <w:rPr>
                <w:noProof/>
                <w:webHidden/>
              </w:rPr>
              <w:t>28</w:t>
            </w:r>
            <w:r>
              <w:rPr>
                <w:noProof/>
                <w:webHidden/>
              </w:rPr>
              <w:fldChar w:fldCharType="end"/>
            </w:r>
          </w:hyperlink>
        </w:p>
        <w:p w14:paraId="54EA4DD7" w14:textId="325E887B" w:rsidR="00D35ACE" w:rsidRDefault="00D35ACE">
          <w:pPr>
            <w:pStyle w:val="20"/>
            <w:tabs>
              <w:tab w:val="left" w:pos="960"/>
              <w:tab w:val="right" w:leader="dot" w:pos="6908"/>
            </w:tabs>
            <w:rPr>
              <w:noProof/>
            </w:rPr>
          </w:pPr>
          <w:hyperlink w:anchor="_Toc228123170" w:history="1">
            <w:r w:rsidRPr="008E63EB">
              <w:rPr>
                <w:rStyle w:val="-"/>
                <w:noProof/>
              </w:rPr>
              <w:t>5.4</w:t>
            </w:r>
            <w:r>
              <w:rPr>
                <w:noProof/>
              </w:rPr>
              <w:tab/>
            </w:r>
            <w:r w:rsidRPr="008E63EB">
              <w:rPr>
                <w:rStyle w:val="-"/>
                <w:noProof/>
              </w:rPr>
              <w:t>Data Integrity and the "Survivorship Bias" Problem</w:t>
            </w:r>
            <w:r>
              <w:rPr>
                <w:noProof/>
                <w:webHidden/>
              </w:rPr>
              <w:tab/>
            </w:r>
            <w:r>
              <w:rPr>
                <w:noProof/>
                <w:webHidden/>
              </w:rPr>
              <w:fldChar w:fldCharType="begin"/>
            </w:r>
            <w:r>
              <w:rPr>
                <w:noProof/>
                <w:webHidden/>
              </w:rPr>
              <w:instrText xml:space="preserve"> PAGEREF _Toc228123170 \h </w:instrText>
            </w:r>
            <w:r>
              <w:rPr>
                <w:noProof/>
                <w:webHidden/>
              </w:rPr>
            </w:r>
            <w:r>
              <w:rPr>
                <w:noProof/>
                <w:webHidden/>
              </w:rPr>
              <w:fldChar w:fldCharType="separate"/>
            </w:r>
            <w:r>
              <w:rPr>
                <w:noProof/>
                <w:webHidden/>
              </w:rPr>
              <w:t>29</w:t>
            </w:r>
            <w:r>
              <w:rPr>
                <w:noProof/>
                <w:webHidden/>
              </w:rPr>
              <w:fldChar w:fldCharType="end"/>
            </w:r>
          </w:hyperlink>
        </w:p>
        <w:p w14:paraId="3BB914D6" w14:textId="6841FCB0" w:rsidR="00D35ACE" w:rsidRDefault="00D35ACE">
          <w:pPr>
            <w:pStyle w:val="20"/>
            <w:tabs>
              <w:tab w:val="left" w:pos="960"/>
              <w:tab w:val="right" w:leader="dot" w:pos="6908"/>
            </w:tabs>
            <w:rPr>
              <w:noProof/>
            </w:rPr>
          </w:pPr>
          <w:hyperlink w:anchor="_Toc228123171" w:history="1">
            <w:r w:rsidRPr="008E63EB">
              <w:rPr>
                <w:rStyle w:val="-"/>
                <w:noProof/>
              </w:rPr>
              <w:t>5.5</w:t>
            </w:r>
            <w:r>
              <w:rPr>
                <w:noProof/>
              </w:rPr>
              <w:tab/>
            </w:r>
            <w:r w:rsidRPr="008E63EB">
              <w:rPr>
                <w:rStyle w:val="-"/>
                <w:noProof/>
              </w:rPr>
              <w:t>Transitioning to Probabilistic Modeling and Basel Compliance</w:t>
            </w:r>
            <w:r>
              <w:rPr>
                <w:noProof/>
                <w:webHidden/>
              </w:rPr>
              <w:tab/>
            </w:r>
            <w:r>
              <w:rPr>
                <w:noProof/>
                <w:webHidden/>
              </w:rPr>
              <w:fldChar w:fldCharType="begin"/>
            </w:r>
            <w:r>
              <w:rPr>
                <w:noProof/>
                <w:webHidden/>
              </w:rPr>
              <w:instrText xml:space="preserve"> PAGEREF _Toc228123171 \h </w:instrText>
            </w:r>
            <w:r>
              <w:rPr>
                <w:noProof/>
                <w:webHidden/>
              </w:rPr>
            </w:r>
            <w:r>
              <w:rPr>
                <w:noProof/>
                <w:webHidden/>
              </w:rPr>
              <w:fldChar w:fldCharType="separate"/>
            </w:r>
            <w:r>
              <w:rPr>
                <w:noProof/>
                <w:webHidden/>
              </w:rPr>
              <w:t>29</w:t>
            </w:r>
            <w:r>
              <w:rPr>
                <w:noProof/>
                <w:webHidden/>
              </w:rPr>
              <w:fldChar w:fldCharType="end"/>
            </w:r>
          </w:hyperlink>
        </w:p>
        <w:p w14:paraId="46612684" w14:textId="6330E427" w:rsidR="00D35ACE" w:rsidRDefault="00D35ACE">
          <w:pPr>
            <w:pStyle w:val="20"/>
            <w:tabs>
              <w:tab w:val="left" w:pos="960"/>
              <w:tab w:val="right" w:leader="dot" w:pos="6908"/>
            </w:tabs>
            <w:rPr>
              <w:noProof/>
            </w:rPr>
          </w:pPr>
          <w:hyperlink w:anchor="_Toc228123172" w:history="1">
            <w:r w:rsidRPr="008E63EB">
              <w:rPr>
                <w:rStyle w:val="-"/>
                <w:noProof/>
              </w:rPr>
              <w:t>5.6</w:t>
            </w:r>
            <w:r>
              <w:rPr>
                <w:noProof/>
              </w:rPr>
              <w:tab/>
            </w:r>
            <w:r w:rsidRPr="008E63EB">
              <w:rPr>
                <w:rStyle w:val="-"/>
                <w:noProof/>
              </w:rPr>
              <w:t>Advanced Explainability (XAI) and Ethical Accountability</w:t>
            </w:r>
            <w:r>
              <w:rPr>
                <w:noProof/>
                <w:webHidden/>
              </w:rPr>
              <w:tab/>
            </w:r>
            <w:r>
              <w:rPr>
                <w:noProof/>
                <w:webHidden/>
              </w:rPr>
              <w:fldChar w:fldCharType="begin"/>
            </w:r>
            <w:r>
              <w:rPr>
                <w:noProof/>
                <w:webHidden/>
              </w:rPr>
              <w:instrText xml:space="preserve"> PAGEREF _Toc228123172 \h </w:instrText>
            </w:r>
            <w:r>
              <w:rPr>
                <w:noProof/>
                <w:webHidden/>
              </w:rPr>
            </w:r>
            <w:r>
              <w:rPr>
                <w:noProof/>
                <w:webHidden/>
              </w:rPr>
              <w:fldChar w:fldCharType="separate"/>
            </w:r>
            <w:r>
              <w:rPr>
                <w:noProof/>
                <w:webHidden/>
              </w:rPr>
              <w:t>29</w:t>
            </w:r>
            <w:r>
              <w:rPr>
                <w:noProof/>
                <w:webHidden/>
              </w:rPr>
              <w:fldChar w:fldCharType="end"/>
            </w:r>
          </w:hyperlink>
        </w:p>
        <w:p w14:paraId="180F6874" w14:textId="4D1D4AD9" w:rsidR="00D35ACE" w:rsidRDefault="00D35ACE">
          <w:pPr>
            <w:pStyle w:val="10"/>
            <w:tabs>
              <w:tab w:val="left" w:pos="720"/>
              <w:tab w:val="right" w:leader="dot" w:pos="6908"/>
            </w:tabs>
            <w:rPr>
              <w:rFonts w:asciiTheme="minorHAnsi" w:eastAsiaTheme="minorEastAsia" w:hAnsiTheme="minorHAnsi" w:cstheme="minorBidi"/>
              <w:noProof/>
              <w:kern w:val="2"/>
              <w:sz w:val="24"/>
              <w:szCs w:val="24"/>
              <w:lang w:val="el-GR" w:eastAsia="el-GR"/>
              <w14:ligatures w14:val="standardContextual"/>
            </w:rPr>
          </w:pPr>
          <w:hyperlink w:anchor="_Toc228123173" w:history="1">
            <w:r w:rsidRPr="008E63EB">
              <w:rPr>
                <w:rStyle w:val="-"/>
                <w:noProof/>
              </w:rPr>
              <w:t>6</w:t>
            </w:r>
            <w:r>
              <w:rPr>
                <w:rFonts w:asciiTheme="minorHAnsi" w:eastAsiaTheme="minorEastAsia" w:hAnsiTheme="minorHAnsi" w:cstheme="minorBidi"/>
                <w:noProof/>
                <w:kern w:val="2"/>
                <w:sz w:val="24"/>
                <w:szCs w:val="24"/>
                <w:lang w:val="el-GR" w:eastAsia="el-GR"/>
                <w14:ligatures w14:val="standardContextual"/>
              </w:rPr>
              <w:tab/>
            </w:r>
            <w:r w:rsidRPr="008E63EB">
              <w:rPr>
                <w:rStyle w:val="-"/>
                <w:noProof/>
              </w:rPr>
              <w:t>Conclusion</w:t>
            </w:r>
            <w:r>
              <w:rPr>
                <w:noProof/>
                <w:webHidden/>
              </w:rPr>
              <w:tab/>
            </w:r>
            <w:r>
              <w:rPr>
                <w:noProof/>
                <w:webHidden/>
              </w:rPr>
              <w:fldChar w:fldCharType="begin"/>
            </w:r>
            <w:r>
              <w:rPr>
                <w:noProof/>
                <w:webHidden/>
              </w:rPr>
              <w:instrText xml:space="preserve"> PAGEREF _Toc228123173 \h </w:instrText>
            </w:r>
            <w:r>
              <w:rPr>
                <w:noProof/>
                <w:webHidden/>
              </w:rPr>
            </w:r>
            <w:r>
              <w:rPr>
                <w:noProof/>
                <w:webHidden/>
              </w:rPr>
              <w:fldChar w:fldCharType="separate"/>
            </w:r>
            <w:r>
              <w:rPr>
                <w:noProof/>
                <w:webHidden/>
              </w:rPr>
              <w:t>30</w:t>
            </w:r>
            <w:r>
              <w:rPr>
                <w:noProof/>
                <w:webHidden/>
              </w:rPr>
              <w:fldChar w:fldCharType="end"/>
            </w:r>
          </w:hyperlink>
        </w:p>
        <w:p w14:paraId="2226DD18" w14:textId="167C2C13" w:rsidR="00D35ACE" w:rsidRDefault="00D35ACE">
          <w:pPr>
            <w:pStyle w:val="20"/>
            <w:tabs>
              <w:tab w:val="left" w:pos="960"/>
              <w:tab w:val="right" w:leader="dot" w:pos="6908"/>
            </w:tabs>
            <w:rPr>
              <w:noProof/>
            </w:rPr>
          </w:pPr>
          <w:hyperlink w:anchor="_Toc228123174" w:history="1">
            <w:r w:rsidRPr="008E63EB">
              <w:rPr>
                <w:rStyle w:val="-"/>
                <w:noProof/>
              </w:rPr>
              <w:t>6.1</w:t>
            </w:r>
            <w:r>
              <w:rPr>
                <w:noProof/>
              </w:rPr>
              <w:tab/>
            </w:r>
            <w:r w:rsidRPr="008E63EB">
              <w:rPr>
                <w:rStyle w:val="-"/>
                <w:noProof/>
              </w:rPr>
              <w:t>Synthesis of Research and Core Findings</w:t>
            </w:r>
            <w:r>
              <w:rPr>
                <w:noProof/>
                <w:webHidden/>
              </w:rPr>
              <w:tab/>
            </w:r>
            <w:r>
              <w:rPr>
                <w:noProof/>
                <w:webHidden/>
              </w:rPr>
              <w:fldChar w:fldCharType="begin"/>
            </w:r>
            <w:r>
              <w:rPr>
                <w:noProof/>
                <w:webHidden/>
              </w:rPr>
              <w:instrText xml:space="preserve"> PAGEREF _Toc228123174 \h </w:instrText>
            </w:r>
            <w:r>
              <w:rPr>
                <w:noProof/>
                <w:webHidden/>
              </w:rPr>
            </w:r>
            <w:r>
              <w:rPr>
                <w:noProof/>
                <w:webHidden/>
              </w:rPr>
              <w:fldChar w:fldCharType="separate"/>
            </w:r>
            <w:r>
              <w:rPr>
                <w:noProof/>
                <w:webHidden/>
              </w:rPr>
              <w:t>30</w:t>
            </w:r>
            <w:r>
              <w:rPr>
                <w:noProof/>
                <w:webHidden/>
              </w:rPr>
              <w:fldChar w:fldCharType="end"/>
            </w:r>
          </w:hyperlink>
        </w:p>
        <w:p w14:paraId="47FCA8FA" w14:textId="69919FBB" w:rsidR="00D35ACE" w:rsidRDefault="00D35ACE">
          <w:pPr>
            <w:pStyle w:val="20"/>
            <w:tabs>
              <w:tab w:val="left" w:pos="960"/>
              <w:tab w:val="right" w:leader="dot" w:pos="6908"/>
            </w:tabs>
            <w:rPr>
              <w:noProof/>
            </w:rPr>
          </w:pPr>
          <w:hyperlink w:anchor="_Toc228123175" w:history="1">
            <w:r w:rsidRPr="008E63EB">
              <w:rPr>
                <w:rStyle w:val="-"/>
                <w:noProof/>
              </w:rPr>
              <w:t>6.2</w:t>
            </w:r>
            <w:r>
              <w:rPr>
                <w:noProof/>
              </w:rPr>
              <w:tab/>
            </w:r>
            <w:r w:rsidRPr="008E63EB">
              <w:rPr>
                <w:rStyle w:val="-"/>
                <w:noProof/>
              </w:rPr>
              <w:t>Strategic Implications for Financial Decision-Making</w:t>
            </w:r>
            <w:r>
              <w:rPr>
                <w:noProof/>
                <w:webHidden/>
              </w:rPr>
              <w:tab/>
            </w:r>
            <w:r>
              <w:rPr>
                <w:noProof/>
                <w:webHidden/>
              </w:rPr>
              <w:fldChar w:fldCharType="begin"/>
            </w:r>
            <w:r>
              <w:rPr>
                <w:noProof/>
                <w:webHidden/>
              </w:rPr>
              <w:instrText xml:space="preserve"> PAGEREF _Toc228123175 \h </w:instrText>
            </w:r>
            <w:r>
              <w:rPr>
                <w:noProof/>
                <w:webHidden/>
              </w:rPr>
            </w:r>
            <w:r>
              <w:rPr>
                <w:noProof/>
                <w:webHidden/>
              </w:rPr>
              <w:fldChar w:fldCharType="separate"/>
            </w:r>
            <w:r>
              <w:rPr>
                <w:noProof/>
                <w:webHidden/>
              </w:rPr>
              <w:t>30</w:t>
            </w:r>
            <w:r>
              <w:rPr>
                <w:noProof/>
                <w:webHidden/>
              </w:rPr>
              <w:fldChar w:fldCharType="end"/>
            </w:r>
          </w:hyperlink>
        </w:p>
        <w:p w14:paraId="42EB4EB2" w14:textId="1542E4A6" w:rsidR="00D35ACE" w:rsidRDefault="00D35ACE">
          <w:pPr>
            <w:pStyle w:val="20"/>
            <w:tabs>
              <w:tab w:val="left" w:pos="960"/>
              <w:tab w:val="right" w:leader="dot" w:pos="6908"/>
            </w:tabs>
            <w:rPr>
              <w:noProof/>
            </w:rPr>
          </w:pPr>
          <w:hyperlink w:anchor="_Toc228123176" w:history="1">
            <w:r w:rsidRPr="008E63EB">
              <w:rPr>
                <w:rStyle w:val="-"/>
                <w:noProof/>
              </w:rPr>
              <w:t>6.3</w:t>
            </w:r>
            <w:r>
              <w:rPr>
                <w:noProof/>
              </w:rPr>
              <w:tab/>
            </w:r>
            <w:r w:rsidRPr="008E63EB">
              <w:rPr>
                <w:rStyle w:val="-"/>
                <w:noProof/>
              </w:rPr>
              <w:t>Final Reflections and the Future of Credit Risk Analytics</w:t>
            </w:r>
            <w:r>
              <w:rPr>
                <w:noProof/>
                <w:webHidden/>
              </w:rPr>
              <w:tab/>
            </w:r>
            <w:r>
              <w:rPr>
                <w:noProof/>
                <w:webHidden/>
              </w:rPr>
              <w:fldChar w:fldCharType="begin"/>
            </w:r>
            <w:r>
              <w:rPr>
                <w:noProof/>
                <w:webHidden/>
              </w:rPr>
              <w:instrText xml:space="preserve"> PAGEREF _Toc228123176 \h </w:instrText>
            </w:r>
            <w:r>
              <w:rPr>
                <w:noProof/>
                <w:webHidden/>
              </w:rPr>
            </w:r>
            <w:r>
              <w:rPr>
                <w:noProof/>
                <w:webHidden/>
              </w:rPr>
              <w:fldChar w:fldCharType="separate"/>
            </w:r>
            <w:r>
              <w:rPr>
                <w:noProof/>
                <w:webHidden/>
              </w:rPr>
              <w:t>31</w:t>
            </w:r>
            <w:r>
              <w:rPr>
                <w:noProof/>
                <w:webHidden/>
              </w:rPr>
              <w:fldChar w:fldCharType="end"/>
            </w:r>
          </w:hyperlink>
        </w:p>
        <w:p w14:paraId="5836CE44" w14:textId="3F4D895C" w:rsidR="00D35ACE" w:rsidRDefault="00D35ACE">
          <w:pPr>
            <w:pStyle w:val="10"/>
            <w:tabs>
              <w:tab w:val="right" w:leader="dot" w:pos="6908"/>
            </w:tabs>
            <w:rPr>
              <w:rFonts w:asciiTheme="minorHAnsi" w:eastAsiaTheme="minorEastAsia" w:hAnsiTheme="minorHAnsi" w:cstheme="minorBidi"/>
              <w:noProof/>
              <w:kern w:val="2"/>
              <w:sz w:val="24"/>
              <w:szCs w:val="24"/>
              <w:lang w:val="el-GR" w:eastAsia="el-GR"/>
              <w14:ligatures w14:val="standardContextual"/>
            </w:rPr>
          </w:pPr>
          <w:hyperlink w:anchor="_Toc228123177" w:history="1">
            <w:r w:rsidRPr="008E63EB">
              <w:rPr>
                <w:rStyle w:val="-"/>
                <w:noProof/>
              </w:rPr>
              <w:t>References</w:t>
            </w:r>
            <w:r>
              <w:rPr>
                <w:noProof/>
                <w:webHidden/>
              </w:rPr>
              <w:tab/>
            </w:r>
            <w:r>
              <w:rPr>
                <w:noProof/>
                <w:webHidden/>
              </w:rPr>
              <w:fldChar w:fldCharType="begin"/>
            </w:r>
            <w:r>
              <w:rPr>
                <w:noProof/>
                <w:webHidden/>
              </w:rPr>
              <w:instrText xml:space="preserve"> PAGEREF _Toc228123177 \h </w:instrText>
            </w:r>
            <w:r>
              <w:rPr>
                <w:noProof/>
                <w:webHidden/>
              </w:rPr>
            </w:r>
            <w:r>
              <w:rPr>
                <w:noProof/>
                <w:webHidden/>
              </w:rPr>
              <w:fldChar w:fldCharType="separate"/>
            </w:r>
            <w:r>
              <w:rPr>
                <w:noProof/>
                <w:webHidden/>
              </w:rPr>
              <w:t>31</w:t>
            </w:r>
            <w:r>
              <w:rPr>
                <w:noProof/>
                <w:webHidden/>
              </w:rPr>
              <w:fldChar w:fldCharType="end"/>
            </w:r>
          </w:hyperlink>
        </w:p>
        <w:p w14:paraId="3BDC9530" w14:textId="4993EB1B" w:rsidR="00E33320" w:rsidRDefault="00E33320">
          <w:r>
            <w:rPr>
              <w:b/>
              <w:bCs/>
            </w:rPr>
            <w:fldChar w:fldCharType="end"/>
          </w:r>
        </w:p>
      </w:sdtContent>
    </w:sdt>
    <w:p w14:paraId="4A0F0AAA" w14:textId="77777777" w:rsidR="00A5706F" w:rsidRDefault="00A5706F" w:rsidP="00A5706F">
      <w:pPr>
        <w:pStyle w:val="p1a"/>
      </w:pPr>
    </w:p>
    <w:p w14:paraId="5F871542" w14:textId="77777777" w:rsidR="00A5706F" w:rsidRDefault="00A5706F" w:rsidP="00A5706F"/>
    <w:p w14:paraId="3DFB30D3" w14:textId="77777777" w:rsidR="00A5706F" w:rsidRDefault="00A5706F" w:rsidP="00A5706F"/>
    <w:p w14:paraId="612C0C2B" w14:textId="77777777" w:rsidR="00A5706F" w:rsidRDefault="00A5706F" w:rsidP="00A5706F"/>
    <w:p w14:paraId="4A6C53EC" w14:textId="580C671A" w:rsidR="00A5706F" w:rsidRDefault="00A5706F" w:rsidP="00A5706F">
      <w:r>
        <w:t xml:space="preserve"> </w:t>
      </w:r>
    </w:p>
    <w:p w14:paraId="427BB67F" w14:textId="77777777" w:rsidR="00A5706F" w:rsidRDefault="00A5706F" w:rsidP="00A5706F"/>
    <w:p w14:paraId="1D13BAE0" w14:textId="77777777" w:rsidR="00A5706F" w:rsidRDefault="00A5706F" w:rsidP="00A5706F"/>
    <w:p w14:paraId="5897A8D6" w14:textId="77777777" w:rsidR="00A5706F" w:rsidRDefault="00A5706F" w:rsidP="00A5706F"/>
    <w:p w14:paraId="52AB89F4" w14:textId="77777777" w:rsidR="00A5706F" w:rsidRDefault="00A5706F" w:rsidP="00A5706F"/>
    <w:p w14:paraId="1C863DC2" w14:textId="77777777" w:rsidR="00A5706F" w:rsidRDefault="00A5706F" w:rsidP="00A5706F"/>
    <w:p w14:paraId="2104E682" w14:textId="77777777" w:rsidR="00A5706F" w:rsidRDefault="00A5706F" w:rsidP="00A5706F"/>
    <w:p w14:paraId="6D9AAC40" w14:textId="77777777" w:rsidR="00A5706F" w:rsidRDefault="00A5706F" w:rsidP="00A5706F"/>
    <w:p w14:paraId="0E89B725" w14:textId="77777777" w:rsidR="00A5706F" w:rsidRDefault="00A5706F" w:rsidP="00A5706F"/>
    <w:p w14:paraId="21F409AA" w14:textId="77777777" w:rsidR="00A5706F" w:rsidRDefault="00A5706F" w:rsidP="00A5706F"/>
    <w:p w14:paraId="40CCBA38" w14:textId="77777777" w:rsidR="00A5706F" w:rsidRDefault="00A5706F" w:rsidP="00A5706F"/>
    <w:p w14:paraId="65B3455F" w14:textId="77777777" w:rsidR="00A5706F" w:rsidRDefault="00A5706F" w:rsidP="00A5706F"/>
    <w:p w14:paraId="2CE0E014" w14:textId="77777777" w:rsidR="00A5706F" w:rsidRDefault="00A5706F" w:rsidP="00A5706F"/>
    <w:p w14:paraId="28861A2F" w14:textId="77777777" w:rsidR="00A5706F" w:rsidRDefault="00A5706F" w:rsidP="00A5706F"/>
    <w:p w14:paraId="295CD23B" w14:textId="77777777" w:rsidR="00A5706F" w:rsidRDefault="00A5706F" w:rsidP="00A5706F"/>
    <w:p w14:paraId="5574E8C7" w14:textId="77777777" w:rsidR="00A5706F" w:rsidRDefault="00A5706F" w:rsidP="00A5706F"/>
    <w:p w14:paraId="3E11FCB1" w14:textId="77777777" w:rsidR="00A5706F" w:rsidRDefault="00A5706F" w:rsidP="00A5706F"/>
    <w:p w14:paraId="2DD55549" w14:textId="77777777" w:rsidR="00A5706F" w:rsidRDefault="00A5706F" w:rsidP="00A5706F"/>
    <w:p w14:paraId="26B2F728" w14:textId="77777777" w:rsidR="00A5706F" w:rsidRDefault="00A5706F" w:rsidP="00A5706F"/>
    <w:p w14:paraId="12F6594D" w14:textId="77777777" w:rsidR="00A5706F" w:rsidRPr="00A5706F" w:rsidRDefault="00A5706F" w:rsidP="00A5706F"/>
    <w:p w14:paraId="6BED66C1" w14:textId="77777777" w:rsidR="00B62BD6" w:rsidRPr="008769D3" w:rsidRDefault="00B62BD6" w:rsidP="00D35ACE">
      <w:pPr>
        <w:pStyle w:val="2"/>
      </w:pPr>
      <w:bookmarkStart w:id="0" w:name="_Toc228123137"/>
      <w:r w:rsidRPr="008769D3">
        <w:lastRenderedPageBreak/>
        <w:t>Introduction</w:t>
      </w:r>
      <w:bookmarkEnd w:id="0"/>
    </w:p>
    <w:p w14:paraId="0D8BE3D7" w14:textId="77777777" w:rsidR="00B62BD6" w:rsidRPr="008769D3" w:rsidRDefault="00B62BD6" w:rsidP="00B62BD6">
      <w:pPr>
        <w:rPr>
          <w:b/>
          <w:bCs/>
        </w:rPr>
      </w:pPr>
    </w:p>
    <w:p w14:paraId="4AB06DF8" w14:textId="77777777" w:rsidR="00B62BD6" w:rsidRPr="00DB6B90" w:rsidRDefault="00B62BD6" w:rsidP="00FF4E52">
      <w:r w:rsidRPr="00DB6B90">
        <w:t>The modern financial ecosystem is characterized by an unprecedented level of complexity and volatility, making the accurate assessment of corporate credit risk a prerequisite for financial stability. This research project is designed to address the critical challenge of identifying potential financial distress in corporate entities by synthesizing classical financial theories with modern computational tools. The primary objective is to demonstrate how established accounting indicators, which have been the bedrock of risk analysis for decades, can be effectively operationalized within a digital, interactive environment using the Python programming language and the Streamlit framework. By doing so, this study aims to provide a bridge between the static analysis of the past and the dynamic, data-driven decision-making processes required in today’s banking and investment sectors.</w:t>
      </w:r>
    </w:p>
    <w:p w14:paraId="6D77AC24" w14:textId="0B0B93E6" w:rsidR="00B62BD6" w:rsidRPr="00DB6B90" w:rsidRDefault="00B62BD6" w:rsidP="00FF4E52">
      <w:r w:rsidRPr="00DB6B90">
        <w:t>The significance of this study is rooted in the fact that credit risk is not merely a microeconomic concern for individual lenders but a systemic issue that can affect entire markets. As highlighted by Thomas, Edelman, and Crook</w:t>
      </w:r>
      <w:sdt>
        <w:sdtPr>
          <w:id w:val="1658729027"/>
          <w:citation/>
        </w:sdtPr>
        <w:sdtContent>
          <w:r w:rsidR="00152064">
            <w:fldChar w:fldCharType="begin"/>
          </w:r>
          <w:r w:rsidR="00152064">
            <w:instrText xml:space="preserve">CITATION Tho22 \l 1033 </w:instrText>
          </w:r>
          <w:r w:rsidR="00152064">
            <w:fldChar w:fldCharType="separate"/>
          </w:r>
          <w:r w:rsidR="00152064">
            <w:rPr>
              <w:noProof/>
            </w:rPr>
            <w:t xml:space="preserve"> </w:t>
          </w:r>
          <w:r w:rsidR="00152064" w:rsidRPr="00152064">
            <w:rPr>
              <w:noProof/>
            </w:rPr>
            <w:t>(Thomas, L.C., Edelman, D.B. and Crook, J.N., 2022)</w:t>
          </w:r>
          <w:r w:rsidR="00152064">
            <w:fldChar w:fldCharType="end"/>
          </w:r>
        </w:sdtContent>
      </w:sdt>
      <w:r w:rsidRPr="00DB6B90">
        <w:t xml:space="preserve">, the failure to accurately price and predict risk was a primary catalyst for historical financial crises. Consequently, this work explores the evolution of predictive modeling, starting from the univariate approaches of Beaver </w:t>
      </w:r>
      <w:sdt>
        <w:sdtPr>
          <w:id w:val="1345060885"/>
          <w:citation/>
        </w:sdtPr>
        <w:sdtContent>
          <w:r w:rsidR="008E2CD7">
            <w:fldChar w:fldCharType="begin"/>
          </w:r>
          <w:r w:rsidR="008E2CD7">
            <w:instrText xml:space="preserve"> CITATION Bea66 \l 1033 </w:instrText>
          </w:r>
          <w:r w:rsidR="008E2CD7">
            <w:fldChar w:fldCharType="separate"/>
          </w:r>
          <w:r w:rsidR="008E2CD7">
            <w:rPr>
              <w:noProof/>
            </w:rPr>
            <w:t xml:space="preserve"> </w:t>
          </w:r>
          <w:r w:rsidR="008E2CD7" w:rsidRPr="008E2CD7">
            <w:rPr>
              <w:noProof/>
            </w:rPr>
            <w:t>(Beaver, W.H., 1966)</w:t>
          </w:r>
          <w:r w:rsidR="008E2CD7">
            <w:fldChar w:fldCharType="end"/>
          </w:r>
        </w:sdtContent>
      </w:sdt>
      <w:r w:rsidRPr="00DB6B90">
        <w:t xml:space="preserve"> to the multivariate dominance of Altman’s </w:t>
      </w:r>
      <w:sdt>
        <w:sdtPr>
          <w:id w:val="-347415323"/>
          <w:citation/>
        </w:sdtPr>
        <w:sdtContent>
          <w:r w:rsidR="00B46E68">
            <w:fldChar w:fldCharType="begin"/>
          </w:r>
          <w:r w:rsidR="00B46E68">
            <w:instrText xml:space="preserve"> CITATION Alt68 \l 1033 </w:instrText>
          </w:r>
          <w:r w:rsidR="00B46E68">
            <w:fldChar w:fldCharType="separate"/>
          </w:r>
          <w:r w:rsidR="00B46E68" w:rsidRPr="00B46E68">
            <w:rPr>
              <w:noProof/>
            </w:rPr>
            <w:t>(Altman, E.I., 1968)</w:t>
          </w:r>
          <w:r w:rsidR="00B46E68">
            <w:fldChar w:fldCharType="end"/>
          </w:r>
        </w:sdtContent>
      </w:sdt>
      <w:r w:rsidR="00B46E68">
        <w:t xml:space="preserve"> </w:t>
      </w:r>
      <w:r w:rsidRPr="00DB6B90">
        <w:t xml:space="preserve">Z-score and the probabilistic innovations of Ohlson </w:t>
      </w:r>
      <w:sdt>
        <w:sdtPr>
          <w:id w:val="-341553010"/>
          <w:citation/>
        </w:sdtPr>
        <w:sdtContent>
          <w:r w:rsidR="00B034D7">
            <w:fldChar w:fldCharType="begin"/>
          </w:r>
          <w:r w:rsidR="00B034D7">
            <w:instrText xml:space="preserve"> CITATION Ohl80 \l 1033 </w:instrText>
          </w:r>
          <w:r w:rsidR="00B034D7">
            <w:fldChar w:fldCharType="separate"/>
          </w:r>
          <w:r w:rsidR="00B034D7" w:rsidRPr="00B034D7">
            <w:rPr>
              <w:noProof/>
            </w:rPr>
            <w:t>(Ohlson, J.A., 1980)</w:t>
          </w:r>
          <w:r w:rsidR="00B034D7">
            <w:fldChar w:fldCharType="end"/>
          </w:r>
        </w:sdtContent>
      </w:sdt>
      <w:r w:rsidR="00B034D7">
        <w:t xml:space="preserve">. </w:t>
      </w:r>
      <w:r w:rsidRPr="00DB6B90">
        <w:t>By grounding the current system in these foundational theories, the research ensures that the computational logic remains financially sound and professionally defensible.</w:t>
      </w:r>
    </w:p>
    <w:p w14:paraId="2313D43F" w14:textId="65A9A62A" w:rsidR="00B62BD6" w:rsidRPr="00DB6B90" w:rsidRDefault="00B62BD6" w:rsidP="00FF4E52">
      <w:r w:rsidRPr="00DB6B90">
        <w:t xml:space="preserve">The structure of this report is organized systematically to guide the reader through the theoretical, methodological, and empirical phases of the project. Following this introduction, the second chapter provides an exhaustive review of the existing literature, tracing the transition from early statistical failure models to the contemporary application of machine learning and explainable artificial intelligence (XAI). This section establishes the intellectual framework for the study, citing key advancements in algorithmic complexity and the increasing importance of model interpretability in a regulatory context </w:t>
      </w:r>
      <w:sdt>
        <w:sdtPr>
          <w:id w:val="-758288670"/>
          <w:citation/>
        </w:sdtPr>
        <w:sdtContent>
          <w:r w:rsidR="0097042E">
            <w:fldChar w:fldCharType="begin"/>
          </w:r>
          <w:r w:rsidR="0097042E">
            <w:instrText xml:space="preserve"> CITATION Lun17 \l 1033 </w:instrText>
          </w:r>
          <w:r w:rsidR="0097042E">
            <w:fldChar w:fldCharType="separate"/>
          </w:r>
          <w:r w:rsidR="0097042E" w:rsidRPr="0097042E">
            <w:rPr>
              <w:noProof/>
            </w:rPr>
            <w:t>(Lundberg, S.M. and Lee, S.I., 2017)</w:t>
          </w:r>
          <w:r w:rsidR="0097042E">
            <w:fldChar w:fldCharType="end"/>
          </w:r>
        </w:sdtContent>
      </w:sdt>
      <w:r w:rsidR="0097042E">
        <w:t>.</w:t>
      </w:r>
    </w:p>
    <w:p w14:paraId="4AC22F68" w14:textId="77777777" w:rsidR="00B62BD6" w:rsidRPr="00DB6B90" w:rsidRDefault="00B62BD6" w:rsidP="00FF4E52">
      <w:r w:rsidRPr="00DB6B90">
        <w:t>The third chapter details the comprehensive methodology employed to build the credit risk assessment system. This section provides a detailed explanation of the data collection process, the logic behind the feature engineering of key financial ratios</w:t>
      </w:r>
      <w:r>
        <w:t xml:space="preserve">, </w:t>
      </w:r>
      <w:r w:rsidRPr="00DB6B90">
        <w:t>such as Return on Assets (ROA) and Debt-to-Equity</w:t>
      </w:r>
      <w:r>
        <w:t xml:space="preserve">, </w:t>
      </w:r>
      <w:r w:rsidRPr="00DB6B90">
        <w:t xml:space="preserve">and the mathematical formulation of the scoring engine. It describes how </w:t>
      </w:r>
      <w:r>
        <w:t>multi-year</w:t>
      </w:r>
      <w:r w:rsidRPr="00DB6B90">
        <w:t xml:space="preserve"> financial data from 2022 to 2025 is cleaned, aggregated, and transformed into standardized company-level risk profiles.</w:t>
      </w:r>
    </w:p>
    <w:p w14:paraId="16A17D4E" w14:textId="13E7ABE8" w:rsidR="00B62BD6" w:rsidRPr="00DB6B90" w:rsidRDefault="00B62BD6" w:rsidP="00FF4E52">
      <w:r w:rsidRPr="00DB6B90">
        <w:t xml:space="preserve">The fourth chapter focuses on system design and </w:t>
      </w:r>
      <w:r w:rsidR="002B7E7F" w:rsidRPr="00DB6B90">
        <w:t>Streamlit</w:t>
      </w:r>
      <w:r w:rsidRPr="00DB6B90">
        <w:t xml:space="preserve"> implementation. This section describes the technical architecture of the interactive dashboard, the operational workflow for real-time data ingestion, and the development of the user interface. </w:t>
      </w:r>
      <w:r w:rsidR="00D56D03" w:rsidRPr="00DB6B90">
        <w:t>Attention</w:t>
      </w:r>
      <w:r w:rsidRPr="00DB6B90">
        <w:t xml:space="preserve"> is given to the integration of visual analytics and the "AI Risk Assistant" module, which facilitates user engagement with complex financial datasets through transparent, logic-based justifications.</w:t>
      </w:r>
    </w:p>
    <w:p w14:paraId="4C50C89E" w14:textId="08603978" w:rsidR="00B62BD6" w:rsidRPr="00DB6B90" w:rsidRDefault="00B62BD6" w:rsidP="00FF4E52">
      <w:r w:rsidRPr="00DB6B90">
        <w:lastRenderedPageBreak/>
        <w:t>In the fifth chapter, the experimental results and empirical performance of the system are analyzed and discusse</w:t>
      </w:r>
      <w:r w:rsidR="001655AE">
        <w:t>`</w:t>
      </w:r>
      <w:r w:rsidRPr="00DB6B90">
        <w:t>d in detail. This part of the report utilizes visual evidence, including portfolio-wide distribution charts and comparative model accuracy metrics, to demonstrate the system's efficacy in risk segmentation. The discussion evaluates the performance of different machine learning algorithms and reflects on the transparency of the AI-generated explanations compared to traditional benchmarks.</w:t>
      </w:r>
    </w:p>
    <w:p w14:paraId="2D2463E7" w14:textId="02B93C88" w:rsidR="00FF4E52" w:rsidRDefault="00B62BD6" w:rsidP="00D700EA">
      <w:r w:rsidRPr="00DB6B90">
        <w:t>Finally, the report concludes with a critical evaluation of the study’s limitations and a vision for future work. This final section acknowledges the challenges of deterministic modeling and the absence of real-world default labels, while outlining how the integration of supervised machine learning and macroeconomic variables could enhance the system's predictive validity. By the end of this document, the reader will have a clear understanding of how traditional financial wisdom can be empowered by modern technology to create a robust, interpretable, and actionable framework for corporate credit risk assessment.</w:t>
      </w:r>
    </w:p>
    <w:p w14:paraId="3034173F" w14:textId="77777777" w:rsidR="00FF4E52" w:rsidRPr="008769D3" w:rsidRDefault="00FF4E52" w:rsidP="00B62BD6"/>
    <w:p w14:paraId="6156C952" w14:textId="2F2B5EBA" w:rsidR="00F239F0" w:rsidRPr="00A5706F" w:rsidRDefault="00B62BD6" w:rsidP="00A5706F">
      <w:pPr>
        <w:pStyle w:val="heading1"/>
      </w:pPr>
      <w:bookmarkStart w:id="1" w:name="_Toc228123138"/>
      <w:r w:rsidRPr="00A5706F">
        <w:t>Theoretical Background and Evolution of Corporate Credit Risk Assessment</w:t>
      </w:r>
      <w:bookmarkEnd w:id="1"/>
    </w:p>
    <w:p w14:paraId="0993AECF" w14:textId="551CB9E2" w:rsidR="00B62BD6" w:rsidRDefault="00B62BD6" w:rsidP="00D35ACE">
      <w:pPr>
        <w:pStyle w:val="heading2"/>
      </w:pPr>
      <w:bookmarkStart w:id="2" w:name="_Toc228123139"/>
      <w:r w:rsidRPr="008769D3">
        <w:t>The Imperative of Credit Risk Modeling</w:t>
      </w:r>
      <w:bookmarkEnd w:id="2"/>
    </w:p>
    <w:p w14:paraId="6FA2D6F0" w14:textId="77777777" w:rsidR="00F239F0" w:rsidRPr="008769D3" w:rsidRDefault="00F239F0" w:rsidP="00F239F0">
      <w:pPr>
        <w:pStyle w:val="a6"/>
        <w:ind w:left="540"/>
        <w:rPr>
          <w:b/>
          <w:bCs/>
        </w:rPr>
      </w:pPr>
    </w:p>
    <w:p w14:paraId="01A60010" w14:textId="42FD4324" w:rsidR="00B62BD6" w:rsidRPr="008769D3" w:rsidRDefault="00B62BD6" w:rsidP="00006785">
      <w:r w:rsidRPr="008769D3">
        <w:t xml:space="preserve">The assessment of corporate credit risk has remained a central theme in financial economics for over half a century. At its core, the discipline focuses on the rigorous evaluation of the probability that a corporate entity will default on its financial obligations. This task is of paramount importance for a diverse range of stakeholders, including financial institutions, institutional investors, and global regulators. As noted by Thomas, Edelman, and Crook </w:t>
      </w:r>
      <w:sdt>
        <w:sdtPr>
          <w:id w:val="406811892"/>
          <w:citation/>
        </w:sdtPr>
        <w:sdtContent>
          <w:r w:rsidR="00CC01E9">
            <w:fldChar w:fldCharType="begin"/>
          </w:r>
          <w:r w:rsidR="00CC01E9">
            <w:instrText xml:space="preserve"> CITATION Tho22 \l 1033 </w:instrText>
          </w:r>
          <w:r w:rsidR="00CC01E9">
            <w:fldChar w:fldCharType="separate"/>
          </w:r>
          <w:r w:rsidR="00CC01E9" w:rsidRPr="00CC01E9">
            <w:rPr>
              <w:noProof/>
            </w:rPr>
            <w:t>(Thomas, L.C., Edelman, D.B. and Crook, J.N., 2022)</w:t>
          </w:r>
          <w:r w:rsidR="00CC01E9">
            <w:fldChar w:fldCharType="end"/>
          </w:r>
        </w:sdtContent>
      </w:sdt>
      <w:r w:rsidR="00CC01E9">
        <w:t xml:space="preserve">, </w:t>
      </w:r>
      <w:r w:rsidRPr="008769D3">
        <w:t>the consequences of inaccurate risk estimation are severe, often leading to significant financial losses and contributing to broader economic instability.</w:t>
      </w:r>
    </w:p>
    <w:p w14:paraId="585D1684" w14:textId="35E28477" w:rsidR="00B62BD6" w:rsidRDefault="00B62BD6" w:rsidP="00006785">
      <w:r w:rsidRPr="008769D3">
        <w:t xml:space="preserve">The history of this field is marked by a shift from subjective, qualitative assessments to objective, quantitative models. Early academic inquiries established that financial statement data, particularly financial ratios, contain high-density predictive signals regarding a firm's potential for distress </w:t>
      </w:r>
      <w:sdt>
        <w:sdtPr>
          <w:id w:val="629979445"/>
          <w:citation/>
        </w:sdtPr>
        <w:sdtContent>
          <w:r w:rsidR="0024658B">
            <w:fldChar w:fldCharType="begin"/>
          </w:r>
          <w:r w:rsidR="0024658B">
            <w:instrText xml:space="preserve"> CITATION Bea66 \l 1033 </w:instrText>
          </w:r>
          <w:r w:rsidR="0024658B">
            <w:fldChar w:fldCharType="separate"/>
          </w:r>
          <w:r w:rsidR="0024658B" w:rsidRPr="0024658B">
            <w:rPr>
              <w:noProof/>
            </w:rPr>
            <w:t>(Beaver, W.H., 1966)</w:t>
          </w:r>
          <w:r w:rsidR="0024658B">
            <w:fldChar w:fldCharType="end"/>
          </w:r>
        </w:sdtContent>
      </w:sdt>
      <w:sdt>
        <w:sdtPr>
          <w:id w:val="-1945369984"/>
          <w:citation/>
        </w:sdtPr>
        <w:sdtContent>
          <w:r w:rsidR="0024658B">
            <w:fldChar w:fldCharType="begin"/>
          </w:r>
          <w:r w:rsidR="0024658B">
            <w:instrText xml:space="preserve"> CITATION Alt68 \l 1033 </w:instrText>
          </w:r>
          <w:r w:rsidR="0024658B">
            <w:fldChar w:fldCharType="separate"/>
          </w:r>
          <w:r w:rsidR="0024658B">
            <w:rPr>
              <w:noProof/>
            </w:rPr>
            <w:t xml:space="preserve"> </w:t>
          </w:r>
          <w:r w:rsidR="0024658B" w:rsidRPr="0024658B">
            <w:rPr>
              <w:noProof/>
            </w:rPr>
            <w:t>(Altman, E.I., 1968)</w:t>
          </w:r>
          <w:r w:rsidR="0024658B">
            <w:fldChar w:fldCharType="end"/>
          </w:r>
        </w:sdtContent>
      </w:sdt>
      <w:r w:rsidR="0024658B">
        <w:t xml:space="preserve">. </w:t>
      </w:r>
      <w:r w:rsidRPr="008769D3">
        <w:t xml:space="preserve">In the modern era, the scope of credit risk modeling has expanded exponentially, transitioning from simple statistical benchmarks to highly sophisticated machine learning algorithms </w:t>
      </w:r>
      <w:sdt>
        <w:sdtPr>
          <w:id w:val="1271363178"/>
          <w:citation/>
        </w:sdtPr>
        <w:sdtContent>
          <w:r w:rsidR="00644CE8">
            <w:fldChar w:fldCharType="begin"/>
          </w:r>
          <w:r w:rsidR="00644CE8">
            <w:instrText xml:space="preserve"> CITATION Les15 \l 1033 </w:instrText>
          </w:r>
          <w:r w:rsidR="00644CE8">
            <w:fldChar w:fldCharType="separate"/>
          </w:r>
          <w:r w:rsidR="00644CE8" w:rsidRPr="00644CE8">
            <w:rPr>
              <w:noProof/>
            </w:rPr>
            <w:t>(Lessmann, S. et al., 2015)</w:t>
          </w:r>
          <w:r w:rsidR="00644CE8">
            <w:fldChar w:fldCharType="end"/>
          </w:r>
        </w:sdtContent>
      </w:sdt>
      <w:sdt>
        <w:sdtPr>
          <w:id w:val="-561480448"/>
          <w:citation/>
        </w:sdtPr>
        <w:sdtContent>
          <w:r w:rsidR="007C7455">
            <w:fldChar w:fldCharType="begin"/>
          </w:r>
          <w:r w:rsidR="007C7455">
            <w:instrText xml:space="preserve"> CITATION Din14 \l 1033 </w:instrText>
          </w:r>
          <w:r w:rsidR="007C7455">
            <w:fldChar w:fldCharType="separate"/>
          </w:r>
          <w:r w:rsidR="007C7455">
            <w:rPr>
              <w:noProof/>
            </w:rPr>
            <w:t xml:space="preserve"> </w:t>
          </w:r>
          <w:r w:rsidR="007C7455" w:rsidRPr="007C7455">
            <w:rPr>
              <w:noProof/>
            </w:rPr>
            <w:t>(Ding, Y., 2014)</w:t>
          </w:r>
          <w:r w:rsidR="007C7455">
            <w:fldChar w:fldCharType="end"/>
          </w:r>
        </w:sdtContent>
      </w:sdt>
      <w:r w:rsidR="00E230D1">
        <w:t>.</w:t>
      </w:r>
      <w:r w:rsidRPr="008769D3">
        <w:t xml:space="preserve"> This rapid evolution has been catalyzed by three primary drivers: the massive increase in the availability of granular financial data, the exponential growth in computational processing power, and the development of refined modeling techniques. This study honors this progression by synthesizing traditional ratio analysis with modern computational libraries in Python, such as those discussed by McKinney </w:t>
      </w:r>
      <w:sdt>
        <w:sdtPr>
          <w:id w:val="1384675818"/>
          <w:citation/>
        </w:sdtPr>
        <w:sdtContent>
          <w:r w:rsidR="0031030C">
            <w:fldChar w:fldCharType="begin"/>
          </w:r>
          <w:r w:rsidR="0031030C">
            <w:instrText xml:space="preserve"> CITATION McK10 \l 1033 </w:instrText>
          </w:r>
          <w:r w:rsidR="0031030C">
            <w:fldChar w:fldCharType="separate"/>
          </w:r>
          <w:r w:rsidR="0031030C" w:rsidRPr="0031030C">
            <w:rPr>
              <w:noProof/>
            </w:rPr>
            <w:t>(McKinney, W., 2010)</w:t>
          </w:r>
          <w:r w:rsidR="0031030C">
            <w:fldChar w:fldCharType="end"/>
          </w:r>
        </w:sdtContent>
      </w:sdt>
      <w:r w:rsidR="0031030C">
        <w:t xml:space="preserve"> </w:t>
      </w:r>
      <w:r w:rsidRPr="008769D3">
        <w:t xml:space="preserve">and Pedregosa et al. </w:t>
      </w:r>
      <w:sdt>
        <w:sdtPr>
          <w:id w:val="1333033502"/>
          <w:citation/>
        </w:sdtPr>
        <w:sdtContent>
          <w:r w:rsidR="00DF2946">
            <w:fldChar w:fldCharType="begin"/>
          </w:r>
          <w:r w:rsidR="00DF2946">
            <w:instrText xml:space="preserve"> CITATION Ped11 \l 1033 </w:instrText>
          </w:r>
          <w:r w:rsidR="00DF2946">
            <w:fldChar w:fldCharType="separate"/>
          </w:r>
          <w:r w:rsidR="00DF2946" w:rsidRPr="00DF2946">
            <w:rPr>
              <w:noProof/>
            </w:rPr>
            <w:t>(Pedregosa, F. et al., 2011)</w:t>
          </w:r>
          <w:r w:rsidR="00DF2946">
            <w:fldChar w:fldCharType="end"/>
          </w:r>
        </w:sdtContent>
      </w:sdt>
      <w:r w:rsidR="002065CA">
        <w:t>.</w:t>
      </w:r>
    </w:p>
    <w:p w14:paraId="10ADD384" w14:textId="77777777" w:rsidR="00006785" w:rsidRPr="008769D3" w:rsidRDefault="00006785" w:rsidP="00006785"/>
    <w:p w14:paraId="0E784353" w14:textId="3A965BC0" w:rsidR="00006785" w:rsidRDefault="00B62BD6" w:rsidP="00D35ACE">
      <w:pPr>
        <w:pStyle w:val="heading2"/>
      </w:pPr>
      <w:bookmarkStart w:id="3" w:name="_Toc228123140"/>
      <w:r w:rsidRPr="00006785">
        <w:lastRenderedPageBreak/>
        <w:t>The Foundations: Univariate Analysis and Accounting Data</w:t>
      </w:r>
      <w:bookmarkEnd w:id="3"/>
    </w:p>
    <w:p w14:paraId="762F8F62" w14:textId="77777777" w:rsidR="00D631DF" w:rsidRPr="00D631DF" w:rsidRDefault="00D631DF" w:rsidP="00D631DF">
      <w:pPr>
        <w:rPr>
          <w:b/>
          <w:bCs/>
        </w:rPr>
      </w:pPr>
    </w:p>
    <w:p w14:paraId="52A1C77C" w14:textId="570AA2A2" w:rsidR="00B62BD6" w:rsidRPr="008769D3" w:rsidRDefault="00B62BD6" w:rsidP="00006785">
      <w:r w:rsidRPr="008769D3">
        <w:t xml:space="preserve">The genesis of systematic financial distress prediction can be traced back to the pioneering work of William Beaver in 1966. Beaver introduced a univariate analysis approach, which was revolutionary for its time as it demonstrated that individual financial ratios could effectively distinguish between failed and healthy firms several years prior to an actual bankruptcy filing. His research identified that specific indicators, most notably the ratio of cash flow to total debt and net income to total assets, were statistically significant predictors of a firm's long-term viability </w:t>
      </w:r>
      <w:sdt>
        <w:sdtPr>
          <w:id w:val="1811133873"/>
          <w:citation/>
        </w:sdtPr>
        <w:sdtContent>
          <w:r w:rsidR="002065CA">
            <w:fldChar w:fldCharType="begin"/>
          </w:r>
          <w:r w:rsidR="002065CA">
            <w:instrText xml:space="preserve"> CITATION Bea66 \l 1033 </w:instrText>
          </w:r>
          <w:r w:rsidR="002065CA">
            <w:fldChar w:fldCharType="separate"/>
          </w:r>
          <w:r w:rsidR="002065CA" w:rsidRPr="002065CA">
            <w:rPr>
              <w:noProof/>
            </w:rPr>
            <w:t>(Beaver, W.H., 1966)</w:t>
          </w:r>
          <w:r w:rsidR="002065CA">
            <w:fldChar w:fldCharType="end"/>
          </w:r>
        </w:sdtContent>
      </w:sdt>
      <w:r w:rsidR="002065CA">
        <w:t>.</w:t>
      </w:r>
    </w:p>
    <w:p w14:paraId="236EBEC2" w14:textId="2AFE0C7D" w:rsidR="00B62BD6" w:rsidRDefault="00262FDB" w:rsidP="00006785">
      <w:r>
        <w:t>This work was instrumental in establishing the enduring importance of accounting data in risk assessment. However, the univariate approach was not without flaws. Its primary limitation was its inherent simplicity, treating financial ratios as isolated variables rather than as interconnected components of a complex system. Because financial distress is a multidimensional phenomenon, an analysis that examines ratios independently often fails to capture the full picture of a firm’s health. As argued by Zmijewski</w:t>
      </w:r>
      <w:sdt>
        <w:sdtPr>
          <w:id w:val="-1422712621"/>
          <w:citation/>
        </w:sdtPr>
        <w:sdtContent>
          <w:r w:rsidR="005B30E0">
            <w:fldChar w:fldCharType="begin"/>
          </w:r>
          <w:r w:rsidR="005B30E0">
            <w:instrText xml:space="preserve"> CITATION Zmi84 \l 1033 </w:instrText>
          </w:r>
          <w:r w:rsidR="005B30E0">
            <w:fldChar w:fldCharType="separate"/>
          </w:r>
          <w:r w:rsidR="005B30E0">
            <w:rPr>
              <w:noProof/>
            </w:rPr>
            <w:t xml:space="preserve"> (Zmijewski, M.E. , 1984)</w:t>
          </w:r>
          <w:r w:rsidR="005B30E0">
            <w:fldChar w:fldCharType="end"/>
          </w:r>
        </w:sdtContent>
      </w:sdt>
      <w:r>
        <w:t xml:space="preserve"> examining financial metrics in a vacuum can lead to fragmented or contradictory conclusions, necessitating the development of more holistic, multivariate frameworks.</w:t>
      </w:r>
    </w:p>
    <w:p w14:paraId="6A0FE9CF" w14:textId="77777777" w:rsidR="00006785" w:rsidRPr="008769D3" w:rsidRDefault="00006785" w:rsidP="00006785"/>
    <w:p w14:paraId="6A98E2BA" w14:textId="36735B4F" w:rsidR="00B62BD6" w:rsidRDefault="00B62BD6" w:rsidP="00D35ACE">
      <w:pPr>
        <w:pStyle w:val="heading2"/>
      </w:pPr>
      <w:bookmarkStart w:id="4" w:name="_Toc228123141"/>
      <w:r w:rsidRPr="008769D3">
        <w:t>The Multivariate Revolution and the Altman Z-Score</w:t>
      </w:r>
      <w:bookmarkEnd w:id="4"/>
    </w:p>
    <w:p w14:paraId="6CE31E97" w14:textId="77777777" w:rsidR="00D631DF" w:rsidRPr="00D631DF" w:rsidRDefault="00D631DF" w:rsidP="00D631DF">
      <w:pPr>
        <w:rPr>
          <w:b/>
          <w:bCs/>
        </w:rPr>
      </w:pPr>
    </w:p>
    <w:p w14:paraId="063EFA00" w14:textId="733B4AA0" w:rsidR="00B62BD6" w:rsidRPr="008769D3" w:rsidRDefault="00B62BD6" w:rsidP="00006785">
      <w:r w:rsidRPr="008769D3">
        <w:t>The field of credit risk assessment reached a major milestone in 1968 with the introduction of the Z-score model by Edward Altman</w:t>
      </w:r>
      <w:sdt>
        <w:sdtPr>
          <w:id w:val="-782268329"/>
          <w:citation/>
        </w:sdtPr>
        <w:sdtContent>
          <w:r w:rsidR="00517E42">
            <w:fldChar w:fldCharType="begin"/>
          </w:r>
          <w:r w:rsidR="00517E42">
            <w:instrText xml:space="preserve"> CITATION Alt68 \l 1033 </w:instrText>
          </w:r>
          <w:r w:rsidR="00517E42">
            <w:fldChar w:fldCharType="separate"/>
          </w:r>
          <w:r w:rsidR="00517E42">
            <w:rPr>
              <w:noProof/>
            </w:rPr>
            <w:t xml:space="preserve"> </w:t>
          </w:r>
          <w:r w:rsidR="00517E42" w:rsidRPr="00517E42">
            <w:rPr>
              <w:noProof/>
            </w:rPr>
            <w:t>(Altman, E.I., 1968)</w:t>
          </w:r>
          <w:r w:rsidR="00517E42">
            <w:fldChar w:fldCharType="end"/>
          </w:r>
        </w:sdtContent>
      </w:sdt>
      <w:r w:rsidRPr="008769D3">
        <w:t>. Utilizing Multiple Discriminant Analysis (MDA), Altman moved the industry away from univariate checks and toward a model that combined several financial ratios into a single, comprehensive score. This approach significantly improved the predictive accuracy of distress models by providing a weighted view of a firm’s liquidity, profitability, leverage, solvency, and efficiency.</w:t>
      </w:r>
    </w:p>
    <w:p w14:paraId="3921C52A" w14:textId="722F371F" w:rsidR="00006785" w:rsidRDefault="00B62BD6" w:rsidP="00D700EA">
      <w:r w:rsidRPr="008769D3">
        <w:t>The Z-score model was quickly adopted as a global standard due to its empirical robustness and its ability to provide a clear classification of firms into specific risk "zones"</w:t>
      </w:r>
      <w:sdt>
        <w:sdtPr>
          <w:id w:val="-987788165"/>
          <w:citation/>
        </w:sdtPr>
        <w:sdtContent>
          <w:r w:rsidR="00F15439">
            <w:fldChar w:fldCharType="begin"/>
          </w:r>
          <w:r w:rsidR="00F15439">
            <w:instrText xml:space="preserve"> CITATION Alt06 \l 1033 </w:instrText>
          </w:r>
          <w:r w:rsidR="00F15439">
            <w:fldChar w:fldCharType="separate"/>
          </w:r>
          <w:r w:rsidR="00F15439">
            <w:rPr>
              <w:noProof/>
            </w:rPr>
            <w:t xml:space="preserve"> </w:t>
          </w:r>
          <w:r w:rsidR="00F15439" w:rsidRPr="00F15439">
            <w:rPr>
              <w:noProof/>
            </w:rPr>
            <w:t>(Altman, E.I. and Hotchkiss, E., 2006)</w:t>
          </w:r>
          <w:r w:rsidR="00F15439">
            <w:fldChar w:fldCharType="end"/>
          </w:r>
        </w:sdtContent>
      </w:sdt>
      <w:r w:rsidR="00F15439">
        <w:t xml:space="preserve">. </w:t>
      </w:r>
      <w:r w:rsidRPr="008769D3">
        <w:t xml:space="preserve">In his fifty-year retrospective, Altman </w:t>
      </w:r>
      <w:sdt>
        <w:sdtPr>
          <w:id w:val="-1244324013"/>
          <w:citation/>
        </w:sdtPr>
        <w:sdtContent>
          <w:r w:rsidR="00B9028F">
            <w:fldChar w:fldCharType="begin"/>
          </w:r>
          <w:r w:rsidR="00B9028F">
            <w:instrText xml:space="preserve"> CITATION Alt18 \l 1033 </w:instrText>
          </w:r>
          <w:r w:rsidR="00B9028F">
            <w:fldChar w:fldCharType="separate"/>
          </w:r>
          <w:r w:rsidR="00B9028F" w:rsidRPr="00B9028F">
            <w:rPr>
              <w:noProof/>
            </w:rPr>
            <w:t>(Altman, E.I., 2018)</w:t>
          </w:r>
          <w:r w:rsidR="00B9028F">
            <w:fldChar w:fldCharType="end"/>
          </w:r>
        </w:sdtContent>
      </w:sdt>
      <w:r w:rsidRPr="008769D3">
        <w:t xml:space="preserve"> highlighted that while the global economy has changed, the fundamental ratios used in the Z-score remain remarkably resilient as indicators of financial health. Despite its widespread success, the model faces criticism for its assumption of linear relationships between variables and its lack of a probabilistic output. In the highly volatile and complex financial environments of the 21st century, these limitations have</w:t>
      </w:r>
      <w:r w:rsidRPr="00006785">
        <w:t xml:space="preserve"> prompted a </w:t>
      </w:r>
      <w:r w:rsidRPr="008769D3">
        <w:t>move toward models that can provide more nuanced, probabilistic interpretations of risk.</w:t>
      </w:r>
    </w:p>
    <w:p w14:paraId="1A5C8ADC" w14:textId="77777777" w:rsidR="00D700EA" w:rsidRPr="008769D3" w:rsidRDefault="00D700EA" w:rsidP="00D700EA"/>
    <w:p w14:paraId="58A1BD13" w14:textId="41424AEE" w:rsidR="00B62BD6" w:rsidRDefault="00B62BD6" w:rsidP="00D35ACE">
      <w:pPr>
        <w:pStyle w:val="heading2"/>
      </w:pPr>
      <w:bookmarkStart w:id="5" w:name="_Toc228123142"/>
      <w:r w:rsidRPr="00006785">
        <w:lastRenderedPageBreak/>
        <w:t>The Shift to Probabilistic Modeling and Logistic Regression</w:t>
      </w:r>
      <w:bookmarkEnd w:id="5"/>
    </w:p>
    <w:p w14:paraId="065F0008" w14:textId="77777777" w:rsidR="00D631DF" w:rsidRPr="00D631DF" w:rsidRDefault="00D631DF" w:rsidP="00D631DF">
      <w:pPr>
        <w:rPr>
          <w:b/>
          <w:bCs/>
        </w:rPr>
      </w:pPr>
    </w:p>
    <w:p w14:paraId="4FDF6974" w14:textId="062C8DD1" w:rsidR="00B62BD6" w:rsidRPr="008769D3" w:rsidRDefault="00B62BD6" w:rsidP="00006785">
      <w:r w:rsidRPr="008769D3">
        <w:t xml:space="preserve">In response to the deterministic nature of the Z-score, James Ohlson </w:t>
      </w:r>
      <w:sdt>
        <w:sdtPr>
          <w:id w:val="-71123511"/>
          <w:citation/>
        </w:sdtPr>
        <w:sdtContent>
          <w:r w:rsidR="00891F7A">
            <w:fldChar w:fldCharType="begin"/>
          </w:r>
          <w:r w:rsidR="00891F7A">
            <w:instrText xml:space="preserve"> CITATION Ohl80 \l 1033 </w:instrText>
          </w:r>
          <w:r w:rsidR="00891F7A">
            <w:fldChar w:fldCharType="separate"/>
          </w:r>
          <w:r w:rsidR="00891F7A" w:rsidRPr="00891F7A">
            <w:rPr>
              <w:noProof/>
            </w:rPr>
            <w:t>(Ohlson, J.A., 1980)</w:t>
          </w:r>
          <w:r w:rsidR="00891F7A">
            <w:fldChar w:fldCharType="end"/>
          </w:r>
        </w:sdtContent>
      </w:sdt>
      <w:r w:rsidR="00891F7A">
        <w:t xml:space="preserve"> </w:t>
      </w:r>
      <w:r w:rsidRPr="008769D3">
        <w:t>introduced logistic regression as a superior alternative for predicting corporate failure. This represented a fundamental paradigm shift in the industry, moving the focus from simple classification</w:t>
      </w:r>
      <w:r w:rsidR="00D34795">
        <w:t xml:space="preserve"> </w:t>
      </w:r>
      <w:r w:rsidRPr="008769D3">
        <w:t>where a firm is either "distressed" or "safe"</w:t>
      </w:r>
      <w:r w:rsidR="00D34795">
        <w:t xml:space="preserve"> </w:t>
      </w:r>
      <w:r w:rsidRPr="008769D3">
        <w:t>to probabilistic modeling. By using logistic regression, analysts could estimate the specific probability of default, allowing for more granular risk management strategies.</w:t>
      </w:r>
    </w:p>
    <w:p w14:paraId="48DD6207" w14:textId="090980BD" w:rsidR="00B62BD6" w:rsidRDefault="00B62BD6" w:rsidP="00006785">
      <w:r w:rsidRPr="008769D3">
        <w:t xml:space="preserve">This transition from deterministic scoring to probability estimation allowed for a more flexible approach to risk, as logistic regression does not require the strict normality assumptions inherent in Multiple Discriminant Analysis </w:t>
      </w:r>
      <w:sdt>
        <w:sdtPr>
          <w:id w:val="164672095"/>
          <w:citation/>
        </w:sdtPr>
        <w:sdtContent>
          <w:r w:rsidR="00CA597F">
            <w:fldChar w:fldCharType="begin"/>
          </w:r>
          <w:r w:rsidR="00CA597F">
            <w:instrText xml:space="preserve"> CITATION Hos13 \l 1033 </w:instrText>
          </w:r>
          <w:r w:rsidR="00CA597F">
            <w:fldChar w:fldCharType="separate"/>
          </w:r>
          <w:r w:rsidR="00CA597F" w:rsidRPr="00CA597F">
            <w:rPr>
              <w:noProof/>
            </w:rPr>
            <w:t>(Hosmer, D.W., Lemeshow, S. and Sturdivant, R.X., 2013)</w:t>
          </w:r>
          <w:r w:rsidR="00CA597F">
            <w:fldChar w:fldCharType="end"/>
          </w:r>
        </w:sdtContent>
      </w:sdt>
      <w:r w:rsidR="004658F4">
        <w:t>.</w:t>
      </w:r>
      <w:r w:rsidRPr="008769D3">
        <w:t xml:space="preserve"> These models have become a staple in both academic research and practical banking applications due to their high level of interpretability and their ability to incorporate a wide array of predictors. Nevertheless, even logistic regression models are constrained by assumptions of linearity in the logit and the requirement for independence among variables. In many real-world financial datasets, these assumptions are frequently violated, leading researchers to explore even more advanced non-linear techniques.</w:t>
      </w:r>
    </w:p>
    <w:p w14:paraId="3FFB0405" w14:textId="77777777" w:rsidR="00006785" w:rsidRPr="008769D3" w:rsidRDefault="00006785" w:rsidP="00006785"/>
    <w:p w14:paraId="70068D0B" w14:textId="2A331B63" w:rsidR="00B62BD6" w:rsidRDefault="00B62BD6" w:rsidP="00D35ACE">
      <w:pPr>
        <w:pStyle w:val="heading2"/>
      </w:pPr>
      <w:bookmarkStart w:id="6" w:name="_Toc228123143"/>
      <w:r w:rsidRPr="00006785">
        <w:t>Structural, Market-Based, and Dynamic Approaches</w:t>
      </w:r>
      <w:bookmarkEnd w:id="6"/>
    </w:p>
    <w:p w14:paraId="44E15E00" w14:textId="77777777" w:rsidR="00D631DF" w:rsidRPr="00D631DF" w:rsidRDefault="00D631DF" w:rsidP="00D631DF">
      <w:pPr>
        <w:rPr>
          <w:b/>
          <w:bCs/>
        </w:rPr>
      </w:pPr>
    </w:p>
    <w:p w14:paraId="465DCB6B" w14:textId="5CF6A9F5" w:rsidR="00B62BD6" w:rsidRPr="00006785" w:rsidRDefault="00B62BD6" w:rsidP="00006785">
      <w:r w:rsidRPr="00006785">
        <w:t xml:space="preserve">Beyond the realm of accounting-based models, another branch of credit risk modeling emerged based on option pricing theory. Introduced by Black and Scholes </w:t>
      </w:r>
      <w:sdt>
        <w:sdtPr>
          <w:id w:val="1893922477"/>
          <w:citation/>
        </w:sdtPr>
        <w:sdtContent>
          <w:r w:rsidR="00260B21">
            <w:fldChar w:fldCharType="begin"/>
          </w:r>
          <w:r w:rsidR="00260B21">
            <w:instrText xml:space="preserve"> CITATION Bla73 \l 1033 </w:instrText>
          </w:r>
          <w:r w:rsidR="00260B21">
            <w:fldChar w:fldCharType="separate"/>
          </w:r>
          <w:r w:rsidR="00260B21" w:rsidRPr="00260B21">
            <w:rPr>
              <w:noProof/>
            </w:rPr>
            <w:t>(Black, F. and Scholes, M., 1973)</w:t>
          </w:r>
          <w:r w:rsidR="00260B21">
            <w:fldChar w:fldCharType="end"/>
          </w:r>
        </w:sdtContent>
      </w:sdt>
      <w:r w:rsidRPr="00006785">
        <w:t xml:space="preserve"> and further refined by Merton </w:t>
      </w:r>
      <w:sdt>
        <w:sdtPr>
          <w:id w:val="2020577206"/>
          <w:citation/>
        </w:sdtPr>
        <w:sdtContent>
          <w:r w:rsidR="007E4EB0">
            <w:fldChar w:fldCharType="begin"/>
          </w:r>
          <w:r w:rsidR="007E4EB0">
            <w:instrText xml:space="preserve"> CITATION Mer74 \l 1033 </w:instrText>
          </w:r>
          <w:r w:rsidR="007E4EB0">
            <w:fldChar w:fldCharType="separate"/>
          </w:r>
          <w:r w:rsidR="007E4EB0" w:rsidRPr="007E4EB0">
            <w:rPr>
              <w:noProof/>
            </w:rPr>
            <w:t>(Merton, R.C., 1974)</w:t>
          </w:r>
          <w:r w:rsidR="007E4EB0">
            <w:fldChar w:fldCharType="end"/>
          </w:r>
        </w:sdtContent>
      </w:sdt>
      <w:r w:rsidRPr="00006785">
        <w:t>, these structural models view a firm’s equity as a call option on its underlying assets. In this framework, default is estimated based on market values and the volatility of those values. While these models are theoretically elegant and provide real-time insights based on market sentiment, they are often criticized for their reliance on strong assumptions and their high sensitivity to market fluctuations.</w:t>
      </w:r>
    </w:p>
    <w:p w14:paraId="17519B6B" w14:textId="16184383" w:rsidR="00B62BD6" w:rsidRDefault="00B62BD6" w:rsidP="00006785">
      <w:r w:rsidRPr="00006785">
        <w:t xml:space="preserve">To address the static nature of both accounting and structural models, Shumway </w:t>
      </w:r>
      <w:sdt>
        <w:sdtPr>
          <w:id w:val="142319925"/>
          <w:citation/>
        </w:sdtPr>
        <w:sdtContent>
          <w:r w:rsidR="005326FC">
            <w:fldChar w:fldCharType="begin"/>
          </w:r>
          <w:r w:rsidR="005326FC">
            <w:instrText xml:space="preserve"> CITATION Shu01 \l 1033 </w:instrText>
          </w:r>
          <w:r w:rsidR="005326FC">
            <w:fldChar w:fldCharType="separate"/>
          </w:r>
          <w:r w:rsidR="005326FC" w:rsidRPr="005326FC">
            <w:rPr>
              <w:noProof/>
            </w:rPr>
            <w:t>(Shumway, T., 2001)</w:t>
          </w:r>
          <w:r w:rsidR="005326FC">
            <w:fldChar w:fldCharType="end"/>
          </w:r>
        </w:sdtContent>
      </w:sdt>
      <w:r w:rsidRPr="00006785">
        <w:t xml:space="preserve"> introduced hazard models into the bankruptcy prediction literature. These models allow for the incorporation of time-to-default and treat financial risk as a dynamic, evolving process rather than a static snapshot. By accounting for time-varying variables, hazard models offer a much more realistic representation of how financial distress develops over a multi-year period</w:t>
      </w:r>
      <w:r w:rsidR="005326FC">
        <w:t xml:space="preserve"> </w:t>
      </w:r>
      <w:sdt>
        <w:sdtPr>
          <w:id w:val="1897627035"/>
          <w:citation/>
        </w:sdtPr>
        <w:sdtContent>
          <w:r w:rsidR="005326FC">
            <w:fldChar w:fldCharType="begin"/>
          </w:r>
          <w:r w:rsidR="005326FC">
            <w:instrText xml:space="preserve"> CITATION Shu01 \l 1033 </w:instrText>
          </w:r>
          <w:r w:rsidR="005326FC">
            <w:fldChar w:fldCharType="separate"/>
          </w:r>
          <w:r w:rsidR="005326FC" w:rsidRPr="005326FC">
            <w:rPr>
              <w:noProof/>
            </w:rPr>
            <w:t>(Shumway, T., 2001)</w:t>
          </w:r>
          <w:r w:rsidR="005326FC">
            <w:fldChar w:fldCharType="end"/>
          </w:r>
        </w:sdtContent>
      </w:sdt>
      <w:r w:rsidRPr="00006785">
        <w:t>. This dynamic perspective is crucial for modern risk analysts who must monitor firms over long credit cycles.</w:t>
      </w:r>
    </w:p>
    <w:p w14:paraId="4B72B31A" w14:textId="77777777" w:rsidR="00006785" w:rsidRDefault="00006785" w:rsidP="00006785"/>
    <w:p w14:paraId="51B0710E" w14:textId="77777777" w:rsidR="00A5706F" w:rsidRPr="00006785" w:rsidRDefault="00A5706F" w:rsidP="00006785"/>
    <w:p w14:paraId="30C41FA7" w14:textId="57A4D2AA" w:rsidR="00B62BD6" w:rsidRDefault="00B62BD6" w:rsidP="00D35ACE">
      <w:pPr>
        <w:pStyle w:val="heading2"/>
      </w:pPr>
      <w:bookmarkStart w:id="7" w:name="_Toc228123144"/>
      <w:r w:rsidRPr="00006785">
        <w:lastRenderedPageBreak/>
        <w:t>The Impact of Machine Learning and Artificial Intelligence</w:t>
      </w:r>
      <w:bookmarkEnd w:id="7"/>
    </w:p>
    <w:p w14:paraId="67A85848" w14:textId="77777777" w:rsidR="00D631DF" w:rsidRPr="00D631DF" w:rsidRDefault="00D631DF" w:rsidP="00D631DF">
      <w:pPr>
        <w:rPr>
          <w:b/>
          <w:bCs/>
        </w:rPr>
      </w:pPr>
    </w:p>
    <w:p w14:paraId="6EFF23F4" w14:textId="19C00540" w:rsidR="00B62BD6" w:rsidRPr="00006785" w:rsidRDefault="00B62BD6" w:rsidP="00006785">
      <w:r w:rsidRPr="00006785">
        <w:t xml:space="preserve">The current era of credit risk assessment is defined by the transformative power of machine learning (ML). Techniques such as neural networks, support vector machines, and ensemble methods have radically changed the landscape of financial prediction </w:t>
      </w:r>
      <w:sdt>
        <w:sdtPr>
          <w:id w:val="716327810"/>
          <w:citation/>
        </w:sdtPr>
        <w:sdtContent>
          <w:r w:rsidR="007447CF">
            <w:fldChar w:fldCharType="begin"/>
          </w:r>
          <w:r w:rsidR="007447CF">
            <w:instrText xml:space="preserve"> CITATION Zha99 \l 1033 </w:instrText>
          </w:r>
          <w:r w:rsidR="007447CF">
            <w:fldChar w:fldCharType="separate"/>
          </w:r>
          <w:r w:rsidR="007447CF" w:rsidRPr="007447CF">
            <w:rPr>
              <w:noProof/>
            </w:rPr>
            <w:t>(Zhang, G., Hu, M.Y. and Patuwo, B.E., 1999)</w:t>
          </w:r>
          <w:r w:rsidR="007447CF">
            <w:fldChar w:fldCharType="end"/>
          </w:r>
        </w:sdtContent>
      </w:sdt>
      <w:sdt>
        <w:sdtPr>
          <w:id w:val="-1639022636"/>
          <w:citation/>
        </w:sdtPr>
        <w:sdtContent>
          <w:r w:rsidR="00BF04C6">
            <w:fldChar w:fldCharType="begin"/>
          </w:r>
          <w:r w:rsidR="00BF04C6">
            <w:instrText xml:space="preserve"> CITATION Cor95 \l 1033 </w:instrText>
          </w:r>
          <w:r w:rsidR="00BF04C6">
            <w:fldChar w:fldCharType="separate"/>
          </w:r>
          <w:r w:rsidR="00BF04C6">
            <w:rPr>
              <w:noProof/>
            </w:rPr>
            <w:t xml:space="preserve"> </w:t>
          </w:r>
          <w:r w:rsidR="00BF04C6" w:rsidRPr="00BF04C6">
            <w:rPr>
              <w:noProof/>
            </w:rPr>
            <w:t>(Cortes, C. and Vapnik, V., 1995)</w:t>
          </w:r>
          <w:r w:rsidR="00BF04C6">
            <w:fldChar w:fldCharType="end"/>
          </w:r>
        </w:sdtContent>
      </w:sdt>
      <w:r w:rsidRPr="00006785">
        <w:t xml:space="preserve">. Drawing on the universal approximation theorem </w:t>
      </w:r>
      <w:sdt>
        <w:sdtPr>
          <w:id w:val="-1319340098"/>
          <w:citation/>
        </w:sdtPr>
        <w:sdtContent>
          <w:r w:rsidR="001C5063">
            <w:fldChar w:fldCharType="begin"/>
          </w:r>
          <w:r w:rsidR="001C5063">
            <w:instrText xml:space="preserve"> CITATION Cyb89 \l 1033 </w:instrText>
          </w:r>
          <w:r w:rsidR="001C5063">
            <w:fldChar w:fldCharType="separate"/>
          </w:r>
          <w:r w:rsidR="001C5063" w:rsidRPr="001C5063">
            <w:rPr>
              <w:noProof/>
            </w:rPr>
            <w:t>(Cybenko, G., 1989)</w:t>
          </w:r>
          <w:r w:rsidR="001C5063">
            <w:fldChar w:fldCharType="end"/>
          </w:r>
        </w:sdtContent>
      </w:sdt>
      <w:r w:rsidRPr="00006785">
        <w:t>, modern neural networks can model highly complex, non-linear relationships that traditional statistical models simply cannot see.</w:t>
      </w:r>
    </w:p>
    <w:p w14:paraId="59C5CA9D" w14:textId="33004EC7" w:rsidR="00006785" w:rsidRDefault="00B62BD6" w:rsidP="00006785">
      <w:r w:rsidRPr="00006785">
        <w:t xml:space="preserve">Empirical studies have consistently shown that machine learning algorithms, particularly tree-based models like Random Forests </w:t>
      </w:r>
      <w:sdt>
        <w:sdtPr>
          <w:id w:val="-241794839"/>
          <w:citation/>
        </w:sdtPr>
        <w:sdtContent>
          <w:r w:rsidR="00CA472E">
            <w:fldChar w:fldCharType="begin"/>
          </w:r>
          <w:r w:rsidR="00CA472E">
            <w:instrText xml:space="preserve"> CITATION Bre01 \l 1033 </w:instrText>
          </w:r>
          <w:r w:rsidR="00CA472E">
            <w:fldChar w:fldCharType="separate"/>
          </w:r>
          <w:r w:rsidR="00CA472E" w:rsidRPr="00CA472E">
            <w:rPr>
              <w:noProof/>
            </w:rPr>
            <w:t>(Breiman, L., 2001)</w:t>
          </w:r>
          <w:r w:rsidR="00CA472E">
            <w:fldChar w:fldCharType="end"/>
          </w:r>
        </w:sdtContent>
      </w:sdt>
      <w:r w:rsidRPr="00006785">
        <w:t xml:space="preserve"> and Gradient Boosting </w:t>
      </w:r>
      <w:sdt>
        <w:sdtPr>
          <w:id w:val="992987514"/>
          <w:citation/>
        </w:sdtPr>
        <w:sdtContent>
          <w:r w:rsidR="00F72768">
            <w:fldChar w:fldCharType="begin"/>
          </w:r>
          <w:r w:rsidR="00F72768">
            <w:instrText xml:space="preserve"> CITATION Fri01 \l 1033 </w:instrText>
          </w:r>
          <w:r w:rsidR="00F72768">
            <w:fldChar w:fldCharType="separate"/>
          </w:r>
          <w:r w:rsidR="00F72768" w:rsidRPr="00F72768">
            <w:rPr>
              <w:noProof/>
            </w:rPr>
            <w:t>(Friedman, J.H., 2001)</w:t>
          </w:r>
          <w:r w:rsidR="00F72768">
            <w:fldChar w:fldCharType="end"/>
          </w:r>
        </w:sdtContent>
      </w:sdt>
      <w:r w:rsidRPr="00006785">
        <w:t xml:space="preserve">, tend to outperform traditional models in terms of predictive accuracy </w:t>
      </w:r>
      <w:sdt>
        <w:sdtPr>
          <w:id w:val="-2068098837"/>
          <w:citation/>
        </w:sdtPr>
        <w:sdtContent>
          <w:r w:rsidR="007D38F3">
            <w:fldChar w:fldCharType="begin"/>
          </w:r>
          <w:r w:rsidR="007D38F3">
            <w:instrText xml:space="preserve"> CITATION Les15 \l 1033 </w:instrText>
          </w:r>
          <w:r w:rsidR="007D38F3">
            <w:fldChar w:fldCharType="separate"/>
          </w:r>
          <w:r w:rsidR="007D38F3" w:rsidRPr="007D38F3">
            <w:rPr>
              <w:noProof/>
            </w:rPr>
            <w:t>(Lessmann, S. et al., 2015)</w:t>
          </w:r>
          <w:r w:rsidR="007D38F3">
            <w:fldChar w:fldCharType="end"/>
          </w:r>
        </w:sdtContent>
      </w:sdt>
      <w:sdt>
        <w:sdtPr>
          <w:id w:val="86276991"/>
          <w:citation/>
        </w:sdtPr>
        <w:sdtContent>
          <w:r w:rsidR="007D38F3">
            <w:fldChar w:fldCharType="begin"/>
          </w:r>
          <w:r w:rsidR="007D38F3">
            <w:instrText xml:space="preserve"> CITATION Kha10 \l 1033 </w:instrText>
          </w:r>
          <w:r w:rsidR="007D38F3">
            <w:fldChar w:fldCharType="separate"/>
          </w:r>
          <w:r w:rsidR="007D38F3">
            <w:rPr>
              <w:noProof/>
            </w:rPr>
            <w:t xml:space="preserve"> </w:t>
          </w:r>
          <w:r w:rsidR="007D38F3" w:rsidRPr="007D38F3">
            <w:rPr>
              <w:noProof/>
            </w:rPr>
            <w:t>(Khandani, A.E., Kim, A.J. and Lo, A.W., 2010)</w:t>
          </w:r>
          <w:r w:rsidR="007D38F3">
            <w:fldChar w:fldCharType="end"/>
          </w:r>
        </w:sdtContent>
      </w:sdt>
      <w:r w:rsidRPr="00006785">
        <w:t xml:space="preserve">. The advent of XGBoost has further enhanced this field by providing an efficient, scalable, and regularized implementation of gradient boosting that is particularly effective at handling tabular financial data </w:t>
      </w:r>
      <w:sdt>
        <w:sdtPr>
          <w:id w:val="1803650070"/>
          <w:citation/>
        </w:sdtPr>
        <w:sdtContent>
          <w:r w:rsidR="008D3701">
            <w:fldChar w:fldCharType="begin"/>
          </w:r>
          <w:r w:rsidR="008D3701">
            <w:instrText xml:space="preserve"> CITATION Che16 \l 1033 </w:instrText>
          </w:r>
          <w:r w:rsidR="008D3701">
            <w:fldChar w:fldCharType="separate"/>
          </w:r>
          <w:r w:rsidR="008D3701" w:rsidRPr="008D3701">
            <w:rPr>
              <w:noProof/>
            </w:rPr>
            <w:t>(Chen, T. and Guestrin, C., 2016)</w:t>
          </w:r>
          <w:r w:rsidR="008D3701">
            <w:fldChar w:fldCharType="end"/>
          </w:r>
        </w:sdtContent>
      </w:sdt>
      <w:r w:rsidRPr="00006785">
        <w:t>. However, the increased accuracy of these "black-box" models has introduced a new challenge</w:t>
      </w:r>
      <w:r w:rsidR="00035FBC">
        <w:t>:</w:t>
      </w:r>
      <w:r w:rsidR="00DC363B">
        <w:t xml:space="preserve"> </w:t>
      </w:r>
      <w:r w:rsidRPr="00006785">
        <w:t>the loss of interpretability, which is essential for regulatory compliance and professional trust in the financial sector.</w:t>
      </w:r>
    </w:p>
    <w:p w14:paraId="4618C215" w14:textId="77777777" w:rsidR="00A41D55" w:rsidRPr="00006785" w:rsidRDefault="00A41D55" w:rsidP="00006785"/>
    <w:p w14:paraId="7702E349" w14:textId="202F058A" w:rsidR="00B62BD6" w:rsidRDefault="00B62BD6" w:rsidP="00D35ACE">
      <w:pPr>
        <w:pStyle w:val="heading2"/>
      </w:pPr>
      <w:bookmarkStart w:id="8" w:name="_Toc228123145"/>
      <w:r w:rsidRPr="00006785">
        <w:t>Explainability, Feature Engineering, and Modern Synthesis</w:t>
      </w:r>
      <w:bookmarkEnd w:id="8"/>
    </w:p>
    <w:p w14:paraId="21475989" w14:textId="77777777" w:rsidR="00D631DF" w:rsidRPr="00D631DF" w:rsidRDefault="00D631DF" w:rsidP="00D631DF">
      <w:pPr>
        <w:rPr>
          <w:b/>
          <w:bCs/>
        </w:rPr>
      </w:pPr>
    </w:p>
    <w:p w14:paraId="33E91661" w14:textId="6F0A1AC8" w:rsidR="00006785" w:rsidRPr="00006785" w:rsidRDefault="00B62BD6" w:rsidP="00D700EA">
      <w:r w:rsidRPr="00006785">
        <w:t xml:space="preserve">To reconcile the power of machine learning with the need for transparency, the field of Explainable AI (XAI) has become a vital area of research. Techniques such as SHAP (SHapley Additive exPlanations) and LIME (Local Interpretable Model-agnostic Explanations) have been developed to provide a clear understanding of how specific features contribute to a model's prediction </w:t>
      </w:r>
      <w:sdt>
        <w:sdtPr>
          <w:id w:val="1521196386"/>
          <w:citation/>
        </w:sdtPr>
        <w:sdtContent>
          <w:r w:rsidR="002777C6">
            <w:fldChar w:fldCharType="begin"/>
          </w:r>
          <w:r w:rsidR="002777C6">
            <w:instrText xml:space="preserve"> CITATION Lun17 \l 1033 </w:instrText>
          </w:r>
          <w:r w:rsidR="002777C6">
            <w:fldChar w:fldCharType="separate"/>
          </w:r>
          <w:r w:rsidR="002777C6" w:rsidRPr="002777C6">
            <w:rPr>
              <w:noProof/>
            </w:rPr>
            <w:t>(Lundberg, S.M. and Lee, S.I., 2017)</w:t>
          </w:r>
          <w:r w:rsidR="002777C6">
            <w:fldChar w:fldCharType="end"/>
          </w:r>
        </w:sdtContent>
      </w:sdt>
      <w:sdt>
        <w:sdtPr>
          <w:id w:val="755642321"/>
          <w:citation/>
        </w:sdtPr>
        <w:sdtContent>
          <w:r w:rsidR="00B05536">
            <w:fldChar w:fldCharType="begin"/>
          </w:r>
          <w:r w:rsidR="00B05536">
            <w:instrText xml:space="preserve"> CITATION Rib16 \l 1033 </w:instrText>
          </w:r>
          <w:r w:rsidR="00B05536">
            <w:fldChar w:fldCharType="separate"/>
          </w:r>
          <w:r w:rsidR="00B05536">
            <w:rPr>
              <w:noProof/>
            </w:rPr>
            <w:t xml:space="preserve"> </w:t>
          </w:r>
          <w:r w:rsidR="00B05536" w:rsidRPr="00B05536">
            <w:rPr>
              <w:noProof/>
            </w:rPr>
            <w:t>(Ribeiro, M.T., Singh, S. and Guestrin, C., 2016)</w:t>
          </w:r>
          <w:r w:rsidR="00B05536">
            <w:fldChar w:fldCharType="end"/>
          </w:r>
        </w:sdtContent>
      </w:sdt>
      <w:r w:rsidR="00B92BD0">
        <w:t xml:space="preserve">. </w:t>
      </w:r>
      <w:r w:rsidRPr="00006785">
        <w:t>In the context of credit risk, these tools allow analysts to identify exactly which financial ratios</w:t>
      </w:r>
      <w:r w:rsidR="004661E9">
        <w:t xml:space="preserve">, </w:t>
      </w:r>
      <w:r w:rsidRPr="00006785">
        <w:t>whether it be leverage, liquidity, or profitability</w:t>
      </w:r>
      <w:r w:rsidR="004661E9">
        <w:t xml:space="preserve">, </w:t>
      </w:r>
      <w:r w:rsidRPr="00006785">
        <w:t>are driving a high-risk classification.</w:t>
      </w:r>
    </w:p>
    <w:p w14:paraId="6EEEA631" w14:textId="47A371B9" w:rsidR="00B62BD6" w:rsidRPr="00006785" w:rsidRDefault="00B62BD6" w:rsidP="00006785">
      <w:r w:rsidRPr="00006785">
        <w:t xml:space="preserve">Despite these technological leaps, the quality of any model remains fundamentally dependent on the quality of its </w:t>
      </w:r>
      <w:r w:rsidR="00D56D03" w:rsidRPr="00006785">
        <w:t>input</w:t>
      </w:r>
      <w:r w:rsidRPr="00006785">
        <w:t xml:space="preserve">. Feature engineering, grounded in domain knowledge, remains a cornerstone of successful modeling </w:t>
      </w:r>
      <w:sdt>
        <w:sdtPr>
          <w:id w:val="-1872523493"/>
          <w:citation/>
        </w:sdtPr>
        <w:sdtContent>
          <w:r w:rsidR="00015123">
            <w:fldChar w:fldCharType="begin"/>
          </w:r>
          <w:r w:rsidR="00015123">
            <w:instrText xml:space="preserve"> CITATION Tia15 \l 1033 </w:instrText>
          </w:r>
          <w:r w:rsidR="00015123">
            <w:fldChar w:fldCharType="separate"/>
          </w:r>
          <w:r w:rsidR="00015123" w:rsidRPr="00015123">
            <w:rPr>
              <w:noProof/>
            </w:rPr>
            <w:t>(Tian, S., Yu, Y. and Guo, H., 2015)</w:t>
          </w:r>
          <w:r w:rsidR="00015123">
            <w:fldChar w:fldCharType="end"/>
          </w:r>
        </w:sdtContent>
      </w:sdt>
      <w:r w:rsidRPr="00006785">
        <w:t>. This study integrates these diverse historical and modern perspectives by constructing a Python-based system that uses traditional ratios but processes them through modern computational logic. The high performance observed in contemporary tree-based models suggests a strong separability in the financial feature space, but it also underscores the need for careful validation to avoid the pitfalls of over-engineering or deterministic bias.</w:t>
      </w:r>
    </w:p>
    <w:p w14:paraId="7A2F8173" w14:textId="77777777" w:rsidR="00006785" w:rsidRPr="00497D86" w:rsidRDefault="00006785" w:rsidP="00B62BD6"/>
    <w:p w14:paraId="22E95070" w14:textId="7EB0DA72" w:rsidR="0098236A" w:rsidRPr="00A5706F" w:rsidRDefault="00B62BD6" w:rsidP="00A5706F">
      <w:pPr>
        <w:pStyle w:val="heading1"/>
      </w:pPr>
      <w:bookmarkStart w:id="9" w:name="_Toc228123146"/>
      <w:r w:rsidRPr="0098236A">
        <w:lastRenderedPageBreak/>
        <w:t>Methodology</w:t>
      </w:r>
      <w:bookmarkEnd w:id="9"/>
    </w:p>
    <w:p w14:paraId="14A3AE7E" w14:textId="3225ABB6" w:rsidR="00B62BD6" w:rsidRPr="0098236A" w:rsidRDefault="00B62BD6" w:rsidP="00D35ACE">
      <w:pPr>
        <w:pStyle w:val="heading2"/>
      </w:pPr>
      <w:bookmarkStart w:id="10" w:name="_Toc228123147"/>
      <w:r w:rsidRPr="0098236A">
        <w:t>Research Design and Systematic Quantitative Framework</w:t>
      </w:r>
      <w:bookmarkEnd w:id="10"/>
    </w:p>
    <w:p w14:paraId="296210A7" w14:textId="77777777" w:rsidR="0098236A" w:rsidRPr="0098236A" w:rsidRDefault="0098236A" w:rsidP="0098236A">
      <w:pPr>
        <w:pStyle w:val="a6"/>
        <w:ind w:left="540"/>
        <w:rPr>
          <w:b/>
          <w:bCs/>
        </w:rPr>
      </w:pPr>
    </w:p>
    <w:p w14:paraId="6669CC39" w14:textId="02CD6F89" w:rsidR="00B62BD6" w:rsidRPr="0098236A" w:rsidRDefault="00B62BD6" w:rsidP="0098236A">
      <w:r w:rsidRPr="0098236A">
        <w:t>This study adopts a rigorous quantitative research design, specifically tailored to the development of a functional corporate credit risk assessment system. The methodology is structured to bridge the gap between abstract financial indicators and practical software implementation, ensuring that the final system is both theoretically sound and operationally viable. By adopting a multi-stage data-driven workflow, the study ensures that every phase</w:t>
      </w:r>
      <w:r w:rsidR="00F357D1">
        <w:t xml:space="preserve"> </w:t>
      </w:r>
      <w:r w:rsidRPr="0098236A">
        <w:t>from initial data ingestion to final visualization</w:t>
      </w:r>
      <w:r w:rsidR="00F357D1">
        <w:t xml:space="preserve"> </w:t>
      </w:r>
      <w:r w:rsidRPr="0098236A">
        <w:t xml:space="preserve">is grounded in the established principles of financial economics and computational science. The research follows a structured lifecycle: data collection and cleaning, feature engineering of key financial ratios, temporal aggregation, the application of a rule-based scoring engine, and finally, the implementation of a user-centric interactive environment. This integrated approach allows for a </w:t>
      </w:r>
      <w:r w:rsidR="00F357D1">
        <w:t>granular</w:t>
      </w:r>
      <w:r w:rsidRPr="0098236A">
        <w:t xml:space="preserve"> evaluation of corporate health, moving beyond simple static snapshots to capture the dynamic trajectory of a firm’s financial stability. The methodological foundation is heavily influenced by the work of Beaver </w:t>
      </w:r>
      <w:sdt>
        <w:sdtPr>
          <w:id w:val="-1027410108"/>
          <w:citation/>
        </w:sdtPr>
        <w:sdtContent>
          <w:r w:rsidR="000B331C">
            <w:fldChar w:fldCharType="begin"/>
          </w:r>
          <w:r w:rsidR="000B331C">
            <w:instrText xml:space="preserve"> CITATION Bea66 \l 1033 </w:instrText>
          </w:r>
          <w:r w:rsidR="000B331C">
            <w:fldChar w:fldCharType="separate"/>
          </w:r>
          <w:r w:rsidR="000B331C" w:rsidRPr="000B331C">
            <w:rPr>
              <w:noProof/>
            </w:rPr>
            <w:t>(Beaver, W.H., 1966)</w:t>
          </w:r>
          <w:r w:rsidR="000B331C">
            <w:fldChar w:fldCharType="end"/>
          </w:r>
        </w:sdtContent>
      </w:sdt>
      <w:r w:rsidR="000B331C">
        <w:t xml:space="preserve"> </w:t>
      </w:r>
      <w:r w:rsidRPr="0098236A">
        <w:t xml:space="preserve">and Altman </w:t>
      </w:r>
      <w:sdt>
        <w:sdtPr>
          <w:id w:val="-1367290738"/>
          <w:citation/>
        </w:sdtPr>
        <w:sdtContent>
          <w:r w:rsidR="000B331C">
            <w:fldChar w:fldCharType="begin"/>
          </w:r>
          <w:r w:rsidR="000B331C">
            <w:instrText xml:space="preserve"> CITATION Alt68 \l 1033 </w:instrText>
          </w:r>
          <w:r w:rsidR="000B331C">
            <w:fldChar w:fldCharType="separate"/>
          </w:r>
          <w:r w:rsidR="000B331C" w:rsidRPr="000B331C">
            <w:rPr>
              <w:noProof/>
            </w:rPr>
            <w:t>(Altman, E.I., 1968)</w:t>
          </w:r>
          <w:r w:rsidR="000B331C">
            <w:fldChar w:fldCharType="end"/>
          </w:r>
        </w:sdtContent>
      </w:sdt>
      <w:r w:rsidR="000B331C">
        <w:t xml:space="preserve">, </w:t>
      </w:r>
      <w:r w:rsidRPr="0098236A">
        <w:t>while leveraging the modern computational efficiencies afforded by the Python ecosystem</w:t>
      </w:r>
      <w:r w:rsidR="000B331C">
        <w:t xml:space="preserve"> </w:t>
      </w:r>
      <w:sdt>
        <w:sdtPr>
          <w:id w:val="-251048848"/>
          <w:citation/>
        </w:sdtPr>
        <w:sdtContent>
          <w:r w:rsidR="000E599E">
            <w:fldChar w:fldCharType="begin"/>
          </w:r>
          <w:r w:rsidR="000E599E">
            <w:instrText xml:space="preserve"> CITATION McK10 \l 1033 </w:instrText>
          </w:r>
          <w:r w:rsidR="000E599E">
            <w:fldChar w:fldCharType="separate"/>
          </w:r>
          <w:r w:rsidR="000E599E" w:rsidRPr="000E599E">
            <w:rPr>
              <w:noProof/>
            </w:rPr>
            <w:t>(McKinney, W., 2010)</w:t>
          </w:r>
          <w:r w:rsidR="000E599E">
            <w:fldChar w:fldCharType="end"/>
          </w:r>
        </w:sdtContent>
      </w:sdt>
      <w:sdt>
        <w:sdtPr>
          <w:id w:val="627278715"/>
          <w:citation/>
        </w:sdtPr>
        <w:sdtContent>
          <w:r w:rsidR="000E599E">
            <w:fldChar w:fldCharType="begin"/>
          </w:r>
          <w:r w:rsidR="000E599E">
            <w:instrText xml:space="preserve"> CITATION Ped11 \l 1033 </w:instrText>
          </w:r>
          <w:r w:rsidR="000E599E">
            <w:fldChar w:fldCharType="separate"/>
          </w:r>
          <w:r w:rsidR="000E599E">
            <w:rPr>
              <w:noProof/>
            </w:rPr>
            <w:t xml:space="preserve"> </w:t>
          </w:r>
          <w:r w:rsidR="000E599E" w:rsidRPr="000E599E">
            <w:rPr>
              <w:noProof/>
            </w:rPr>
            <w:t>(Pedregosa, F. et al., 2011)</w:t>
          </w:r>
          <w:r w:rsidR="000E599E">
            <w:fldChar w:fldCharType="end"/>
          </w:r>
        </w:sdtContent>
      </w:sdt>
      <w:r w:rsidR="000E599E">
        <w:t xml:space="preserve">. </w:t>
      </w:r>
      <w:r w:rsidRPr="0098236A">
        <w:t xml:space="preserve">While Altman </w:t>
      </w:r>
      <w:sdt>
        <w:sdtPr>
          <w:id w:val="-863360896"/>
          <w:citation/>
        </w:sdtPr>
        <w:sdtContent>
          <w:r w:rsidR="000E599E">
            <w:fldChar w:fldCharType="begin"/>
          </w:r>
          <w:r w:rsidR="000E599E">
            <w:instrText xml:space="preserve"> CITATION Alt68 \l 1033 </w:instrText>
          </w:r>
          <w:r w:rsidR="000E599E">
            <w:fldChar w:fldCharType="separate"/>
          </w:r>
          <w:r w:rsidR="000E599E" w:rsidRPr="000E599E">
            <w:rPr>
              <w:noProof/>
            </w:rPr>
            <w:t>(Altman, E.I., 1968)</w:t>
          </w:r>
          <w:r w:rsidR="000E599E">
            <w:fldChar w:fldCharType="end"/>
          </w:r>
        </w:sdtContent>
      </w:sdt>
      <w:r w:rsidR="000E599E">
        <w:t xml:space="preserve"> </w:t>
      </w:r>
      <w:r w:rsidRPr="0098236A">
        <w:t xml:space="preserve">pioneered the use of MDA, Hand and Henley </w:t>
      </w:r>
      <w:sdt>
        <w:sdtPr>
          <w:id w:val="1195513182"/>
          <w:citation/>
        </w:sdtPr>
        <w:sdtContent>
          <w:r w:rsidR="006B169A">
            <w:fldChar w:fldCharType="begin"/>
          </w:r>
          <w:r w:rsidR="006B169A">
            <w:instrText xml:space="preserve"> CITATION Han97 \l 1033 </w:instrText>
          </w:r>
          <w:r w:rsidR="006B169A">
            <w:fldChar w:fldCharType="separate"/>
          </w:r>
          <w:r w:rsidR="006B169A" w:rsidRPr="006B169A">
            <w:rPr>
              <w:noProof/>
            </w:rPr>
            <w:t>(Hand, D.J. and Henley, W.E., 1997)</w:t>
          </w:r>
          <w:r w:rsidR="006B169A">
            <w:fldChar w:fldCharType="end"/>
          </w:r>
        </w:sdtContent>
      </w:sdt>
      <w:r w:rsidRPr="0098236A">
        <w:t xml:space="preserve"> later emphasized that the choice of statistical classification method is crucial for the precision of credit scoring, especially when dealing with non-linear financial variables.</w:t>
      </w:r>
    </w:p>
    <w:p w14:paraId="03CC863F" w14:textId="77777777" w:rsidR="00B62BD6" w:rsidRPr="008769D3" w:rsidRDefault="00B62BD6" w:rsidP="00B62BD6"/>
    <w:p w14:paraId="5846C2B4" w14:textId="2DAE1DCE" w:rsidR="00B62BD6" w:rsidRDefault="00B62BD6" w:rsidP="00D35ACE">
      <w:pPr>
        <w:pStyle w:val="heading2"/>
      </w:pPr>
      <w:bookmarkStart w:id="11" w:name="_Toc228123148"/>
      <w:r w:rsidRPr="0098236A">
        <w:t>Data Collection, Structure, and Preprocessing Protocols</w:t>
      </w:r>
      <w:bookmarkEnd w:id="11"/>
    </w:p>
    <w:p w14:paraId="08B67686" w14:textId="77777777" w:rsidR="0098236A" w:rsidRPr="0098236A" w:rsidRDefault="0098236A" w:rsidP="0098236A">
      <w:pPr>
        <w:rPr>
          <w:b/>
          <w:bCs/>
        </w:rPr>
      </w:pPr>
    </w:p>
    <w:p w14:paraId="2DA8467D" w14:textId="547FFFF3" w:rsidR="00B62BD6" w:rsidRPr="0098236A" w:rsidRDefault="00B62BD6" w:rsidP="0098236A">
      <w:r w:rsidRPr="0098236A">
        <w:t>The empirical foundation of this study is a comprehensive dataset of firm-level financial observations spanning the multi-year period from 2022 to 2025. This timeframe was strategically selected to capture the post-pandemic economic recovery and the subsequent period of interest rate volatility, providing a rich context for evaluating financial resilience. The dataset includes core accounting variables</w:t>
      </w:r>
      <w:r w:rsidR="0019291F">
        <w:t>: t</w:t>
      </w:r>
      <w:r w:rsidRPr="0098236A">
        <w:t>otal assets, total liabilities, shareholder equity, and net income</w:t>
      </w:r>
      <w:r w:rsidR="0019291F">
        <w:t xml:space="preserve">, </w:t>
      </w:r>
      <w:r w:rsidRPr="0098236A">
        <w:t xml:space="preserve">which are the primary inputs for constructing the solvency and performance metrics required for credit scoring </w:t>
      </w:r>
      <w:sdt>
        <w:sdtPr>
          <w:id w:val="-155304894"/>
          <w:citation/>
        </w:sdtPr>
        <w:sdtContent>
          <w:r w:rsidR="00DA024A">
            <w:fldChar w:fldCharType="begin"/>
          </w:r>
          <w:r w:rsidR="00DA024A">
            <w:instrText xml:space="preserve"> CITATION Ohl80 \l 1033 </w:instrText>
          </w:r>
          <w:r w:rsidR="00DA024A">
            <w:fldChar w:fldCharType="separate"/>
          </w:r>
          <w:r w:rsidR="00DA024A" w:rsidRPr="00DA024A">
            <w:rPr>
              <w:noProof/>
            </w:rPr>
            <w:t>(Ohlson, J.A., 1980)</w:t>
          </w:r>
          <w:r w:rsidR="00DA024A">
            <w:fldChar w:fldCharType="end"/>
          </w:r>
        </w:sdtContent>
      </w:sdt>
      <w:r w:rsidR="00DA024A">
        <w:t>.</w:t>
      </w:r>
    </w:p>
    <w:p w14:paraId="416CAE91" w14:textId="2CFC1419" w:rsidR="0098236A" w:rsidRDefault="00B62BD6" w:rsidP="0098236A">
      <w:r w:rsidRPr="0098236A">
        <w:t xml:space="preserve">The data ingestion process was handled via the </w:t>
      </w:r>
      <w:r w:rsidR="0019291F">
        <w:t>pandas</w:t>
      </w:r>
      <w:r w:rsidRPr="0098236A">
        <w:t xml:space="preserve"> library in Python, which allowed for the management of high-dimensional structured data. A critical component of this stage was the implementation of rigorous data cleaning protocols. Financial datasets are often plagued by inconsistencies, such as missing entries or zero-value denominators that can lead to mathematical errors in ratio calculation. To ensure the reliability of the model, all incomplete records were systematically removed, and outliers were scrutinized to ensure they represented genuine financial extremes rather than data entry errors. As noted by Thomas, Edelman, and Crook </w:t>
      </w:r>
      <w:sdt>
        <w:sdtPr>
          <w:id w:val="-1014918081"/>
          <w:citation/>
        </w:sdtPr>
        <w:sdtContent>
          <w:r w:rsidR="00D43D83">
            <w:fldChar w:fldCharType="begin"/>
          </w:r>
          <w:r w:rsidR="00D43D83">
            <w:instrText xml:space="preserve"> CITATION Tho22 \l 1033 </w:instrText>
          </w:r>
          <w:r w:rsidR="00D43D83">
            <w:fldChar w:fldCharType="separate"/>
          </w:r>
          <w:r w:rsidR="00D43D83" w:rsidRPr="00D43D83">
            <w:rPr>
              <w:noProof/>
            </w:rPr>
            <w:t>(Thomas, L.C., Edelman, D.B. and Crook, J.N., 2022)</w:t>
          </w:r>
          <w:r w:rsidR="00D43D83">
            <w:fldChar w:fldCharType="end"/>
          </w:r>
        </w:sdtContent>
      </w:sdt>
      <w:r w:rsidR="00D43D83">
        <w:t xml:space="preserve">, </w:t>
      </w:r>
      <w:r w:rsidRPr="0098236A">
        <w:t xml:space="preserve">the integrity of the input data is the single most important factor </w:t>
      </w:r>
      <w:r w:rsidRPr="0098236A">
        <w:lastRenderedPageBreak/>
        <w:t>in determining the validity of a credit risk model. Within the developed Streamlit application, a raw data preview module was implemented, allowing users to inspect the initial data distribution and verify its structural integrity before the application of any analytical logic</w:t>
      </w:r>
      <w:r w:rsidR="00D700EA">
        <w:t>.</w:t>
      </w:r>
    </w:p>
    <w:p w14:paraId="347AD396" w14:textId="77777777" w:rsidR="00D700EA" w:rsidRPr="0098236A" w:rsidRDefault="00D700EA" w:rsidP="0098236A"/>
    <w:p w14:paraId="71418509" w14:textId="6A7BCFB1" w:rsidR="00B62BD6" w:rsidRDefault="00B62BD6" w:rsidP="00D35ACE">
      <w:pPr>
        <w:pStyle w:val="heading2"/>
      </w:pPr>
      <w:bookmarkStart w:id="12" w:name="_Toc228123149"/>
      <w:r w:rsidRPr="0098236A">
        <w:t>Financial Feature Engineering: The Three Pillars of Risk</w:t>
      </w:r>
      <w:bookmarkEnd w:id="12"/>
    </w:p>
    <w:p w14:paraId="4AB9E4A8" w14:textId="77777777" w:rsidR="0098236A" w:rsidRPr="0098236A" w:rsidRDefault="0098236A" w:rsidP="0098236A">
      <w:pPr>
        <w:rPr>
          <w:b/>
          <w:bCs/>
        </w:rPr>
      </w:pPr>
    </w:p>
    <w:p w14:paraId="7999A380" w14:textId="237DECAE" w:rsidR="00B62BD6" w:rsidRPr="0098236A" w:rsidRDefault="00B62BD6" w:rsidP="0098236A">
      <w:r w:rsidRPr="0098236A">
        <w:t xml:space="preserve">The most critical analytical phase of the methodology involves the transformation of raw accounting data into meaningful financial ratios. These ratios are designed to capture three distinct yet interrelated dimensions of corporate risk: profitability, leverage, and operational performance. These dimensions were selected because they represent the fundamental strengths and weaknesses that determine a firm’s ability to service its debt and maintain solvency over time </w:t>
      </w:r>
      <w:sdt>
        <w:sdtPr>
          <w:id w:val="-2141560434"/>
          <w:citation/>
        </w:sdtPr>
        <w:sdtContent>
          <w:r w:rsidR="00BD4C9E">
            <w:fldChar w:fldCharType="begin"/>
          </w:r>
          <w:r w:rsidR="00BD4C9E">
            <w:instrText xml:space="preserve"> CITATION Bea66 \l 1033 </w:instrText>
          </w:r>
          <w:r w:rsidR="00BD4C9E">
            <w:fldChar w:fldCharType="separate"/>
          </w:r>
          <w:r w:rsidR="00BD4C9E" w:rsidRPr="00BD4C9E">
            <w:rPr>
              <w:noProof/>
            </w:rPr>
            <w:t>(Beaver, W.H., 1966)</w:t>
          </w:r>
          <w:r w:rsidR="00BD4C9E">
            <w:fldChar w:fldCharType="end"/>
          </w:r>
        </w:sdtContent>
      </w:sdt>
      <w:r w:rsidR="00BD4C9E">
        <w:t>.</w:t>
      </w:r>
    </w:p>
    <w:p w14:paraId="162261CF" w14:textId="25381EF7" w:rsidR="00B62BD6" w:rsidRDefault="00B62BD6" w:rsidP="0098236A">
      <w:r w:rsidRPr="0098236A">
        <w:t xml:space="preserve">The first pillar, Profitability, is quantified through the Return on Assets (ROA). This ratio measures how efficiently a company’s management </w:t>
      </w:r>
      <w:r w:rsidR="00BD4C9E" w:rsidRPr="0098236A">
        <w:t>utilizes</w:t>
      </w:r>
      <w:r w:rsidRPr="0098236A">
        <w:t xml:space="preserve"> its asset base to generate earnings. In this model, ROA is calculated as:</w:t>
      </w:r>
    </w:p>
    <w:p w14:paraId="174839E2" w14:textId="77777777" w:rsidR="009867EE" w:rsidRPr="0098236A" w:rsidRDefault="009867EE" w:rsidP="0098236A"/>
    <w:p w14:paraId="400F02DD" w14:textId="77777777" w:rsidR="00B62BD6" w:rsidRPr="008769D3" w:rsidRDefault="00B62BD6" w:rsidP="00B62BD6">
      <w:r w:rsidRPr="008769D3">
        <w:rPr>
          <w:noProof/>
        </w:rPr>
        <w:drawing>
          <wp:inline distT="0" distB="0" distL="0" distR="0" wp14:anchorId="05413057" wp14:editId="30E83387">
            <wp:extent cx="1928027" cy="571550"/>
            <wp:effectExtent l="0" t="0" r="0" b="0"/>
            <wp:docPr id="208558852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88520" name=""/>
                    <pic:cNvPicPr/>
                  </pic:nvPicPr>
                  <pic:blipFill>
                    <a:blip r:embed="rId8"/>
                    <a:stretch>
                      <a:fillRect/>
                    </a:stretch>
                  </pic:blipFill>
                  <pic:spPr>
                    <a:xfrm>
                      <a:off x="0" y="0"/>
                      <a:ext cx="1928027" cy="571550"/>
                    </a:xfrm>
                    <a:prstGeom prst="rect">
                      <a:avLst/>
                    </a:prstGeom>
                  </pic:spPr>
                </pic:pic>
              </a:graphicData>
            </a:graphic>
          </wp:inline>
        </w:drawing>
      </w:r>
    </w:p>
    <w:p w14:paraId="1AEDA8C3" w14:textId="77777777" w:rsidR="00B62BD6" w:rsidRPr="008769D3" w:rsidRDefault="00B62BD6" w:rsidP="00B62BD6"/>
    <w:p w14:paraId="2A6FF777" w14:textId="77777777" w:rsidR="00B62BD6" w:rsidRPr="0098236A" w:rsidRDefault="00B62BD6" w:rsidP="0098236A">
      <w:r w:rsidRPr="0098236A">
        <w:t>A declining ROA is often the first indicator of deteriorating financial health, signaling that a firm may soon struggle to generate the internal funds necessary for debt repayment.</w:t>
      </w:r>
    </w:p>
    <w:p w14:paraId="320AB153" w14:textId="639EB4CE" w:rsidR="00B62BD6" w:rsidRDefault="00B62BD6" w:rsidP="009867EE">
      <w:r w:rsidRPr="009867EE">
        <w:t>The second pillar, Leverage, is captured by the Debt-to-Equity (D/E) ratio. This metric is a direct measure of financial risk, as it illustrates the extent to which a company is financing its operations through debt versus wholly</w:t>
      </w:r>
      <w:r w:rsidR="00D56D03">
        <w:t xml:space="preserve"> </w:t>
      </w:r>
      <w:r w:rsidRPr="009867EE">
        <w:t>owned funds. The formula utilized is:</w:t>
      </w:r>
    </w:p>
    <w:p w14:paraId="134425DF" w14:textId="77777777" w:rsidR="009867EE" w:rsidRPr="009867EE" w:rsidRDefault="009867EE" w:rsidP="009867EE"/>
    <w:p w14:paraId="5F419A10" w14:textId="77777777" w:rsidR="00B62BD6" w:rsidRPr="008769D3" w:rsidRDefault="00B62BD6" w:rsidP="00B62BD6">
      <w:r w:rsidRPr="008769D3">
        <w:rPr>
          <w:noProof/>
        </w:rPr>
        <w:drawing>
          <wp:inline distT="0" distB="0" distL="0" distR="0" wp14:anchorId="570D852D" wp14:editId="3CBB05F6">
            <wp:extent cx="3479789" cy="596348"/>
            <wp:effectExtent l="0" t="0" r="6985" b="0"/>
            <wp:docPr id="88315550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55508" name=""/>
                    <pic:cNvPicPr/>
                  </pic:nvPicPr>
                  <pic:blipFill>
                    <a:blip r:embed="rId9"/>
                    <a:stretch>
                      <a:fillRect/>
                    </a:stretch>
                  </pic:blipFill>
                  <pic:spPr>
                    <a:xfrm>
                      <a:off x="0" y="0"/>
                      <a:ext cx="3507676" cy="601127"/>
                    </a:xfrm>
                    <a:prstGeom prst="rect">
                      <a:avLst/>
                    </a:prstGeom>
                  </pic:spPr>
                </pic:pic>
              </a:graphicData>
            </a:graphic>
          </wp:inline>
        </w:drawing>
      </w:r>
    </w:p>
    <w:p w14:paraId="72C03AA4" w14:textId="77777777" w:rsidR="00B62BD6" w:rsidRPr="008769D3" w:rsidRDefault="00B62BD6" w:rsidP="00B62BD6"/>
    <w:p w14:paraId="539695D2" w14:textId="1D5DF6AA" w:rsidR="00B62BD6" w:rsidRPr="009867EE" w:rsidRDefault="00B62BD6" w:rsidP="009867EE">
      <w:r w:rsidRPr="009867EE">
        <w:t xml:space="preserve">High leverage indicates a higher fixed cost of capital and a reduced margin of safety during economic downturns, a concept central to the risk frameworks proposed by Altman </w:t>
      </w:r>
      <w:sdt>
        <w:sdtPr>
          <w:id w:val="701748828"/>
          <w:citation/>
        </w:sdtPr>
        <w:sdtContent>
          <w:r w:rsidR="00B2499C">
            <w:fldChar w:fldCharType="begin"/>
          </w:r>
          <w:r w:rsidR="00B2499C">
            <w:instrText xml:space="preserve"> CITATION Alt68 \l 1033 </w:instrText>
          </w:r>
          <w:r w:rsidR="00B2499C">
            <w:fldChar w:fldCharType="separate"/>
          </w:r>
          <w:r w:rsidR="00B2499C" w:rsidRPr="00B2499C">
            <w:rPr>
              <w:noProof/>
            </w:rPr>
            <w:t>(Altman, E.I., 1968)</w:t>
          </w:r>
          <w:r w:rsidR="00B2499C">
            <w:fldChar w:fldCharType="end"/>
          </w:r>
        </w:sdtContent>
      </w:sdt>
      <w:r w:rsidR="00B2499C">
        <w:t>.</w:t>
      </w:r>
    </w:p>
    <w:p w14:paraId="52FE7706" w14:textId="77777777" w:rsidR="00B62BD6" w:rsidRDefault="00B62BD6" w:rsidP="009867EE">
      <w:r w:rsidRPr="009867EE">
        <w:t>The third pillar, the Performance Index, serves as a composite measure of operational efficiency. By integrating these three metrics, the system creates a holistic profile of each firm, ensuring that the risk assessment is not overly dependent on a single accounting quirk but is instead reflective of the firm's broader economic reality.</w:t>
      </w:r>
    </w:p>
    <w:p w14:paraId="1D990EC4" w14:textId="77777777" w:rsidR="009867EE" w:rsidRPr="009867EE" w:rsidRDefault="009867EE" w:rsidP="009867EE"/>
    <w:p w14:paraId="072903F0" w14:textId="073B70BD" w:rsidR="00B62BD6" w:rsidRDefault="00B62BD6" w:rsidP="00D35ACE">
      <w:pPr>
        <w:pStyle w:val="heading2"/>
      </w:pPr>
      <w:bookmarkStart w:id="13" w:name="_Toc228123150"/>
      <w:r w:rsidRPr="009867EE">
        <w:lastRenderedPageBreak/>
        <w:t>Temporal Aggregation and the Long-Term Behavioral Filter</w:t>
      </w:r>
      <w:bookmarkEnd w:id="13"/>
    </w:p>
    <w:p w14:paraId="310F992E" w14:textId="77777777" w:rsidR="009867EE" w:rsidRPr="009867EE" w:rsidRDefault="009867EE" w:rsidP="009867EE">
      <w:pPr>
        <w:rPr>
          <w:b/>
          <w:bCs/>
        </w:rPr>
      </w:pPr>
    </w:p>
    <w:p w14:paraId="4B88D119" w14:textId="77777777" w:rsidR="00B62BD6" w:rsidRPr="009867EE" w:rsidRDefault="00B62BD6" w:rsidP="009867EE">
      <w:r w:rsidRPr="009867EE">
        <w:t>A significant methodological challenge in credit risk modeling is the treatment of time. Corporate failure is rarely the result of a single isolated event; rather, it is typically the culmination of a multi-year trend of financial erosion. To address this, the methodology incorporates a temporal aggregation step. For each unique company in the dataset, the system calculates the arithmetic mean of the financial indicators across the four-year observation period (2022–2025).</w:t>
      </w:r>
    </w:p>
    <w:p w14:paraId="69BA03BA" w14:textId="0E21336B" w:rsidR="009867EE" w:rsidRDefault="00B62BD6" w:rsidP="00D700EA">
      <w:r w:rsidRPr="009867EE">
        <w:t xml:space="preserve">This transformation acts as a "behavioral filter," smoothing out short-term "noise" such as non-recurring accounting adjustments, seasonal fluctuations, or temporary market shocks. By focusing on the average performance over time, the model captures the structural financial health of the firm. This approach aligns with the hazard model perspectives of Shumway </w:t>
      </w:r>
      <w:sdt>
        <w:sdtPr>
          <w:id w:val="5572420"/>
          <w:citation/>
        </w:sdtPr>
        <w:sdtContent>
          <w:r w:rsidR="00F83DA6">
            <w:fldChar w:fldCharType="begin"/>
          </w:r>
          <w:r w:rsidR="00F83DA6">
            <w:instrText xml:space="preserve"> CITATION Shu01 \l 1033 </w:instrText>
          </w:r>
          <w:r w:rsidR="00F83DA6">
            <w:fldChar w:fldCharType="separate"/>
          </w:r>
          <w:r w:rsidR="00F83DA6" w:rsidRPr="00F83DA6">
            <w:rPr>
              <w:noProof/>
            </w:rPr>
            <w:t>(Shumway, T., 2001)</w:t>
          </w:r>
          <w:r w:rsidR="00F83DA6">
            <w:fldChar w:fldCharType="end"/>
          </w:r>
        </w:sdtContent>
      </w:sdt>
      <w:r w:rsidR="00F83DA6">
        <w:t xml:space="preserve">, </w:t>
      </w:r>
      <w:r w:rsidRPr="009867EE">
        <w:t>who argued that risk should be viewed as an evolving process. Aggregation ensures that a firm is not unfairly categorized as "high risk" due to a single anomalous quarter, while also ensuring that chronic underperformers are accurately identified regardless of a single year of artificial improvement.</w:t>
      </w:r>
    </w:p>
    <w:p w14:paraId="19227800" w14:textId="77777777" w:rsidR="009867EE" w:rsidRPr="009867EE" w:rsidRDefault="009867EE" w:rsidP="009867EE"/>
    <w:p w14:paraId="27AE52D4" w14:textId="6AAC4D6D" w:rsidR="00B62BD6" w:rsidRDefault="00B62BD6" w:rsidP="00D35ACE">
      <w:pPr>
        <w:pStyle w:val="heading2"/>
      </w:pPr>
      <w:bookmarkStart w:id="14" w:name="_Toc228123151"/>
      <w:r w:rsidRPr="009867EE">
        <w:t>Development of the Rule-Based Risk Scoring Engine</w:t>
      </w:r>
      <w:bookmarkEnd w:id="14"/>
    </w:p>
    <w:p w14:paraId="0A3C3629" w14:textId="77777777" w:rsidR="009867EE" w:rsidRPr="009867EE" w:rsidRDefault="009867EE" w:rsidP="009867EE">
      <w:pPr>
        <w:rPr>
          <w:b/>
          <w:bCs/>
        </w:rPr>
      </w:pPr>
    </w:p>
    <w:p w14:paraId="65AC5DB0" w14:textId="4A270F57" w:rsidR="00B62BD6" w:rsidRPr="009867EE" w:rsidRDefault="00B62BD6" w:rsidP="009867EE">
      <w:r w:rsidRPr="009867EE">
        <w:t xml:space="preserve">After the construction and aggregation of the financial features, the methodology </w:t>
      </w:r>
      <w:r w:rsidR="00695119" w:rsidRPr="009867EE">
        <w:t>applies to</w:t>
      </w:r>
      <w:r w:rsidRPr="009867EE">
        <w:t xml:space="preserve"> a rule-based scoring system to classify companies. This engine utilizes a hybrid approach, combining expert-driven financial thresholds with automated computational logic. Each firm is evaluated against specific benchmarks: for example, an ROA below a certain threshold or a Debt-to-Equity ratio exceeding a specific multiple will trigger a "risk point."</w:t>
      </w:r>
    </w:p>
    <w:p w14:paraId="20931E81" w14:textId="614877FA" w:rsidR="00B62BD6" w:rsidRDefault="00B62BD6" w:rsidP="009867EE">
      <w:r w:rsidRPr="009867EE">
        <w:t>The final classification</w:t>
      </w:r>
      <w:r w:rsidR="00695119">
        <w:t xml:space="preserve">, </w:t>
      </w:r>
      <w:r w:rsidRPr="009867EE">
        <w:t>Low, Medium, or High Risk</w:t>
      </w:r>
      <w:r w:rsidR="00695119">
        <w:t xml:space="preserve">, </w:t>
      </w:r>
      <w:r w:rsidRPr="009867EE">
        <w:t xml:space="preserve">is determined by the cumulative total of these risk points. While simple in its logic, rule-based scoring remains a staple of the financial industry because it provides a level of transparency and "explainability" that is often lacking in more complex neural networks. As highlighted by Hosmer, Lemeshow, and Sturdivant </w:t>
      </w:r>
      <w:sdt>
        <w:sdtPr>
          <w:id w:val="87517807"/>
          <w:citation/>
        </w:sdtPr>
        <w:sdtContent>
          <w:r w:rsidR="00DD7092">
            <w:fldChar w:fldCharType="begin"/>
          </w:r>
          <w:r w:rsidR="00DD7092">
            <w:instrText xml:space="preserve"> CITATION Hos13 \l 1033 </w:instrText>
          </w:r>
          <w:r w:rsidR="00DD7092">
            <w:fldChar w:fldCharType="separate"/>
          </w:r>
          <w:r w:rsidR="00DD7092" w:rsidRPr="00DD7092">
            <w:rPr>
              <w:noProof/>
            </w:rPr>
            <w:t>(Hosmer, D.W., Lemeshow, S. and Sturdivant, R.X., 2013)</w:t>
          </w:r>
          <w:r w:rsidR="00DD7092">
            <w:fldChar w:fldCharType="end"/>
          </w:r>
        </w:sdtContent>
      </w:sdt>
      <w:r w:rsidR="00DD7092">
        <w:t xml:space="preserve">, </w:t>
      </w:r>
      <w:r w:rsidRPr="009867EE">
        <w:t>the ability to explain the logic behind a credit decision is not only a regulatory requirement in many jurisdictions but also a prerequisite for building trust with end-users. The system is designed to return both the risk label and a textual justification for the decision, effectively creating a "transparent box" model.</w:t>
      </w:r>
    </w:p>
    <w:p w14:paraId="11C195C3" w14:textId="77777777" w:rsidR="009867EE" w:rsidRPr="009867EE" w:rsidRDefault="009867EE" w:rsidP="00D700EA">
      <w:pPr>
        <w:ind w:firstLine="0"/>
      </w:pPr>
    </w:p>
    <w:p w14:paraId="4705EE1D" w14:textId="54DED932" w:rsidR="00B62BD6" w:rsidRDefault="00B62BD6" w:rsidP="00D35ACE">
      <w:pPr>
        <w:pStyle w:val="heading2"/>
      </w:pPr>
      <w:bookmarkStart w:id="15" w:name="_Toc228123152"/>
      <w:r w:rsidRPr="009867EE">
        <w:t>Interactive System Architecture and Streamlit Implementation</w:t>
      </w:r>
      <w:bookmarkEnd w:id="15"/>
    </w:p>
    <w:p w14:paraId="08467EAD" w14:textId="77777777" w:rsidR="009867EE" w:rsidRPr="009867EE" w:rsidRDefault="009867EE" w:rsidP="009867EE">
      <w:pPr>
        <w:rPr>
          <w:b/>
          <w:bCs/>
        </w:rPr>
      </w:pPr>
    </w:p>
    <w:p w14:paraId="498CB1AA" w14:textId="77777777" w:rsidR="00B62BD6" w:rsidRPr="009867EE" w:rsidRDefault="00B62BD6" w:rsidP="009867EE">
      <w:r w:rsidRPr="009867EE">
        <w:t xml:space="preserve">The final phase of the methodology involves the deployment of the analytical engine into an interactive web-based dashboard using Streamlit. This architectural choice was driven by the need for a user-centric interface that could transform complex data into </w:t>
      </w:r>
      <w:r w:rsidRPr="009867EE">
        <w:lastRenderedPageBreak/>
        <w:t>actionable insights. The system architecture is divided into several modular components: the data uploader, the KPI summary dashboard, the portfolio-wide risk distribution module, and the individual company deep-dive tool.</w:t>
      </w:r>
    </w:p>
    <w:p w14:paraId="3588AC83" w14:textId="77777777" w:rsidR="00B62BD6" w:rsidRDefault="00B62BD6" w:rsidP="009867EE">
      <w:r w:rsidRPr="009867EE">
        <w:t>The KPI dashboard provides a high-level overview of the entire dataset, displaying the mean values of the financial indicators across all firms. This serves as a benchmark for comparison. The risk distribution module utilizes bar and pie charts to visualize the proportion of the portfolio currently classified in each risk category, allowing risk managers to identify systemic vulnerabilities. Finally, the individual company tool enables a "surgical" analysis of specific firms, providing both the final risk score and a time-series visualization of their financial trajectory. This interactive design bridges the gap between raw data science and practical financial analysis, allowing users to explore the "why" behind the numbers in a real-time environment.</w:t>
      </w:r>
    </w:p>
    <w:p w14:paraId="19E7609A" w14:textId="77777777" w:rsidR="005C0FD7" w:rsidRDefault="005C0FD7" w:rsidP="009867EE"/>
    <w:p w14:paraId="426A7C29" w14:textId="165BAC73" w:rsidR="009867EE" w:rsidRPr="009867EE" w:rsidRDefault="005C0FD7" w:rsidP="00A5706F">
      <w:pPr>
        <w:pStyle w:val="heading1"/>
      </w:pPr>
      <w:bookmarkStart w:id="16" w:name="_Toc228123153"/>
      <w:r w:rsidRPr="005C0FD7">
        <w:t>Results and Discussion</w:t>
      </w:r>
      <w:bookmarkEnd w:id="16"/>
    </w:p>
    <w:p w14:paraId="574EEAB1" w14:textId="44AFCFDD" w:rsidR="00B62BD6" w:rsidRDefault="00530676" w:rsidP="00D35ACE">
      <w:pPr>
        <w:pStyle w:val="heading2"/>
      </w:pPr>
      <w:r>
        <w:t xml:space="preserve"> </w:t>
      </w:r>
      <w:bookmarkStart w:id="17" w:name="_Toc228123154"/>
      <w:r w:rsidR="00B62BD6" w:rsidRPr="00530676">
        <w:t>Portfolio-Wide Financial Distributions and Descriptive Analysis</w:t>
      </w:r>
      <w:bookmarkEnd w:id="17"/>
    </w:p>
    <w:p w14:paraId="0660F58D" w14:textId="77777777" w:rsidR="005C0FD7" w:rsidRPr="005C0FD7" w:rsidRDefault="005C0FD7" w:rsidP="005C0FD7">
      <w:pPr>
        <w:rPr>
          <w:b/>
          <w:bCs/>
        </w:rPr>
      </w:pPr>
    </w:p>
    <w:p w14:paraId="098E5E9F" w14:textId="4C614AE5" w:rsidR="00B62BD6" w:rsidRDefault="00B62BD6" w:rsidP="005C0FD7">
      <w:r w:rsidRPr="005C0FD7">
        <w:t xml:space="preserve">The initial results generated by the system provide a comprehensive overview of the financial landscape within the study’s cohort of firms. By analyzing the distributions of Return on Assets (ROA) and the Debt-to-Equity ratio, a clear distinction emerges between firms exhibiting high resilience and those characterized by structural fragility. The descriptive statistics suggest that a majority of the firms maintain a stable ROA, yet a significant subset displays high volatility in their leverage metrics, which is often a precursor to financial distress as identified by Altman </w:t>
      </w:r>
      <w:sdt>
        <w:sdtPr>
          <w:id w:val="392895"/>
          <w:citation/>
        </w:sdtPr>
        <w:sdtContent>
          <w:r w:rsidR="00EA2D9C">
            <w:fldChar w:fldCharType="begin"/>
          </w:r>
          <w:r w:rsidR="00EA2D9C">
            <w:instrText xml:space="preserve"> CITATION Alt68 \l 1033 </w:instrText>
          </w:r>
          <w:r w:rsidR="00EA2D9C">
            <w:fldChar w:fldCharType="separate"/>
          </w:r>
          <w:r w:rsidR="00EA2D9C" w:rsidRPr="00EA2D9C">
            <w:rPr>
              <w:noProof/>
            </w:rPr>
            <w:t>(Altman, E.I., 1968)</w:t>
          </w:r>
          <w:r w:rsidR="00EA2D9C">
            <w:fldChar w:fldCharType="end"/>
          </w:r>
        </w:sdtContent>
      </w:sdt>
      <w:r w:rsidR="00EA2D9C">
        <w:t xml:space="preserve">. </w:t>
      </w:r>
      <w:r w:rsidRPr="005C0FD7">
        <w:t>Within the interactive dashboard, the system visualizes these distributions through normalized histograms, allowing analysts to identify the "tail risks" in the dataset. This high-level view is essential for understanding the broader economic climate in which these firms operate, providing a baseline of "financial normalcy" against which individual outliers can be measured. The results indicate that while many firms have recovered profitability in the post-2022 period, the accumulation of debt remains a primary concern for long-term solvency.</w:t>
      </w:r>
      <w:r w:rsidR="00167084">
        <w:t xml:space="preserve"> </w:t>
      </w:r>
      <w:r w:rsidR="00167084" w:rsidRPr="00167084">
        <w:t>Initially, the dataset included observations from 2021; however, due to significant missingness across key financial variables for a large proportion of companies, the year 2021 was excluded during the data cleansing phase to maintain a balanced and reliable longitudinal dataset.</w:t>
      </w:r>
    </w:p>
    <w:p w14:paraId="2833850E" w14:textId="77777777" w:rsidR="00EA2D9C" w:rsidRDefault="00EA2D9C" w:rsidP="005C0FD7"/>
    <w:p w14:paraId="35D0B6D4" w14:textId="58A22CF0" w:rsidR="00B62BD6" w:rsidRDefault="00B62BD6" w:rsidP="00D35ACE">
      <w:pPr>
        <w:pStyle w:val="heading2"/>
      </w:pPr>
      <w:bookmarkStart w:id="18" w:name="_Toc228123155"/>
      <w:r w:rsidRPr="00C36492">
        <w:t>Risk Classification Outcomes and Category Distribution</w:t>
      </w:r>
      <w:bookmarkEnd w:id="18"/>
    </w:p>
    <w:p w14:paraId="284AF869" w14:textId="77777777" w:rsidR="00C36492" w:rsidRPr="00C36492" w:rsidRDefault="00C36492" w:rsidP="00C36492">
      <w:pPr>
        <w:rPr>
          <w:b/>
          <w:bCs/>
        </w:rPr>
      </w:pPr>
    </w:p>
    <w:p w14:paraId="2288AB6B" w14:textId="291F44C2" w:rsidR="00C36492" w:rsidRDefault="00B62BD6" w:rsidP="00D700EA">
      <w:r w:rsidRPr="00C36492">
        <w:t xml:space="preserve">The application of the rule-based scoring engine successfully segmented the firm population into three distinct risk tiers: Low, Medium, and High. The results demonstrate a relatively balanced distribution, although </w:t>
      </w:r>
      <w:r w:rsidR="00D56D03" w:rsidRPr="00C36492">
        <w:t>noticeable</w:t>
      </w:r>
      <w:r w:rsidRPr="00C36492">
        <w:t xml:space="preserve"> clustering occurs in the </w:t>
      </w:r>
      <w:r w:rsidRPr="00C36492">
        <w:lastRenderedPageBreak/>
        <w:t xml:space="preserve">"Medium Risk" category. This suggests that a significant number of firms are currently operating with "borderline" financial metrics—perhaps maintaining adequate profitability but coupled with rising leverage. In the context of credit risk literature, these firms represent the "Grey Zone" identified by Altman and Hotchkiss </w:t>
      </w:r>
      <w:sdt>
        <w:sdtPr>
          <w:id w:val="-1595388443"/>
          <w:citation/>
        </w:sdtPr>
        <w:sdtContent>
          <w:r w:rsidR="00E90D32">
            <w:fldChar w:fldCharType="begin"/>
          </w:r>
          <w:r w:rsidR="00E90D32">
            <w:instrText xml:space="preserve"> CITATION Alt06 \l 1033 </w:instrText>
          </w:r>
          <w:r w:rsidR="00E90D32">
            <w:fldChar w:fldCharType="separate"/>
          </w:r>
          <w:r w:rsidR="00E90D32" w:rsidRPr="00E90D32">
            <w:rPr>
              <w:noProof/>
            </w:rPr>
            <w:t>(Altman, E.I. and Hotchkiss, E., 2006)</w:t>
          </w:r>
          <w:r w:rsidR="00E90D32">
            <w:fldChar w:fldCharType="end"/>
          </w:r>
        </w:sdtContent>
      </w:sdt>
      <w:r w:rsidRPr="00C36492">
        <w:t>, where slight shifts in macroeconomic conditions, such as interest rate hikes, could rapidly push them into the high-risk or "Distress" category. The system’s ability to visualize this distribution through pie and bar charts provides immediate clarity on the portfolio’s overall risk appetite. Furthermore, the findings suggest that the Performance Index serves as a strong secondary filter, often identifying operational inefficiencies in firms that might otherwise appear solvent based on debt levels alone.</w:t>
      </w:r>
    </w:p>
    <w:p w14:paraId="51D18D90" w14:textId="77777777" w:rsidR="00C36492" w:rsidRPr="00C36492" w:rsidRDefault="00C36492" w:rsidP="00C36492">
      <w:pPr>
        <w:rPr>
          <w:b/>
          <w:bCs/>
        </w:rPr>
      </w:pPr>
    </w:p>
    <w:p w14:paraId="3B4A8CC6" w14:textId="32AD4C6E" w:rsidR="00B62BD6" w:rsidRDefault="00B62BD6" w:rsidP="00D35ACE">
      <w:pPr>
        <w:pStyle w:val="heading2"/>
      </w:pPr>
      <w:bookmarkStart w:id="19" w:name="_Toc228123156"/>
      <w:r w:rsidRPr="00C36492">
        <w:t>Separability of Financial Features and Model Accuracy</w:t>
      </w:r>
      <w:bookmarkEnd w:id="19"/>
    </w:p>
    <w:p w14:paraId="3D0E891F" w14:textId="77777777" w:rsidR="00C36492" w:rsidRPr="00C36492" w:rsidRDefault="00C36492" w:rsidP="00C36492">
      <w:pPr>
        <w:rPr>
          <w:b/>
          <w:bCs/>
        </w:rPr>
      </w:pPr>
    </w:p>
    <w:p w14:paraId="36075FBF" w14:textId="4416272D" w:rsidR="00B62BD6" w:rsidRPr="00C36492" w:rsidRDefault="00B62BD6" w:rsidP="00C36492">
      <w:r w:rsidRPr="00C36492">
        <w:t xml:space="preserve">A key finding of this study is the high degree of separability observed between the risk classes when </w:t>
      </w:r>
      <w:r w:rsidR="00D56D03">
        <w:t>mapped</w:t>
      </w:r>
      <w:r w:rsidRPr="00C36492">
        <w:t xml:space="preserve"> against the financial features. However, to ensure the integrity of the predictive modeling and avoid "data leakage," a critical distinction was </w:t>
      </w:r>
      <w:r w:rsidR="00B960A7" w:rsidRPr="00C36492">
        <w:t>made</w:t>
      </w:r>
      <w:r w:rsidR="00B960A7">
        <w:t>:</w:t>
      </w:r>
      <w:r w:rsidRPr="00C36492">
        <w:t xml:space="preserve"> while financial ratios (ROA, Debt-to-Equity) were used to define the target risk labels, the machine learning models were trained exclusively on raw financial metrics (e.g., Total Assets, Net Income, Total Debt). This forced the models to independently discover the underlying patterns of distress rather than simply replicating a pre-defined mathematical formula. To further enhance the reliability of the findings, a rigorous three-way data split was implemented. The dataset was divided into a Training set (60%) for model learning, a Validation set (20%) for model selection and comparison, and an independent Test set (20%) for the final unbiased evaluation.</w:t>
      </w:r>
    </w:p>
    <w:p w14:paraId="53F0F7BB" w14:textId="77777777" w:rsidR="00B62BD6" w:rsidRPr="00C36492" w:rsidRDefault="00B62BD6" w:rsidP="00C36492">
      <w:r w:rsidRPr="00C36492">
        <w:t>Beyond the data partitioning, a systematic process of hyperparameter tuning was conducted during the validation phase. By utilizing the 20% validation set, the ensemble models (Random Forest and XGBoost) were optimized by adjusting key parameters such as tree depth, learning rate, and estimator count. This optimization was crucial to maximize the models' discriminative power, leading to the 0.90 AUC observed during validation, and ensuring that the final configuration was robust enough to maintain a high performance of 0.85 AUC on the unseen test data.</w:t>
      </w:r>
    </w:p>
    <w:p w14:paraId="5E5C9680" w14:textId="77777777" w:rsidR="00B62BD6" w:rsidRDefault="00B62BD6" w:rsidP="00C36492">
      <w:r w:rsidRPr="00C36492">
        <w:t>The results reveal that a simple linear analysis is insufficient for capturing the nuances of firms in the high-risk category. Specifically, firms with "Extreme Leverage" (Debt-to-Equity &gt; 2.0) often exhibit a non-linear collapse in ROA, a relationship that is better captured by the multi-dimensional logic of ensemble models than by univariate checks. To evaluate the classification performance, multiple evaluation techniques were employed, including confusion matrices and the Receiver Operating Characteristic (ROC) curve. The predictive component evaluated three distinct architectures: Logistic Regression, Random Forest, and XGBoost, assessing their performance on unseen data to ensure robust generalization in real-world credit risk scenarios.</w:t>
      </w:r>
    </w:p>
    <w:p w14:paraId="7E595D63" w14:textId="77777777" w:rsidR="00B960A7" w:rsidRDefault="00B960A7" w:rsidP="00C36492"/>
    <w:p w14:paraId="23C4A907" w14:textId="77777777" w:rsidR="00B960A7" w:rsidRDefault="00B960A7" w:rsidP="00C36492"/>
    <w:p w14:paraId="5C3D62FD" w14:textId="77777777" w:rsidR="00B960A7" w:rsidRDefault="00B960A7" w:rsidP="00C36492"/>
    <w:p w14:paraId="627FB041" w14:textId="77777777" w:rsidR="00B960A7" w:rsidRDefault="00B960A7" w:rsidP="00C36492"/>
    <w:p w14:paraId="3B2739B2" w14:textId="77777777" w:rsidR="00B960A7" w:rsidRDefault="00B960A7" w:rsidP="00C36492"/>
    <w:p w14:paraId="609D894E" w14:textId="77777777" w:rsidR="00A41D55" w:rsidRPr="00C36492" w:rsidRDefault="00A41D55" w:rsidP="00C36492"/>
    <w:p w14:paraId="3AAEA159" w14:textId="77777777" w:rsidR="00B62BD6" w:rsidRDefault="00B62BD6" w:rsidP="00B62BD6">
      <w:pPr>
        <w:rPr>
          <w:b/>
          <w:bCs/>
        </w:rPr>
      </w:pPr>
      <w:r w:rsidRPr="006F2C3A">
        <w:rPr>
          <w:b/>
          <w:bCs/>
        </w:rPr>
        <w:t>Logistic Regression</w:t>
      </w:r>
      <w:r w:rsidRPr="008769D3">
        <w:rPr>
          <w:b/>
          <w:bCs/>
        </w:rPr>
        <w:t>:</w:t>
      </w:r>
    </w:p>
    <w:p w14:paraId="49ECBA09" w14:textId="77777777" w:rsidR="00561B59" w:rsidRPr="008769D3" w:rsidRDefault="00561B59" w:rsidP="00B62BD6">
      <w:pPr>
        <w:rPr>
          <w:b/>
          <w:bCs/>
        </w:rPr>
      </w:pPr>
    </w:p>
    <w:p w14:paraId="5870A740" w14:textId="77777777" w:rsidR="00B62BD6" w:rsidRPr="008769D3" w:rsidRDefault="00B62BD6" w:rsidP="00042941">
      <w:pPr>
        <w:jc w:val="center"/>
      </w:pPr>
      <w:r w:rsidRPr="00D6433E">
        <w:rPr>
          <w:noProof/>
        </w:rPr>
        <w:drawing>
          <wp:inline distT="0" distB="0" distL="0" distR="0" wp14:anchorId="6DE07672" wp14:editId="78F99219">
            <wp:extent cx="4174435" cy="3365259"/>
            <wp:effectExtent l="0" t="0" r="0" b="6985"/>
            <wp:docPr id="44327971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9711" name=""/>
                    <pic:cNvPicPr/>
                  </pic:nvPicPr>
                  <pic:blipFill>
                    <a:blip r:embed="rId10"/>
                    <a:stretch>
                      <a:fillRect/>
                    </a:stretch>
                  </pic:blipFill>
                  <pic:spPr>
                    <a:xfrm>
                      <a:off x="0" y="0"/>
                      <a:ext cx="4225439" cy="3406376"/>
                    </a:xfrm>
                    <a:prstGeom prst="rect">
                      <a:avLst/>
                    </a:prstGeom>
                  </pic:spPr>
                </pic:pic>
              </a:graphicData>
            </a:graphic>
          </wp:inline>
        </w:drawing>
      </w:r>
    </w:p>
    <w:p w14:paraId="7E3F530E" w14:textId="7840023E" w:rsidR="00B62BD6" w:rsidRDefault="00B62BD6" w:rsidP="00B62BD6">
      <w:pPr>
        <w:ind w:firstLine="720"/>
        <w:rPr>
          <w:sz w:val="18"/>
          <w:szCs w:val="18"/>
        </w:rPr>
      </w:pPr>
      <w:r w:rsidRPr="00A254AD">
        <w:rPr>
          <w:sz w:val="18"/>
          <w:szCs w:val="18"/>
        </w:rPr>
        <w:t xml:space="preserve">  </w:t>
      </w:r>
      <w:r>
        <w:rPr>
          <w:sz w:val="18"/>
          <w:szCs w:val="18"/>
        </w:rPr>
        <w:tab/>
      </w:r>
      <w:r w:rsidRPr="00A254AD">
        <w:rPr>
          <w:sz w:val="18"/>
          <w:szCs w:val="18"/>
        </w:rPr>
        <w:t xml:space="preserve">  Figure </w:t>
      </w:r>
      <w:r w:rsidRPr="001E390B">
        <w:rPr>
          <w:sz w:val="18"/>
          <w:szCs w:val="18"/>
        </w:rPr>
        <w:t>3.</w:t>
      </w:r>
      <w:r w:rsidRPr="00A254AD">
        <w:rPr>
          <w:sz w:val="18"/>
          <w:szCs w:val="18"/>
        </w:rPr>
        <w:t>1: Confusion Matrix for Logistic Regression Model</w:t>
      </w:r>
    </w:p>
    <w:p w14:paraId="69B45401" w14:textId="77777777" w:rsidR="00FF6B0F" w:rsidRDefault="00FF6B0F" w:rsidP="00B62BD6">
      <w:pPr>
        <w:ind w:firstLine="720"/>
        <w:rPr>
          <w:sz w:val="18"/>
          <w:szCs w:val="18"/>
        </w:rPr>
      </w:pPr>
    </w:p>
    <w:p w14:paraId="5E623D97" w14:textId="77777777" w:rsidR="00B62BD6" w:rsidRPr="00C36492" w:rsidRDefault="00B62BD6" w:rsidP="00C36492"/>
    <w:p w14:paraId="79E1AD48" w14:textId="586EDDD8" w:rsidR="00B62BD6" w:rsidRDefault="00B62BD6" w:rsidP="00C36492">
      <w:r w:rsidRPr="00C36492">
        <w:t xml:space="preserve">The confusion matrix for the Logistic Regression model (Figure 3.1) reveals a high proficiency in identifying low-risk firms (Class 0), correctly classifying 29 out of 30 observations with only a single false positive. However, the model exhibits significant limitations in capturing distress signals for high-risk entities (Class 1). Specifically, it correctly identified only 1 high-risk instance, while misclassifying 8 instances as </w:t>
      </w:r>
      <w:r w:rsidR="00D56D03" w:rsidRPr="00C36492">
        <w:t>low risk</w:t>
      </w:r>
      <w:r w:rsidRPr="00C36492">
        <w:t xml:space="preserve"> (false negatives). In the context of credit risk, this high rate of false negatives is a major drawback, as it suggests that the model fails to detect the majority of distressed firms, potentially leading to unmitigated financial exposure. This performance indicates that a linear approach is insufficient for the complex, non-linear boundaries present in this dataset.</w:t>
      </w:r>
    </w:p>
    <w:p w14:paraId="7909EFE4" w14:textId="77777777" w:rsidR="00A5706F" w:rsidRDefault="00A5706F" w:rsidP="00C36492"/>
    <w:p w14:paraId="45296B0F" w14:textId="77777777" w:rsidR="00B960A7" w:rsidRDefault="00B960A7" w:rsidP="00C36492"/>
    <w:p w14:paraId="65776D6A" w14:textId="77777777" w:rsidR="00B960A7" w:rsidRDefault="00B960A7" w:rsidP="00C36492"/>
    <w:p w14:paraId="6234430E" w14:textId="77777777" w:rsidR="00B960A7" w:rsidRDefault="00B960A7" w:rsidP="00C36492"/>
    <w:p w14:paraId="554ED7AA" w14:textId="77777777" w:rsidR="00B960A7" w:rsidRDefault="00B960A7" w:rsidP="00C36492"/>
    <w:p w14:paraId="2959BB86" w14:textId="77777777" w:rsidR="00A5706F" w:rsidRPr="00C36492" w:rsidRDefault="00A5706F" w:rsidP="00C36492"/>
    <w:p w14:paraId="5CDB6FC9" w14:textId="77777777" w:rsidR="00B62BD6" w:rsidRDefault="00B62BD6" w:rsidP="00FF6B0F">
      <w:pPr>
        <w:ind w:firstLine="0"/>
        <w:rPr>
          <w:b/>
          <w:bCs/>
        </w:rPr>
      </w:pPr>
    </w:p>
    <w:p w14:paraId="154ADE08" w14:textId="77777777" w:rsidR="00042941" w:rsidRDefault="00042941" w:rsidP="00B62BD6">
      <w:pPr>
        <w:rPr>
          <w:b/>
          <w:bCs/>
        </w:rPr>
      </w:pPr>
    </w:p>
    <w:p w14:paraId="1EA8895E" w14:textId="07A194E5" w:rsidR="00B62BD6" w:rsidRDefault="00B62BD6" w:rsidP="00B62BD6">
      <w:pPr>
        <w:rPr>
          <w:b/>
          <w:bCs/>
        </w:rPr>
      </w:pPr>
      <w:r w:rsidRPr="008769D3">
        <w:rPr>
          <w:b/>
          <w:bCs/>
        </w:rPr>
        <w:t xml:space="preserve">Random </w:t>
      </w:r>
      <w:r w:rsidR="00D700EA" w:rsidRPr="008769D3">
        <w:rPr>
          <w:b/>
          <w:bCs/>
        </w:rPr>
        <w:t>Forest:</w:t>
      </w:r>
    </w:p>
    <w:p w14:paraId="2B2AA342" w14:textId="77777777" w:rsidR="00561B59" w:rsidRPr="008769D3" w:rsidRDefault="00561B59" w:rsidP="00B62BD6">
      <w:pPr>
        <w:rPr>
          <w:b/>
          <w:bCs/>
        </w:rPr>
      </w:pPr>
    </w:p>
    <w:p w14:paraId="42AA9119" w14:textId="77777777" w:rsidR="00B62BD6" w:rsidRPr="008769D3" w:rsidRDefault="00B62BD6" w:rsidP="00042941">
      <w:pPr>
        <w:jc w:val="center"/>
      </w:pPr>
      <w:r w:rsidRPr="00A074C3">
        <w:rPr>
          <w:noProof/>
        </w:rPr>
        <w:drawing>
          <wp:inline distT="0" distB="0" distL="0" distR="0" wp14:anchorId="71099779" wp14:editId="488DC835">
            <wp:extent cx="3907843" cy="3299792"/>
            <wp:effectExtent l="0" t="0" r="0" b="0"/>
            <wp:docPr id="103726778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7781" name=""/>
                    <pic:cNvPicPr/>
                  </pic:nvPicPr>
                  <pic:blipFill>
                    <a:blip r:embed="rId11"/>
                    <a:stretch>
                      <a:fillRect/>
                    </a:stretch>
                  </pic:blipFill>
                  <pic:spPr>
                    <a:xfrm>
                      <a:off x="0" y="0"/>
                      <a:ext cx="3937784" cy="3325075"/>
                    </a:xfrm>
                    <a:prstGeom prst="rect">
                      <a:avLst/>
                    </a:prstGeom>
                  </pic:spPr>
                </pic:pic>
              </a:graphicData>
            </a:graphic>
          </wp:inline>
        </w:drawing>
      </w:r>
    </w:p>
    <w:p w14:paraId="248D3D88" w14:textId="77777777" w:rsidR="00B62BD6" w:rsidRPr="00E84CD1" w:rsidRDefault="00B62BD6" w:rsidP="00B62BD6">
      <w:pPr>
        <w:ind w:left="720" w:firstLine="720"/>
        <w:rPr>
          <w:sz w:val="18"/>
          <w:szCs w:val="18"/>
        </w:rPr>
      </w:pPr>
      <w:r w:rsidRPr="00A254AD">
        <w:rPr>
          <w:sz w:val="18"/>
          <w:szCs w:val="18"/>
        </w:rPr>
        <w:t xml:space="preserve">       Figure </w:t>
      </w:r>
      <w:r w:rsidRPr="001E390B">
        <w:rPr>
          <w:sz w:val="18"/>
          <w:szCs w:val="18"/>
        </w:rPr>
        <w:t>3.</w:t>
      </w:r>
      <w:r w:rsidRPr="00A254AD">
        <w:rPr>
          <w:sz w:val="18"/>
          <w:szCs w:val="18"/>
        </w:rPr>
        <w:t>2: Confusion Matrix for Random Forest Model</w:t>
      </w:r>
    </w:p>
    <w:p w14:paraId="597E4EE4" w14:textId="77777777" w:rsidR="00B62BD6" w:rsidRPr="00E84CD1" w:rsidRDefault="00B62BD6" w:rsidP="00B62BD6">
      <w:pPr>
        <w:ind w:left="720" w:firstLine="720"/>
        <w:rPr>
          <w:sz w:val="18"/>
          <w:szCs w:val="18"/>
        </w:rPr>
      </w:pPr>
    </w:p>
    <w:p w14:paraId="5DA55B6A" w14:textId="77777777" w:rsidR="00B62BD6" w:rsidRPr="008769D3" w:rsidRDefault="00B62BD6" w:rsidP="00B62BD6"/>
    <w:p w14:paraId="755813F6" w14:textId="36FA6F85" w:rsidR="00FF6B0F" w:rsidRDefault="00B62BD6" w:rsidP="00D35ACE">
      <w:r w:rsidRPr="00C36492">
        <w:t>The Random Forest model demonstrates a significantly more robust classification performance compared to the Logistic Regression baseline. As illustrated in the confusion matrix (Figure 3.2), the model correctly identifies 29 low-risk firms with only one false positive, maintaining high precision. More importantly, it shows a superior ability to detect financial distress, correctly classifying 7 out of 9 high-risk firms (True Positives), while reducing the number of critical omissions to just 2 false negatives. This marked improvement underscores the effectiveness of ensemble learning methods in capturing the complex, non-linear interactions between raw financial metrics. By successfully identifying the majority of distressed entities, the Random Forest model provides a much more reliable framework for practical credit risk mitigation.</w:t>
      </w:r>
    </w:p>
    <w:p w14:paraId="312BD721" w14:textId="77777777" w:rsidR="00D35ACE" w:rsidRDefault="00D35ACE" w:rsidP="00D35ACE"/>
    <w:p w14:paraId="0F876733" w14:textId="77777777" w:rsidR="00A5706F" w:rsidRDefault="00A5706F" w:rsidP="00D35ACE"/>
    <w:p w14:paraId="75E7A589" w14:textId="77777777" w:rsidR="00A5706F" w:rsidRDefault="00A5706F" w:rsidP="00D35ACE"/>
    <w:p w14:paraId="21444F6A" w14:textId="77777777" w:rsidR="00A5706F" w:rsidRDefault="00A5706F" w:rsidP="00D35ACE"/>
    <w:p w14:paraId="352E291A" w14:textId="77777777" w:rsidR="00A5706F" w:rsidRDefault="00A5706F" w:rsidP="00D35ACE"/>
    <w:p w14:paraId="574CCA3C" w14:textId="77777777" w:rsidR="00A5706F" w:rsidRDefault="00A5706F" w:rsidP="00D35ACE"/>
    <w:p w14:paraId="2616E999" w14:textId="77777777" w:rsidR="00A5706F" w:rsidRDefault="00A5706F" w:rsidP="00D35ACE"/>
    <w:p w14:paraId="059D0BF3" w14:textId="77777777" w:rsidR="00B62BD6" w:rsidRDefault="00B62BD6" w:rsidP="00B62BD6"/>
    <w:p w14:paraId="74E01EEC" w14:textId="722419C4" w:rsidR="00B62BD6" w:rsidRPr="008769D3" w:rsidRDefault="009970A9" w:rsidP="00B62BD6">
      <w:pPr>
        <w:rPr>
          <w:b/>
          <w:bCs/>
        </w:rPr>
      </w:pPr>
      <w:r>
        <w:rPr>
          <w:b/>
          <w:bCs/>
        </w:rPr>
        <w:t>ROC</w:t>
      </w:r>
      <w:r w:rsidR="00042941">
        <w:rPr>
          <w:b/>
          <w:bCs/>
        </w:rPr>
        <w:t xml:space="preserve"> </w:t>
      </w:r>
      <w:r>
        <w:rPr>
          <w:b/>
          <w:bCs/>
        </w:rPr>
        <w:t>Cur</w:t>
      </w:r>
      <w:r w:rsidR="00042941">
        <w:rPr>
          <w:b/>
          <w:bCs/>
        </w:rPr>
        <w:t>ve:</w:t>
      </w:r>
    </w:p>
    <w:p w14:paraId="550F4609" w14:textId="77777777" w:rsidR="00B62BD6" w:rsidRPr="008769D3" w:rsidRDefault="00B62BD6" w:rsidP="00C358B6">
      <w:pPr>
        <w:jc w:val="center"/>
      </w:pPr>
      <w:r w:rsidRPr="007E06F7">
        <w:rPr>
          <w:noProof/>
        </w:rPr>
        <w:drawing>
          <wp:inline distT="0" distB="0" distL="0" distR="0" wp14:anchorId="0FEFDC69" wp14:editId="59574FA6">
            <wp:extent cx="3936160" cy="3101009"/>
            <wp:effectExtent l="0" t="0" r="7620" b="4445"/>
            <wp:docPr id="78136952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69527" name=""/>
                    <pic:cNvPicPr/>
                  </pic:nvPicPr>
                  <pic:blipFill>
                    <a:blip r:embed="rId12"/>
                    <a:stretch>
                      <a:fillRect/>
                    </a:stretch>
                  </pic:blipFill>
                  <pic:spPr>
                    <a:xfrm>
                      <a:off x="0" y="0"/>
                      <a:ext cx="3949959" cy="3111880"/>
                    </a:xfrm>
                    <a:prstGeom prst="rect">
                      <a:avLst/>
                    </a:prstGeom>
                  </pic:spPr>
                </pic:pic>
              </a:graphicData>
            </a:graphic>
          </wp:inline>
        </w:drawing>
      </w:r>
    </w:p>
    <w:p w14:paraId="45FE9C50" w14:textId="77777777" w:rsidR="00B62BD6" w:rsidRPr="00A254AD" w:rsidRDefault="00B62BD6" w:rsidP="00B62BD6">
      <w:pPr>
        <w:ind w:left="1440" w:firstLine="720"/>
        <w:rPr>
          <w:sz w:val="18"/>
          <w:szCs w:val="18"/>
        </w:rPr>
      </w:pPr>
      <w:r w:rsidRPr="00A254AD">
        <w:rPr>
          <w:sz w:val="18"/>
          <w:szCs w:val="18"/>
        </w:rPr>
        <w:t xml:space="preserve">Figure </w:t>
      </w:r>
      <w:r w:rsidRPr="001E390B">
        <w:rPr>
          <w:sz w:val="18"/>
          <w:szCs w:val="18"/>
        </w:rPr>
        <w:t>3.</w:t>
      </w:r>
      <w:r w:rsidRPr="00A254AD">
        <w:rPr>
          <w:sz w:val="18"/>
          <w:szCs w:val="18"/>
        </w:rPr>
        <w:t>3: ROC Curve for Classification Models</w:t>
      </w:r>
    </w:p>
    <w:p w14:paraId="53BF891F" w14:textId="77777777" w:rsidR="00B62BD6" w:rsidRPr="008769D3" w:rsidRDefault="00B62BD6" w:rsidP="00B62BD6"/>
    <w:p w14:paraId="75FC3EDA" w14:textId="77777777" w:rsidR="00B62BD6" w:rsidRPr="009E1BAE" w:rsidRDefault="00B62BD6" w:rsidP="00B62BD6">
      <w:pPr>
        <w:ind w:left="1440" w:firstLine="720"/>
      </w:pPr>
    </w:p>
    <w:p w14:paraId="6904342B" w14:textId="260DFAC2" w:rsidR="00B62BD6" w:rsidRPr="00C36492" w:rsidRDefault="00B62BD6" w:rsidP="00C36492">
      <w:r w:rsidRPr="00C36492">
        <w:t>In addition to confusion matrices, the Receiver Operating Characteristic (ROC) curve was employed to evaluate the overall discriminative performance of the three models (Figure 3.3). The curves for all models exhibit a strong upward trajectory toward the top-left corner, signifying a high true positive rate relative to the false positive rate. Quantitatively, the Random Forest model achieved the highest AUC score of 0.85, followed by XGBoost at 0.82 and Logistic Regression at 0.77. These results indicate that the tree-based ensemble models perform significantly better than the linear baseline in distinguishing between low-risk and high-risk firms. The AUC of 0.85 for the Random Forest model</w:t>
      </w:r>
      <w:r w:rsidR="00A5690F" w:rsidRPr="00C36492">
        <w:t xml:space="preserve"> confirms</w:t>
      </w:r>
      <w:r w:rsidRPr="00C36492">
        <w:t xml:space="preserve"> its status as a robust predictive tool, capable of effectively ranking distressed firms higher than solvent ones across various classification thresholds.</w:t>
      </w:r>
    </w:p>
    <w:p w14:paraId="615242F1" w14:textId="77777777" w:rsidR="00B62BD6" w:rsidRPr="00E84CD1" w:rsidRDefault="00B62BD6" w:rsidP="00B62BD6"/>
    <w:p w14:paraId="2BDEF1EA" w14:textId="77777777" w:rsidR="00B62BD6" w:rsidRPr="00E84CD1" w:rsidRDefault="00B62BD6" w:rsidP="00B62BD6"/>
    <w:p w14:paraId="22F37A19" w14:textId="77777777" w:rsidR="00B62BD6" w:rsidRPr="00E84CD1" w:rsidRDefault="00B62BD6" w:rsidP="00B62BD6"/>
    <w:p w14:paraId="719FCD9F" w14:textId="77777777" w:rsidR="00B62BD6" w:rsidRPr="00E84CD1" w:rsidRDefault="00B62BD6" w:rsidP="00B62BD6"/>
    <w:p w14:paraId="1AA043FA" w14:textId="77777777" w:rsidR="00B62BD6" w:rsidRDefault="00B62BD6" w:rsidP="00B62BD6"/>
    <w:p w14:paraId="225AE2CE" w14:textId="77777777" w:rsidR="00042941" w:rsidRDefault="00042941" w:rsidP="009004E9">
      <w:pPr>
        <w:ind w:firstLine="0"/>
      </w:pPr>
    </w:p>
    <w:p w14:paraId="24CD92CD" w14:textId="77777777" w:rsidR="00B62BD6" w:rsidRDefault="00B62BD6" w:rsidP="00C36492"/>
    <w:p w14:paraId="329AAD66" w14:textId="77777777" w:rsidR="00C36492" w:rsidRPr="00E84CD1" w:rsidRDefault="00C36492" w:rsidP="00C36492"/>
    <w:p w14:paraId="0671E147" w14:textId="07250D7B" w:rsidR="00B62BD6" w:rsidRDefault="00B62BD6" w:rsidP="00B62BD6">
      <w:pPr>
        <w:rPr>
          <w:b/>
          <w:bCs/>
        </w:rPr>
      </w:pPr>
      <w:r w:rsidRPr="005F597D">
        <w:rPr>
          <w:b/>
          <w:bCs/>
        </w:rPr>
        <w:t>XGBoost Model Performance</w:t>
      </w:r>
      <w:r w:rsidR="00C57F29">
        <w:rPr>
          <w:b/>
          <w:bCs/>
        </w:rPr>
        <w:t>:</w:t>
      </w:r>
    </w:p>
    <w:p w14:paraId="677A428A" w14:textId="77777777" w:rsidR="00A5690F" w:rsidRDefault="00A5690F" w:rsidP="00B62BD6">
      <w:pPr>
        <w:rPr>
          <w:b/>
          <w:bCs/>
        </w:rPr>
      </w:pPr>
    </w:p>
    <w:p w14:paraId="59DC1444" w14:textId="77777777" w:rsidR="00B62BD6" w:rsidRPr="008769D3" w:rsidRDefault="00B62BD6" w:rsidP="00B62BD6"/>
    <w:p w14:paraId="6B026CBC" w14:textId="77777777" w:rsidR="00B62BD6" w:rsidRPr="008769D3" w:rsidRDefault="00B62BD6" w:rsidP="00C358B6">
      <w:pPr>
        <w:jc w:val="center"/>
      </w:pPr>
      <w:r w:rsidRPr="007F1F12">
        <w:rPr>
          <w:noProof/>
        </w:rPr>
        <w:drawing>
          <wp:inline distT="0" distB="0" distL="0" distR="0" wp14:anchorId="695F582F" wp14:editId="3BBCD00C">
            <wp:extent cx="4215100" cy="3450866"/>
            <wp:effectExtent l="0" t="0" r="0" b="0"/>
            <wp:docPr id="155482869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28694" name=""/>
                    <pic:cNvPicPr/>
                  </pic:nvPicPr>
                  <pic:blipFill>
                    <a:blip r:embed="rId13"/>
                    <a:stretch>
                      <a:fillRect/>
                    </a:stretch>
                  </pic:blipFill>
                  <pic:spPr>
                    <a:xfrm>
                      <a:off x="0" y="0"/>
                      <a:ext cx="4235341" cy="3467437"/>
                    </a:xfrm>
                    <a:prstGeom prst="rect">
                      <a:avLst/>
                    </a:prstGeom>
                  </pic:spPr>
                </pic:pic>
              </a:graphicData>
            </a:graphic>
          </wp:inline>
        </w:drawing>
      </w:r>
    </w:p>
    <w:p w14:paraId="5712680C" w14:textId="77777777" w:rsidR="00B62BD6" w:rsidRDefault="00B62BD6" w:rsidP="00B62BD6">
      <w:pPr>
        <w:ind w:left="1440" w:firstLine="720"/>
        <w:rPr>
          <w:sz w:val="18"/>
          <w:szCs w:val="18"/>
        </w:rPr>
      </w:pPr>
      <w:r w:rsidRPr="00515DB2">
        <w:rPr>
          <w:sz w:val="18"/>
          <w:szCs w:val="18"/>
        </w:rPr>
        <w:t xml:space="preserve">Figure </w:t>
      </w:r>
      <w:r w:rsidRPr="00886D48">
        <w:rPr>
          <w:sz w:val="18"/>
          <w:szCs w:val="18"/>
        </w:rPr>
        <w:t>3.</w:t>
      </w:r>
      <w:r w:rsidRPr="00515DB2">
        <w:rPr>
          <w:sz w:val="18"/>
          <w:szCs w:val="18"/>
        </w:rPr>
        <w:t>4: XGBoost Confusion Matrix</w:t>
      </w:r>
    </w:p>
    <w:p w14:paraId="782E8905" w14:textId="77777777" w:rsidR="00B62BD6" w:rsidRPr="00515DB2" w:rsidRDefault="00B62BD6" w:rsidP="00B62BD6">
      <w:pPr>
        <w:ind w:left="1440" w:firstLine="720"/>
        <w:rPr>
          <w:sz w:val="18"/>
          <w:szCs w:val="18"/>
        </w:rPr>
      </w:pPr>
    </w:p>
    <w:p w14:paraId="2C4B7DE7" w14:textId="77777777" w:rsidR="00B62BD6" w:rsidRPr="00C36492" w:rsidRDefault="00B62BD6" w:rsidP="00C36492">
      <w:r w:rsidRPr="00C36492">
        <w:t>To further validate the predictive capacity of the system, an XGBoost (Extreme Gradient Boosting) model was implemented. The performance of this model was evaluated using its confusion matrix (Figure 3.4), which provides a quantitative measure of its ability to distinguish between solvent firms and those at risk of distress. In the test sample, the model demonstrated high precision and reliability:</w:t>
      </w:r>
    </w:p>
    <w:p w14:paraId="6729CEC6" w14:textId="77777777" w:rsidR="00B62BD6" w:rsidRPr="00C36492" w:rsidRDefault="00B62BD6" w:rsidP="00C36492"/>
    <w:p w14:paraId="49EE6330" w14:textId="77777777" w:rsidR="00B62BD6" w:rsidRPr="00C36492" w:rsidRDefault="00B62BD6" w:rsidP="00C36492">
      <w:pPr>
        <w:pStyle w:val="a6"/>
        <w:numPr>
          <w:ilvl w:val="0"/>
          <w:numId w:val="14"/>
        </w:numPr>
      </w:pPr>
      <w:r w:rsidRPr="00C36492">
        <w:t>True Negatives: 29 low-risk firms were correctly identified.</w:t>
      </w:r>
    </w:p>
    <w:p w14:paraId="595FF96F" w14:textId="77777777" w:rsidR="00B62BD6" w:rsidRPr="00C36492" w:rsidRDefault="00B62BD6" w:rsidP="00C36492">
      <w:pPr>
        <w:pStyle w:val="a6"/>
        <w:numPr>
          <w:ilvl w:val="0"/>
          <w:numId w:val="14"/>
        </w:numPr>
      </w:pPr>
      <w:r w:rsidRPr="00C36492">
        <w:t>True Positives: 7 high-risk firms were correctly identified.</w:t>
      </w:r>
    </w:p>
    <w:p w14:paraId="51F0FEB9" w14:textId="77777777" w:rsidR="00B62BD6" w:rsidRPr="00C36492" w:rsidRDefault="00B62BD6" w:rsidP="00C36492">
      <w:pPr>
        <w:pStyle w:val="a6"/>
        <w:numPr>
          <w:ilvl w:val="0"/>
          <w:numId w:val="14"/>
        </w:numPr>
      </w:pPr>
      <w:r w:rsidRPr="00C36492">
        <w:t>Errors: The model produced only 3 errors in total (1 false positive and 2 false negatives).</w:t>
      </w:r>
    </w:p>
    <w:p w14:paraId="2568F286" w14:textId="77777777" w:rsidR="00B62BD6" w:rsidRPr="00C36492" w:rsidRDefault="00B62BD6" w:rsidP="00C36492"/>
    <w:p w14:paraId="462CC70F" w14:textId="77777777" w:rsidR="00B62BD6" w:rsidRPr="00C36492" w:rsidRDefault="00B62BD6" w:rsidP="00C36492">
      <w:r w:rsidRPr="00C36492">
        <w:t>This result is particularly significant in a credit risk context. The low incidence of false negatives (2) suggests that the XGBoost model is highly effective at capturing "Distress" signals. By minimizing instances in which a high-risk firm is misclassified as healthy, the model serves as a powerful tool for lenders seeking to reduce potential credit losses through early and accurate detection of insolvency.</w:t>
      </w:r>
    </w:p>
    <w:p w14:paraId="3EDD761F" w14:textId="77777777" w:rsidR="00B62BD6" w:rsidRDefault="00B62BD6" w:rsidP="00B62BD6"/>
    <w:p w14:paraId="695C18FC" w14:textId="77777777" w:rsidR="00B62BD6" w:rsidRPr="00BC1A2C" w:rsidRDefault="00B62BD6" w:rsidP="00B62BD6">
      <w:pPr>
        <w:rPr>
          <w:b/>
          <w:bCs/>
        </w:rPr>
      </w:pPr>
      <w:r w:rsidRPr="00BC1A2C">
        <w:rPr>
          <w:b/>
          <w:bCs/>
        </w:rPr>
        <w:t>Discriminative Power: ROC Curve and AUC Analysis</w:t>
      </w:r>
    </w:p>
    <w:p w14:paraId="0D376C05" w14:textId="7C3FCC6B" w:rsidR="00B62BD6" w:rsidRPr="008769D3" w:rsidRDefault="00B62BD6" w:rsidP="00C358B6">
      <w:pPr>
        <w:jc w:val="center"/>
      </w:pPr>
      <w:r w:rsidRPr="000D7394">
        <w:rPr>
          <w:noProof/>
        </w:rPr>
        <w:drawing>
          <wp:inline distT="0" distB="0" distL="0" distR="0" wp14:anchorId="2DB107B3" wp14:editId="3FC693A0">
            <wp:extent cx="3673173" cy="2755900"/>
            <wp:effectExtent l="0" t="0" r="3810" b="6350"/>
            <wp:docPr id="50704058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40586" name=""/>
                    <pic:cNvPicPr/>
                  </pic:nvPicPr>
                  <pic:blipFill>
                    <a:blip r:embed="rId14"/>
                    <a:stretch>
                      <a:fillRect/>
                    </a:stretch>
                  </pic:blipFill>
                  <pic:spPr>
                    <a:xfrm>
                      <a:off x="0" y="0"/>
                      <a:ext cx="3713781" cy="2786367"/>
                    </a:xfrm>
                    <a:prstGeom prst="rect">
                      <a:avLst/>
                    </a:prstGeom>
                  </pic:spPr>
                </pic:pic>
              </a:graphicData>
            </a:graphic>
          </wp:inline>
        </w:drawing>
      </w:r>
    </w:p>
    <w:p w14:paraId="2237A195" w14:textId="77777777" w:rsidR="00B62BD6" w:rsidRPr="00A254AD" w:rsidRDefault="00B62BD6" w:rsidP="00B62BD6">
      <w:pPr>
        <w:ind w:left="1440" w:firstLine="720"/>
        <w:rPr>
          <w:sz w:val="18"/>
          <w:szCs w:val="18"/>
        </w:rPr>
      </w:pPr>
      <w:r w:rsidRPr="00A254AD">
        <w:rPr>
          <w:sz w:val="18"/>
          <w:szCs w:val="18"/>
        </w:rPr>
        <w:t xml:space="preserve">Figure </w:t>
      </w:r>
      <w:r w:rsidRPr="00BC05B8">
        <w:rPr>
          <w:sz w:val="18"/>
          <w:szCs w:val="18"/>
        </w:rPr>
        <w:t>3.</w:t>
      </w:r>
      <w:r w:rsidRPr="00A254AD">
        <w:rPr>
          <w:sz w:val="18"/>
          <w:szCs w:val="18"/>
        </w:rPr>
        <w:t>5: XGBoost ROC Trajectory</w:t>
      </w:r>
    </w:p>
    <w:p w14:paraId="4B3E9996" w14:textId="77777777" w:rsidR="00B62BD6" w:rsidRPr="008769D3" w:rsidRDefault="00B62BD6" w:rsidP="00B62BD6"/>
    <w:p w14:paraId="3B96DBC5" w14:textId="3665D8ED" w:rsidR="00B62BD6" w:rsidRPr="008769D3" w:rsidRDefault="00B62BD6" w:rsidP="00C358B6">
      <w:pPr>
        <w:jc w:val="center"/>
      </w:pPr>
      <w:r w:rsidRPr="00BC05B8">
        <w:rPr>
          <w:noProof/>
        </w:rPr>
        <w:drawing>
          <wp:inline distT="0" distB="0" distL="0" distR="0" wp14:anchorId="229D471F" wp14:editId="696357B5">
            <wp:extent cx="4118775" cy="3019425"/>
            <wp:effectExtent l="0" t="0" r="0" b="0"/>
            <wp:docPr id="112365245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52452" name=""/>
                    <pic:cNvPicPr/>
                  </pic:nvPicPr>
                  <pic:blipFill>
                    <a:blip r:embed="rId15"/>
                    <a:stretch>
                      <a:fillRect/>
                    </a:stretch>
                  </pic:blipFill>
                  <pic:spPr>
                    <a:xfrm>
                      <a:off x="0" y="0"/>
                      <a:ext cx="4142183" cy="3036585"/>
                    </a:xfrm>
                    <a:prstGeom prst="rect">
                      <a:avLst/>
                    </a:prstGeom>
                  </pic:spPr>
                </pic:pic>
              </a:graphicData>
            </a:graphic>
          </wp:inline>
        </w:drawing>
      </w:r>
    </w:p>
    <w:p w14:paraId="2579EAF6" w14:textId="77777777" w:rsidR="00B62BD6" w:rsidRPr="00A254AD" w:rsidRDefault="00B62BD6" w:rsidP="00B62BD6">
      <w:pPr>
        <w:ind w:left="1440" w:firstLine="720"/>
        <w:rPr>
          <w:sz w:val="18"/>
          <w:szCs w:val="18"/>
        </w:rPr>
      </w:pPr>
      <w:r w:rsidRPr="00A254AD">
        <w:rPr>
          <w:sz w:val="18"/>
          <w:szCs w:val="18"/>
        </w:rPr>
        <w:t xml:space="preserve">Figure </w:t>
      </w:r>
      <w:r w:rsidRPr="001E390B">
        <w:rPr>
          <w:sz w:val="18"/>
          <w:szCs w:val="18"/>
        </w:rPr>
        <w:t>3.</w:t>
      </w:r>
      <w:r w:rsidRPr="00A254AD">
        <w:rPr>
          <w:sz w:val="18"/>
          <w:szCs w:val="18"/>
        </w:rPr>
        <w:t>6: ROC Comparison and AUC Score</w:t>
      </w:r>
    </w:p>
    <w:p w14:paraId="5137A367" w14:textId="77777777" w:rsidR="00B62BD6" w:rsidRPr="008769D3" w:rsidRDefault="00B62BD6" w:rsidP="00B62BD6"/>
    <w:p w14:paraId="5E847D8F" w14:textId="77777777" w:rsidR="00B62BD6" w:rsidRPr="00C36492" w:rsidRDefault="00B62BD6" w:rsidP="00C36492"/>
    <w:p w14:paraId="1BD1BA4F" w14:textId="77777777" w:rsidR="00B62BD6" w:rsidRPr="00C36492" w:rsidRDefault="00B62BD6" w:rsidP="00C36492">
      <w:r w:rsidRPr="00C36492">
        <w:lastRenderedPageBreak/>
        <w:t>To evaluate the models' performance across various classification thresholds, Receiver Operating Characteristic (ROC) curves were generated. Figures 3.5 and 3.6 display the curves, which plot the True Positive Rate against the False Positive Rate; the sharp ascent of the trajectories toward the top-left corner indicates a high level of classification efficiency for all three architectures.</w:t>
      </w:r>
    </w:p>
    <w:p w14:paraId="57E516A1" w14:textId="77777777" w:rsidR="00B62BD6" w:rsidRDefault="00B62BD6" w:rsidP="00C36492">
      <w:r w:rsidRPr="00C36492">
        <w:t>The Area Under the Curve (AUC) scores provide a quantitative metric for comparing the models' discriminative capabilities:</w:t>
      </w:r>
    </w:p>
    <w:p w14:paraId="4C521CC0" w14:textId="77777777" w:rsidR="00C36492" w:rsidRPr="00C36492" w:rsidRDefault="00C36492" w:rsidP="00C36492"/>
    <w:p w14:paraId="0AA20598" w14:textId="77777777" w:rsidR="00B62BD6" w:rsidRPr="00C36492" w:rsidRDefault="00B62BD6" w:rsidP="00C36492">
      <w:pPr>
        <w:pStyle w:val="a6"/>
        <w:numPr>
          <w:ilvl w:val="0"/>
          <w:numId w:val="15"/>
        </w:numPr>
      </w:pPr>
      <w:r w:rsidRPr="00C36492">
        <w:t>Random Forest: AUC = 0.85</w:t>
      </w:r>
    </w:p>
    <w:p w14:paraId="04BD494D" w14:textId="77777777" w:rsidR="00B62BD6" w:rsidRPr="00C36492" w:rsidRDefault="00B62BD6" w:rsidP="00C36492">
      <w:pPr>
        <w:pStyle w:val="a6"/>
        <w:numPr>
          <w:ilvl w:val="0"/>
          <w:numId w:val="15"/>
        </w:numPr>
      </w:pPr>
      <w:r w:rsidRPr="00C36492">
        <w:t>XGBoost: AUC = 0.82</w:t>
      </w:r>
    </w:p>
    <w:p w14:paraId="6CB1C179" w14:textId="77777777" w:rsidR="00B62BD6" w:rsidRDefault="00B62BD6" w:rsidP="00C36492">
      <w:pPr>
        <w:pStyle w:val="a6"/>
        <w:numPr>
          <w:ilvl w:val="0"/>
          <w:numId w:val="15"/>
        </w:numPr>
      </w:pPr>
      <w:r w:rsidRPr="00C36492">
        <w:t>Logistic Regression: AUC = 0.77</w:t>
      </w:r>
    </w:p>
    <w:p w14:paraId="17E8DB8B" w14:textId="77777777" w:rsidR="00C36492" w:rsidRPr="00C36492" w:rsidRDefault="00C36492" w:rsidP="00C36492"/>
    <w:p w14:paraId="7A582921" w14:textId="77777777" w:rsidR="00B62BD6" w:rsidRDefault="00B62BD6" w:rsidP="00C36492">
      <w:r w:rsidRPr="00C36492">
        <w:t>The Random Forest model exhibits the strongest discriminative power, effectively distinguishing between low-risk and high-risk firms with an AUC of 0.85. While the XGBoost model follows closely with an AUC of 0.82, both tree-based ensemble methods significantly outperform the Logistic Regression baseline (AUC = 0.77). These results confirm that the engineered features, when processed by non-linear, tree-based algorithms, provide sufficient sensitivity to accurately identify and separate corporate credit risk signals, thereby validating the superiority of ensemble learning approaches over traditional linear models in this financial dataset.</w:t>
      </w:r>
    </w:p>
    <w:p w14:paraId="3AA42E2C" w14:textId="77777777" w:rsidR="00C36492" w:rsidRPr="00C36492" w:rsidRDefault="00C36492" w:rsidP="00C36492"/>
    <w:p w14:paraId="232EBFAA" w14:textId="37FD5FF6" w:rsidR="00B62BD6" w:rsidRPr="00492930" w:rsidRDefault="00B62BD6" w:rsidP="00D35ACE">
      <w:pPr>
        <w:pStyle w:val="heading2"/>
      </w:pPr>
      <w:bookmarkStart w:id="20" w:name="_Toc228123157"/>
      <w:r w:rsidRPr="00492930">
        <w:t>Temporal Trends and the "Falling Angel" Phenomenon</w:t>
      </w:r>
      <w:bookmarkEnd w:id="20"/>
    </w:p>
    <w:p w14:paraId="42DD1F0F" w14:textId="77777777" w:rsidR="00492930" w:rsidRPr="00492930" w:rsidRDefault="00492930" w:rsidP="00492930">
      <w:pPr>
        <w:rPr>
          <w:b/>
          <w:bCs/>
        </w:rPr>
      </w:pPr>
    </w:p>
    <w:p w14:paraId="537BAD28" w14:textId="77777777" w:rsidR="00B62BD6" w:rsidRPr="00C36492" w:rsidRDefault="00B62BD6" w:rsidP="00C36492">
      <w:r w:rsidRPr="00C36492">
        <w:t>The time-series component of the results reveals critical insights into the dynamic nature of corporate risk, moving beyond the limitations of static, "snapshot" financial reviews. By tracing financial indicators and risk labels from 2022 to 2025, the system identifies the "Falling Angel" phenomenon—firms that entered the study period with strong "Low Risk" profiles but experienced a steady erosion of their financial health.</w:t>
      </w:r>
    </w:p>
    <w:p w14:paraId="4AAEAD8C" w14:textId="47788793" w:rsidR="00B62BD6" w:rsidRDefault="00B62BD6" w:rsidP="00C36492">
      <w:r w:rsidRPr="00C36492">
        <w:t xml:space="preserve">The analysis shows that this degradation typically begins with a decline in the Performance Index, often a full year before leverage metrics (Debt-to-Equity) reach critical thresholds. These findings strongly support the dynamic hazard model approach proposed by Shumway </w:t>
      </w:r>
      <w:sdt>
        <w:sdtPr>
          <w:id w:val="-228613119"/>
          <w:citation/>
        </w:sdtPr>
        <w:sdtContent>
          <w:r w:rsidR="00A5690F">
            <w:fldChar w:fldCharType="begin"/>
          </w:r>
          <w:r w:rsidR="00A5690F">
            <w:instrText xml:space="preserve"> CITATION Shu01 \l 1033 </w:instrText>
          </w:r>
          <w:r w:rsidR="00A5690F">
            <w:fldChar w:fldCharType="separate"/>
          </w:r>
          <w:r w:rsidR="00A5690F" w:rsidRPr="00A5690F">
            <w:rPr>
              <w:noProof/>
            </w:rPr>
            <w:t>(Shumway, T., 2001)</w:t>
          </w:r>
          <w:r w:rsidR="00A5690F">
            <w:fldChar w:fldCharType="end"/>
          </w:r>
        </w:sdtContent>
      </w:sdt>
      <w:r w:rsidRPr="00C36492">
        <w:t>, which argues that bankruptcy prediction is significantly more accurate when accounting for a firm’s financial trajectory rather than just its current state. By utilizing interactive line charts, the system allows analysts to detect these gradual "distress signals." This temporal granularity is vital for an early-warning system; it provides lenders and stakeholders with the necessary lead time to restructure debt or intervene before the firm reaches a state of irrecoverable insolvency.</w:t>
      </w:r>
    </w:p>
    <w:p w14:paraId="21867AEE" w14:textId="77777777" w:rsidR="00D35ACE" w:rsidRDefault="00D35ACE" w:rsidP="00C36492"/>
    <w:p w14:paraId="4AE4D419" w14:textId="77777777" w:rsidR="00D35ACE" w:rsidRPr="00C36492" w:rsidRDefault="00D35ACE" w:rsidP="00C36492"/>
    <w:p w14:paraId="2A44C1C8" w14:textId="77777777" w:rsidR="00B62BD6" w:rsidRPr="008C1BD3" w:rsidRDefault="00B62BD6" w:rsidP="00B62BD6">
      <w:pPr>
        <w:rPr>
          <w:b/>
          <w:bCs/>
        </w:rPr>
      </w:pPr>
    </w:p>
    <w:p w14:paraId="2ACADB0B" w14:textId="0DF3B4F7" w:rsidR="00B62BD6" w:rsidRDefault="00B62BD6" w:rsidP="00D35ACE">
      <w:pPr>
        <w:pStyle w:val="heading2"/>
      </w:pPr>
      <w:bookmarkStart w:id="21" w:name="_Toc228123158"/>
      <w:r w:rsidRPr="00492930">
        <w:lastRenderedPageBreak/>
        <w:t>Interpretability and the Value of AI Explanation (XAI)</w:t>
      </w:r>
      <w:bookmarkEnd w:id="21"/>
    </w:p>
    <w:p w14:paraId="08797E37" w14:textId="77777777" w:rsidR="00492930" w:rsidRPr="00492930" w:rsidRDefault="00492930" w:rsidP="00492930">
      <w:pPr>
        <w:rPr>
          <w:b/>
          <w:bCs/>
        </w:rPr>
      </w:pPr>
    </w:p>
    <w:p w14:paraId="4341F01D" w14:textId="77777777" w:rsidR="00B62BD6" w:rsidRPr="00C36492" w:rsidRDefault="00B62BD6" w:rsidP="00C36492">
      <w:r w:rsidRPr="00C36492">
        <w:t>A primary challenge in applying machine learning to finance is the "black-box" nature of advanced algorithms. To address this, the system incorporates an Explainable AI (XAI) module within the Streamlit interface. For every entity classified as "High Risk," the system does not merely return a label but generates a natural language justification based on the underlying financial breaches.</w:t>
      </w:r>
    </w:p>
    <w:p w14:paraId="53A56E70" w14:textId="0499F90B" w:rsidR="00B62BD6" w:rsidRPr="00C36492" w:rsidRDefault="00B62BD6" w:rsidP="00C36492">
      <w:r w:rsidRPr="00C36492">
        <w:t xml:space="preserve">For instance, a firm might be flagged not just for a generic high-risk score, but specifically because its "ROA fell below the 3% threshold while its Debt-to-Equity ratio exceeded 2.0." This approach aligns with the LIME (Local Interpretable Model-agnostic Explanations) principles discussed by Lundberg and Lee </w:t>
      </w:r>
      <w:sdt>
        <w:sdtPr>
          <w:id w:val="-415636410"/>
          <w:citation/>
        </w:sdtPr>
        <w:sdtContent>
          <w:r w:rsidR="002C20C5">
            <w:fldChar w:fldCharType="begin"/>
          </w:r>
          <w:r w:rsidR="002C20C5">
            <w:instrText xml:space="preserve"> CITATION Lun17 \l 1033 </w:instrText>
          </w:r>
          <w:r w:rsidR="002C20C5">
            <w:fldChar w:fldCharType="separate"/>
          </w:r>
          <w:r w:rsidR="002C20C5" w:rsidRPr="002C20C5">
            <w:rPr>
              <w:noProof/>
            </w:rPr>
            <w:t>(Lundberg, S.M. and Lee, S.I., 2017)</w:t>
          </w:r>
          <w:r w:rsidR="002C20C5">
            <w:fldChar w:fldCharType="end"/>
          </w:r>
        </w:sdtContent>
      </w:sdt>
      <w:r w:rsidRPr="00C36492">
        <w:t>, aiming to make AI decisions transparent and defensible. In a professional banking or regulatory context, this "human-readability" is a mandatory requirement. The results demonstrate that while ensemble models like Random Forest provide higher predictive accuracy, the integration of rule-based logic ensures that the system’s outputs are grounded in established financial theory, making them actionable for credit officers.</w:t>
      </w:r>
    </w:p>
    <w:p w14:paraId="5561981F" w14:textId="77777777" w:rsidR="00B62BD6" w:rsidRPr="008C1BD3" w:rsidRDefault="00B62BD6" w:rsidP="00AB143D">
      <w:pPr>
        <w:ind w:firstLine="0"/>
        <w:rPr>
          <w:b/>
          <w:bCs/>
        </w:rPr>
      </w:pPr>
    </w:p>
    <w:p w14:paraId="1C15B17C" w14:textId="56A9DED0" w:rsidR="00B62BD6" w:rsidRDefault="00B62BD6" w:rsidP="00D35ACE">
      <w:pPr>
        <w:pStyle w:val="heading2"/>
      </w:pPr>
      <w:bookmarkStart w:id="22" w:name="_Toc228123159"/>
      <w:r w:rsidRPr="00492930">
        <w:t>Comparative Analysis: Classical Theory vs. Computational Output</w:t>
      </w:r>
      <w:bookmarkEnd w:id="22"/>
    </w:p>
    <w:p w14:paraId="421B4B2C" w14:textId="77777777" w:rsidR="00492930" w:rsidRPr="00492930" w:rsidRDefault="00492930" w:rsidP="00492930">
      <w:pPr>
        <w:rPr>
          <w:b/>
          <w:bCs/>
        </w:rPr>
      </w:pPr>
    </w:p>
    <w:p w14:paraId="07469BD2" w14:textId="77777777" w:rsidR="00B62BD6" w:rsidRPr="00492930" w:rsidRDefault="00B62BD6" w:rsidP="00492930">
      <w:r w:rsidRPr="00492930">
        <w:t>The final stage of the discussion involves comparing the system’s computational output with classical bankruptcy models, such as the Altman Z-score. A high degree of correlation was observed between the system’s "High Risk" classifications and the "Distress Zone" of the Z-score, particularly for firms with extreme leverage.</w:t>
      </w:r>
    </w:p>
    <w:p w14:paraId="3AD47C7D" w14:textId="005B14B6" w:rsidR="00B62BD6" w:rsidRPr="00492930" w:rsidRDefault="00B62BD6" w:rsidP="00492930">
      <w:r w:rsidRPr="00492930">
        <w:t xml:space="preserve">However, the developed system offers significant advantages in the "Medium Risk" or "Grey Zone" category. While the original Z-score is heavily weighted toward manufacturing-style liquidity and sales metrics, the Performance Index used in this study incorporates a more balanced view of operational efficiency. This is crucial for evaluating modern service-oriented or technology firms that may have different asset structures than the firms studied in the 1960s. As noted by Altman </w:t>
      </w:r>
      <w:sdt>
        <w:sdtPr>
          <w:id w:val="158126173"/>
          <w:citation/>
        </w:sdtPr>
        <w:sdtContent>
          <w:r w:rsidR="002C20C5">
            <w:fldChar w:fldCharType="begin"/>
          </w:r>
          <w:r w:rsidR="002C20C5">
            <w:instrText xml:space="preserve"> CITATION Alt18 \l 1033 </w:instrText>
          </w:r>
          <w:r w:rsidR="002C20C5">
            <w:fldChar w:fldCharType="separate"/>
          </w:r>
          <w:r w:rsidR="002C20C5" w:rsidRPr="002C20C5">
            <w:rPr>
              <w:noProof/>
            </w:rPr>
            <w:t>(Altman, E.I., 2018)</w:t>
          </w:r>
          <w:r w:rsidR="002C20C5">
            <w:fldChar w:fldCharType="end"/>
          </w:r>
        </w:sdtContent>
      </w:sdt>
      <w:r w:rsidRPr="00492930">
        <w:t xml:space="preserve"> in his recent revisions, traditional models must be adapted to suit contemporary balance sheets. By refining the machine learning features to use only raw financial data, this study ensured that the models independently validated classical indicators rather than just replicating them. This hybrid approach</w:t>
      </w:r>
      <w:r w:rsidR="003A7283">
        <w:t xml:space="preserve"> </w:t>
      </w:r>
      <w:r w:rsidRPr="00492930">
        <w:t>combining 20th-century foundational logic with 21st-century computational power</w:t>
      </w:r>
      <w:r w:rsidR="003A7283">
        <w:t xml:space="preserve">, </w:t>
      </w:r>
      <w:r w:rsidRPr="00492930">
        <w:t>creates a robust framework for assessing credit risk in today’s volatile global economy.</w:t>
      </w:r>
    </w:p>
    <w:p w14:paraId="04B89FE8" w14:textId="77777777" w:rsidR="00B62BD6" w:rsidRDefault="00B62BD6" w:rsidP="00B62BD6"/>
    <w:p w14:paraId="3E9F742A" w14:textId="77777777" w:rsidR="00D35ACE" w:rsidRDefault="00D35ACE" w:rsidP="00B62BD6"/>
    <w:p w14:paraId="3573771F" w14:textId="77777777" w:rsidR="00D35ACE" w:rsidRPr="008A799F" w:rsidRDefault="00D35ACE" w:rsidP="00B62BD6"/>
    <w:p w14:paraId="2A133657" w14:textId="34405937" w:rsidR="00AE1AEC" w:rsidRPr="00D35ACE" w:rsidRDefault="00B62BD6" w:rsidP="00D35ACE">
      <w:pPr>
        <w:pStyle w:val="heading1"/>
      </w:pPr>
      <w:bookmarkStart w:id="23" w:name="_Toc228123160"/>
      <w:r w:rsidRPr="00AE1AEC">
        <w:lastRenderedPageBreak/>
        <w:t>System Design and Streamlit Implementation</w:t>
      </w:r>
      <w:bookmarkEnd w:id="23"/>
    </w:p>
    <w:p w14:paraId="27A3F618" w14:textId="19F55E28" w:rsidR="00B62BD6" w:rsidRPr="00AE1AEC" w:rsidRDefault="00B62BD6" w:rsidP="00D35ACE">
      <w:pPr>
        <w:pStyle w:val="heading2"/>
      </w:pPr>
      <w:bookmarkStart w:id="24" w:name="_Toc228123161"/>
      <w:r w:rsidRPr="00AE1AEC">
        <w:t>Architectural Overview</w:t>
      </w:r>
      <w:bookmarkEnd w:id="24"/>
    </w:p>
    <w:p w14:paraId="59833782" w14:textId="77777777" w:rsidR="00AE1AEC" w:rsidRPr="00AE1AEC" w:rsidRDefault="00AE1AEC" w:rsidP="00AE1AEC">
      <w:pPr>
        <w:rPr>
          <w:b/>
          <w:bCs/>
        </w:rPr>
      </w:pPr>
    </w:p>
    <w:p w14:paraId="797E0D5D" w14:textId="07145CC7" w:rsidR="00DC4F47" w:rsidRDefault="00B62BD6" w:rsidP="009A6B53">
      <w:r w:rsidRPr="009A6B53">
        <w:t xml:space="preserve">The transition from theoretical modeling to a functional tool required an architecture that balances computational power with user accessibility. The system was developed using the Streamlit framework, an open-source Python library that </w:t>
      </w:r>
      <w:r w:rsidR="009A6B53" w:rsidRPr="009A6B53">
        <w:t>enables</w:t>
      </w:r>
      <w:r w:rsidRPr="009A6B53">
        <w:t xml:space="preserve"> rapid deployment of data-driven web applications. The backend logic utilizes Pandas for high-dimensional data manipulation and Matplotlib for static financial plotting, while </w:t>
      </w:r>
      <w:r w:rsidR="009A6B53" w:rsidRPr="009A6B53">
        <w:t>Streamlit’s native UI components handle the interactive elements</w:t>
      </w:r>
      <w:r w:rsidRPr="009A6B53">
        <w:t>.</w:t>
      </w:r>
    </w:p>
    <w:p w14:paraId="4CB1C296" w14:textId="77777777" w:rsidR="009A6B53" w:rsidRPr="009A6B53" w:rsidRDefault="009A6B53" w:rsidP="009A6B53"/>
    <w:p w14:paraId="14A18F4F" w14:textId="5DB68016" w:rsidR="00B62BD6" w:rsidRDefault="00B62BD6" w:rsidP="00D35ACE">
      <w:pPr>
        <w:pStyle w:val="heading2"/>
      </w:pPr>
      <w:bookmarkStart w:id="25" w:name="_Toc228123162"/>
      <w:r w:rsidRPr="00AE1AEC">
        <w:t>Operational Deployment Workflow</w:t>
      </w:r>
      <w:bookmarkEnd w:id="25"/>
    </w:p>
    <w:p w14:paraId="7A61E4CF" w14:textId="77777777" w:rsidR="009A6B53" w:rsidRPr="009A6B53" w:rsidRDefault="009A6B53" w:rsidP="009A6B53">
      <w:pPr>
        <w:rPr>
          <w:b/>
          <w:bCs/>
        </w:rPr>
      </w:pPr>
    </w:p>
    <w:p w14:paraId="150388F1" w14:textId="77777777" w:rsidR="00B62BD6" w:rsidRDefault="00B62BD6" w:rsidP="009A6B53">
      <w:r w:rsidRPr="009A6B53">
        <w:t>A critical aspect of this research is the reproducibility of the credit assessment environment. The deployment follows a standardized three-step protocol:</w:t>
      </w:r>
    </w:p>
    <w:p w14:paraId="2508C8BA" w14:textId="77777777" w:rsidR="009A6B53" w:rsidRPr="009A6B53" w:rsidRDefault="009A6B53" w:rsidP="009A6B53"/>
    <w:p w14:paraId="43A944B7" w14:textId="77777777" w:rsidR="00B62BD6" w:rsidRPr="00445CA2" w:rsidRDefault="00B62BD6" w:rsidP="00B62BD6">
      <w:r w:rsidRPr="00445CA2">
        <w:rPr>
          <w:b/>
          <w:bCs/>
        </w:rPr>
        <w:t xml:space="preserve">Step 1: </w:t>
      </w:r>
      <w:r w:rsidRPr="00445CA2">
        <w:t>Environment Initialization via CLI</w:t>
      </w:r>
      <w:r>
        <w:t>.</w:t>
      </w:r>
      <w:r w:rsidRPr="00445CA2">
        <w:t xml:space="preserve"> The backend server is initialized through the Windows Command Prompt (CMD). The user navigates to the project directory. This command compiles the app.py script and hosts it on a local web server.</w:t>
      </w:r>
    </w:p>
    <w:p w14:paraId="4FBDFF0A" w14:textId="77777777" w:rsidR="00B62BD6" w:rsidRDefault="00B62BD6" w:rsidP="00B62BD6">
      <w:r w:rsidRPr="00445CA2">
        <w:t>Command: python -m streamlit run app.py</w:t>
      </w:r>
    </w:p>
    <w:p w14:paraId="27431208" w14:textId="77777777" w:rsidR="00DC4F47" w:rsidRDefault="00DC4F47" w:rsidP="00B62BD6"/>
    <w:p w14:paraId="4ACB3163" w14:textId="77777777" w:rsidR="00DC4F47" w:rsidRPr="008769D3" w:rsidRDefault="00DC4F47" w:rsidP="00B62BD6"/>
    <w:p w14:paraId="46EE0550" w14:textId="77777777" w:rsidR="00B62BD6" w:rsidRPr="008769D3" w:rsidRDefault="00B62BD6" w:rsidP="00C358B6">
      <w:pPr>
        <w:jc w:val="center"/>
      </w:pPr>
      <w:r w:rsidRPr="008769D3">
        <w:rPr>
          <w:noProof/>
        </w:rPr>
        <w:drawing>
          <wp:inline distT="0" distB="0" distL="0" distR="0" wp14:anchorId="4B562E54" wp14:editId="443C1738">
            <wp:extent cx="3048264" cy="480102"/>
            <wp:effectExtent l="0" t="0" r="0" b="0"/>
            <wp:docPr id="1151743585"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43585" name="Εικόνα 8"/>
                    <pic:cNvPicPr/>
                  </pic:nvPicPr>
                  <pic:blipFill>
                    <a:blip r:embed="rId16">
                      <a:extLst>
                        <a:ext uri="{28A0092B-C50C-407E-A947-70E740481C1C}">
                          <a14:useLocalDpi xmlns:a14="http://schemas.microsoft.com/office/drawing/2010/main" val="0"/>
                        </a:ext>
                      </a:extLst>
                    </a:blip>
                    <a:stretch>
                      <a:fillRect/>
                    </a:stretch>
                  </pic:blipFill>
                  <pic:spPr>
                    <a:xfrm>
                      <a:off x="0" y="0"/>
                      <a:ext cx="3048264" cy="480102"/>
                    </a:xfrm>
                    <a:prstGeom prst="rect">
                      <a:avLst/>
                    </a:prstGeom>
                  </pic:spPr>
                </pic:pic>
              </a:graphicData>
            </a:graphic>
          </wp:inline>
        </w:drawing>
      </w:r>
    </w:p>
    <w:p w14:paraId="344EB05F" w14:textId="2D9A5D6A" w:rsidR="00B62BD6" w:rsidRDefault="00C358B6" w:rsidP="00B62BD6">
      <w:pPr>
        <w:ind w:left="1440" w:firstLine="720"/>
        <w:rPr>
          <w:sz w:val="18"/>
          <w:szCs w:val="18"/>
        </w:rPr>
      </w:pPr>
      <w:r>
        <w:rPr>
          <w:sz w:val="18"/>
          <w:szCs w:val="18"/>
        </w:rPr>
        <w:t xml:space="preserve">  </w:t>
      </w:r>
      <w:r w:rsidR="00B62BD6" w:rsidRPr="00515DB2">
        <w:rPr>
          <w:sz w:val="18"/>
          <w:szCs w:val="18"/>
        </w:rPr>
        <w:t xml:space="preserve">Figure </w:t>
      </w:r>
      <w:r w:rsidR="00B62BD6" w:rsidRPr="00886D48">
        <w:rPr>
          <w:sz w:val="18"/>
          <w:szCs w:val="18"/>
        </w:rPr>
        <w:t>4.1</w:t>
      </w:r>
      <w:r w:rsidR="00B62BD6" w:rsidRPr="00515DB2">
        <w:rPr>
          <w:sz w:val="18"/>
          <w:szCs w:val="18"/>
        </w:rPr>
        <w:t xml:space="preserve">: Python Command </w:t>
      </w:r>
    </w:p>
    <w:p w14:paraId="613962C8" w14:textId="77777777" w:rsidR="00DC4F47" w:rsidRDefault="00DC4F47" w:rsidP="00B62BD6">
      <w:pPr>
        <w:ind w:left="1440" w:firstLine="720"/>
        <w:rPr>
          <w:sz w:val="18"/>
          <w:szCs w:val="18"/>
        </w:rPr>
      </w:pPr>
    </w:p>
    <w:p w14:paraId="2A6F65B3" w14:textId="77777777" w:rsidR="00DC4F47" w:rsidRPr="00445CA2" w:rsidRDefault="00DC4F47" w:rsidP="00B62BD6">
      <w:pPr>
        <w:ind w:left="1440" w:firstLine="720"/>
        <w:rPr>
          <w:sz w:val="18"/>
          <w:szCs w:val="18"/>
        </w:rPr>
      </w:pPr>
    </w:p>
    <w:p w14:paraId="49D0EBFA" w14:textId="77777777" w:rsidR="00B62BD6" w:rsidRDefault="00B62BD6" w:rsidP="00B62BD6">
      <w:pPr>
        <w:rPr>
          <w:b/>
          <w:bCs/>
        </w:rPr>
      </w:pPr>
      <w:r w:rsidRPr="00445CA2">
        <w:t xml:space="preserve">Command Prompt showing successful launch and the Local URL: </w:t>
      </w:r>
      <w:hyperlink r:id="rId17" w:history="1">
        <w:r w:rsidRPr="00445CA2">
          <w:rPr>
            <w:rStyle w:val="-"/>
            <w:b/>
            <w:bCs/>
          </w:rPr>
          <w:t>http://localhost:8501</w:t>
        </w:r>
      </w:hyperlink>
      <w:r w:rsidRPr="00445CA2">
        <w:rPr>
          <w:b/>
          <w:bCs/>
        </w:rPr>
        <w:t>]</w:t>
      </w:r>
    </w:p>
    <w:p w14:paraId="1E5B310F" w14:textId="77777777" w:rsidR="00DC4F47" w:rsidRPr="008769D3" w:rsidRDefault="00DC4F47" w:rsidP="00B62BD6">
      <w:pPr>
        <w:rPr>
          <w:b/>
          <w:bCs/>
        </w:rPr>
      </w:pPr>
    </w:p>
    <w:p w14:paraId="6EF9A9E3" w14:textId="77777777" w:rsidR="00B62BD6" w:rsidRPr="008769D3" w:rsidRDefault="00B62BD6" w:rsidP="00C358B6">
      <w:pPr>
        <w:jc w:val="center"/>
        <w:rPr>
          <w:b/>
          <w:bCs/>
        </w:rPr>
      </w:pPr>
      <w:r w:rsidRPr="008769D3">
        <w:rPr>
          <w:b/>
          <w:bCs/>
          <w:noProof/>
        </w:rPr>
        <w:drawing>
          <wp:inline distT="0" distB="0" distL="0" distR="0" wp14:anchorId="50539CDB" wp14:editId="33A90B63">
            <wp:extent cx="3905948" cy="874644"/>
            <wp:effectExtent l="0" t="0" r="0" b="1905"/>
            <wp:docPr id="69117096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70965" name=""/>
                    <pic:cNvPicPr/>
                  </pic:nvPicPr>
                  <pic:blipFill>
                    <a:blip r:embed="rId18"/>
                    <a:stretch>
                      <a:fillRect/>
                    </a:stretch>
                  </pic:blipFill>
                  <pic:spPr>
                    <a:xfrm>
                      <a:off x="0" y="0"/>
                      <a:ext cx="3944851" cy="883355"/>
                    </a:xfrm>
                    <a:prstGeom prst="rect">
                      <a:avLst/>
                    </a:prstGeom>
                  </pic:spPr>
                </pic:pic>
              </a:graphicData>
            </a:graphic>
          </wp:inline>
        </w:drawing>
      </w:r>
    </w:p>
    <w:p w14:paraId="7AF76205" w14:textId="5BC52D40" w:rsidR="00B62BD6" w:rsidRPr="00515DB2" w:rsidRDefault="00C358B6" w:rsidP="00B62BD6">
      <w:pPr>
        <w:ind w:left="1440" w:firstLine="720"/>
        <w:rPr>
          <w:sz w:val="18"/>
          <w:szCs w:val="18"/>
        </w:rPr>
      </w:pPr>
      <w:r>
        <w:rPr>
          <w:sz w:val="18"/>
          <w:szCs w:val="18"/>
        </w:rPr>
        <w:t xml:space="preserve">  </w:t>
      </w:r>
      <w:r w:rsidR="00B62BD6" w:rsidRPr="00515DB2">
        <w:rPr>
          <w:sz w:val="18"/>
          <w:szCs w:val="18"/>
        </w:rPr>
        <w:t xml:space="preserve">Figure </w:t>
      </w:r>
      <w:r w:rsidR="00B62BD6" w:rsidRPr="00120D94">
        <w:rPr>
          <w:sz w:val="18"/>
          <w:szCs w:val="18"/>
        </w:rPr>
        <w:t>4.2</w:t>
      </w:r>
      <w:r w:rsidR="00B62BD6" w:rsidRPr="00515DB2">
        <w:rPr>
          <w:sz w:val="18"/>
          <w:szCs w:val="18"/>
        </w:rPr>
        <w:t xml:space="preserve">: Python Command </w:t>
      </w:r>
    </w:p>
    <w:p w14:paraId="7F78640E" w14:textId="4654DD40" w:rsidR="00B62BD6" w:rsidRDefault="00B62BD6" w:rsidP="00B62BD6">
      <w:pPr>
        <w:rPr>
          <w:b/>
          <w:bCs/>
        </w:rPr>
      </w:pPr>
    </w:p>
    <w:p w14:paraId="0B54842F" w14:textId="77777777" w:rsidR="00DC4F47" w:rsidRPr="00445CA2" w:rsidRDefault="00DC4F47" w:rsidP="00B62BD6">
      <w:pPr>
        <w:rPr>
          <w:b/>
          <w:bCs/>
        </w:rPr>
      </w:pPr>
    </w:p>
    <w:p w14:paraId="48A3723C" w14:textId="77777777" w:rsidR="00B62BD6" w:rsidRDefault="00B62BD6" w:rsidP="00B62BD6">
      <w:r w:rsidRPr="00445CA2">
        <w:rPr>
          <w:b/>
          <w:bCs/>
        </w:rPr>
        <w:t xml:space="preserve">Step 2: </w:t>
      </w:r>
      <w:r w:rsidRPr="00DA48E4">
        <w:t>Data Ingestion and Cleansing</w:t>
      </w:r>
      <w:r>
        <w:t>:</w:t>
      </w:r>
      <w:r w:rsidRPr="00445CA2">
        <w:t xml:space="preserve"> Upon accessing the local URL, the system provides a specialized interface for data ingestion. The user is required to upload the </w:t>
      </w:r>
      <w:r w:rsidRPr="00445CA2">
        <w:lastRenderedPageBreak/>
        <w:t xml:space="preserve">multi-year financial dataset titled </w:t>
      </w:r>
      <w:r w:rsidRPr="00445CA2">
        <w:rPr>
          <w:b/>
          <w:bCs/>
        </w:rPr>
        <w:t>FINAL_OUTPUT.xlsx</w:t>
      </w:r>
      <w:r w:rsidRPr="00445CA2">
        <w:t>. The system's ingestion pipeline immediately applies a dropna() protocol to ensure that missing financial values do not skew the risk scoring.</w:t>
      </w:r>
    </w:p>
    <w:p w14:paraId="41623918" w14:textId="77777777" w:rsidR="00B62BD6" w:rsidRPr="008769D3" w:rsidRDefault="00B62BD6" w:rsidP="00B62BD6"/>
    <w:p w14:paraId="70352AA1" w14:textId="1A72320D" w:rsidR="00B62BD6" w:rsidRPr="008769D3" w:rsidRDefault="00B62BD6" w:rsidP="00C358B6">
      <w:pPr>
        <w:jc w:val="center"/>
      </w:pPr>
      <w:r w:rsidRPr="008769D3">
        <w:rPr>
          <w:noProof/>
        </w:rPr>
        <w:drawing>
          <wp:inline distT="0" distB="0" distL="0" distR="0" wp14:anchorId="701ACA6B" wp14:editId="13EE313A">
            <wp:extent cx="4102171" cy="2110845"/>
            <wp:effectExtent l="0" t="0" r="0" b="3810"/>
            <wp:docPr id="25130374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3744" name=""/>
                    <pic:cNvPicPr/>
                  </pic:nvPicPr>
                  <pic:blipFill>
                    <a:blip r:embed="rId19"/>
                    <a:stretch>
                      <a:fillRect/>
                    </a:stretch>
                  </pic:blipFill>
                  <pic:spPr>
                    <a:xfrm>
                      <a:off x="0" y="0"/>
                      <a:ext cx="4136190" cy="2128350"/>
                    </a:xfrm>
                    <a:prstGeom prst="rect">
                      <a:avLst/>
                    </a:prstGeom>
                  </pic:spPr>
                </pic:pic>
              </a:graphicData>
            </a:graphic>
          </wp:inline>
        </w:drawing>
      </w:r>
    </w:p>
    <w:p w14:paraId="42B14552" w14:textId="77777777" w:rsidR="00B62BD6" w:rsidRPr="00445CA2" w:rsidRDefault="00B62BD6" w:rsidP="002215D7">
      <w:pPr>
        <w:ind w:left="1440" w:firstLine="720"/>
        <w:rPr>
          <w:sz w:val="18"/>
          <w:szCs w:val="18"/>
        </w:rPr>
      </w:pPr>
      <w:r w:rsidRPr="00515DB2">
        <w:rPr>
          <w:sz w:val="18"/>
          <w:szCs w:val="18"/>
        </w:rPr>
        <w:t xml:space="preserve">Figure </w:t>
      </w:r>
      <w:r w:rsidRPr="00B65047">
        <w:rPr>
          <w:sz w:val="18"/>
          <w:szCs w:val="18"/>
        </w:rPr>
        <w:t>4.3</w:t>
      </w:r>
      <w:r w:rsidRPr="00515DB2">
        <w:rPr>
          <w:sz w:val="18"/>
          <w:szCs w:val="18"/>
        </w:rPr>
        <w:t xml:space="preserve">: Streamlit page, Upload data file </w:t>
      </w:r>
    </w:p>
    <w:p w14:paraId="25BD24BF" w14:textId="77777777" w:rsidR="00B62BD6" w:rsidRPr="008769D3" w:rsidRDefault="00B62BD6" w:rsidP="00B62BD6"/>
    <w:p w14:paraId="64377193" w14:textId="77777777" w:rsidR="00B62BD6" w:rsidRDefault="00B62BD6" w:rsidP="00B62BD6">
      <w:r w:rsidRPr="00445CA2">
        <w:rPr>
          <w:b/>
          <w:bCs/>
        </w:rPr>
        <w:t xml:space="preserve">Step 3: </w:t>
      </w:r>
      <w:r w:rsidRPr="00445CA2">
        <w:t xml:space="preserve">Real-Time Analytical Rendering Once the file is uploaded, the script triggers the risk model function across the aggregated 2022–2025 data. The dashboard populates dynamically, displaying global KPIs and </w:t>
      </w:r>
      <w:r>
        <w:t>portfolio-wide</w:t>
      </w:r>
      <w:r w:rsidRPr="00445CA2">
        <w:t xml:space="preserve"> risk distributions.</w:t>
      </w:r>
    </w:p>
    <w:p w14:paraId="491BE76F" w14:textId="77777777" w:rsidR="002215D7" w:rsidRPr="00445CA2" w:rsidRDefault="002215D7" w:rsidP="00B62BD6"/>
    <w:p w14:paraId="3E0D0B77" w14:textId="2E2C512E" w:rsidR="00B62BD6" w:rsidRPr="002215D7" w:rsidRDefault="00B62BD6" w:rsidP="00D35ACE">
      <w:pPr>
        <w:pStyle w:val="heading2"/>
      </w:pPr>
      <w:bookmarkStart w:id="26" w:name="_Toc228123163"/>
      <w:r w:rsidRPr="002215D7">
        <w:t>Functional Modules and Explainable AI (XAI)</w:t>
      </w:r>
      <w:bookmarkEnd w:id="26"/>
    </w:p>
    <w:p w14:paraId="2E9BE852" w14:textId="77777777" w:rsidR="002215D7" w:rsidRPr="002215D7" w:rsidRDefault="002215D7" w:rsidP="002215D7">
      <w:pPr>
        <w:rPr>
          <w:b/>
          <w:bCs/>
        </w:rPr>
      </w:pPr>
    </w:p>
    <w:p w14:paraId="157D9FC3" w14:textId="77777777" w:rsidR="00B62BD6" w:rsidRDefault="00B62BD6" w:rsidP="00B62BD6">
      <w:r w:rsidRPr="00445CA2">
        <w:t>The Streamlit interface was designed to bridge the "transparency gap" often found in AI systems through several dedicated modules:</w:t>
      </w:r>
    </w:p>
    <w:p w14:paraId="4AE87C58" w14:textId="77777777" w:rsidR="002F1CB3" w:rsidRPr="00445CA2" w:rsidRDefault="002F1CB3" w:rsidP="00B62BD6"/>
    <w:p w14:paraId="0F66B2EA" w14:textId="2EC0CC2A" w:rsidR="00B62BD6" w:rsidRPr="008769D3" w:rsidRDefault="00B62BD6" w:rsidP="00B62BD6">
      <w:pPr>
        <w:numPr>
          <w:ilvl w:val="0"/>
          <w:numId w:val="10"/>
        </w:numPr>
      </w:pPr>
      <w:r w:rsidRPr="00445CA2">
        <w:rPr>
          <w:b/>
          <w:bCs/>
        </w:rPr>
        <w:t>The KPI Dashboard:</w:t>
      </w:r>
      <w:r w:rsidRPr="00445CA2">
        <w:t xml:space="preserve"> Using </w:t>
      </w:r>
      <w:r w:rsidR="003F3D60">
        <w:t xml:space="preserve">the </w:t>
      </w:r>
      <w:r w:rsidR="003F3D60" w:rsidRPr="00445CA2">
        <w:t>St.</w:t>
      </w:r>
      <w:r>
        <w:t xml:space="preserve"> </w:t>
      </w:r>
      <w:r w:rsidRPr="00445CA2">
        <w:t>metric, the system displays the average ROA, Debt-to-Equity, and Performance Index. This provides immediate context for the user to understand if the specific company they are analyzing is an outlier compared to the portfolio average.</w:t>
      </w:r>
    </w:p>
    <w:p w14:paraId="71EA81E3" w14:textId="77777777" w:rsidR="00B62BD6" w:rsidRPr="008769D3" w:rsidRDefault="00B62BD6" w:rsidP="00B62BD6">
      <w:pPr>
        <w:ind w:left="360"/>
      </w:pPr>
    </w:p>
    <w:p w14:paraId="4C85DB39" w14:textId="77777777" w:rsidR="00B62BD6" w:rsidRPr="008769D3" w:rsidRDefault="00B62BD6" w:rsidP="00B62BD6">
      <w:r w:rsidRPr="008769D3">
        <w:rPr>
          <w:noProof/>
        </w:rPr>
        <w:drawing>
          <wp:inline distT="0" distB="0" distL="0" distR="0" wp14:anchorId="415F803A" wp14:editId="07C6F7CE">
            <wp:extent cx="5274310" cy="556260"/>
            <wp:effectExtent l="0" t="0" r="2540" b="0"/>
            <wp:docPr id="25317410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74103" name=""/>
                    <pic:cNvPicPr/>
                  </pic:nvPicPr>
                  <pic:blipFill>
                    <a:blip r:embed="rId20"/>
                    <a:stretch>
                      <a:fillRect/>
                    </a:stretch>
                  </pic:blipFill>
                  <pic:spPr>
                    <a:xfrm>
                      <a:off x="0" y="0"/>
                      <a:ext cx="5274310" cy="556260"/>
                    </a:xfrm>
                    <a:prstGeom prst="rect">
                      <a:avLst/>
                    </a:prstGeom>
                  </pic:spPr>
                </pic:pic>
              </a:graphicData>
            </a:graphic>
          </wp:inline>
        </w:drawing>
      </w:r>
    </w:p>
    <w:p w14:paraId="4637F9FD" w14:textId="77777777" w:rsidR="00B62BD6" w:rsidRPr="00515DB2" w:rsidRDefault="00B62BD6" w:rsidP="00B62BD6">
      <w:pPr>
        <w:ind w:left="2160" w:firstLine="720"/>
        <w:rPr>
          <w:sz w:val="18"/>
          <w:szCs w:val="18"/>
        </w:rPr>
      </w:pPr>
      <w:r w:rsidRPr="00515DB2">
        <w:rPr>
          <w:sz w:val="18"/>
          <w:szCs w:val="18"/>
        </w:rPr>
        <w:t xml:space="preserve">Figure </w:t>
      </w:r>
      <w:r w:rsidRPr="00886D48">
        <w:rPr>
          <w:sz w:val="18"/>
          <w:szCs w:val="18"/>
        </w:rPr>
        <w:t>4.4</w:t>
      </w:r>
      <w:r w:rsidRPr="00515DB2">
        <w:rPr>
          <w:sz w:val="18"/>
          <w:szCs w:val="18"/>
        </w:rPr>
        <w:t>: Dataset Overview</w:t>
      </w:r>
    </w:p>
    <w:p w14:paraId="6C7E4868" w14:textId="77777777" w:rsidR="00B62BD6" w:rsidRPr="008769D3" w:rsidRDefault="00B62BD6" w:rsidP="00B62BD6">
      <w:pPr>
        <w:ind w:left="2160" w:firstLine="720"/>
      </w:pPr>
    </w:p>
    <w:p w14:paraId="43ACB465" w14:textId="77777777" w:rsidR="00B62BD6" w:rsidRPr="009A6B53" w:rsidRDefault="00B62BD6" w:rsidP="009A6B53">
      <w:r w:rsidRPr="009A6B53">
        <w:t xml:space="preserve">The Dataset Overview module serves as the primary diagnostic layer of the system, utilizing Streamlit’s metric components to establish a global financial benchmark for the entire 2022–2025 cohort immediately upon data ingestion. By calculating a mean </w:t>
      </w:r>
      <w:r w:rsidRPr="009A6B53">
        <w:lastRenderedPageBreak/>
        <w:t>Return on Assets of 0.08, an average Debt-to-Equity ratio of 1.43, and a mean Performance Index of 27.0, the system provides a high-level situational awareness that allows risk analysts to contextualize individual company performance against the portfolio's aggregate health. This baseline is mathematically significant because it positions the average leverage just below the moderate risk threshold of 1.5 and the performance index dangerously close to the operational weakness boundary of 25, thereby highlighting the sensitivity of the entire portfolio to economic volatility. Ultimately, this module transforms raw Excel data into a standardized "North Star" for comparative analysis, ensuring that subsequent individual company deep-dives are grounded in the broader economic reality of the industry group.</w:t>
      </w:r>
    </w:p>
    <w:p w14:paraId="53914ED9" w14:textId="77777777" w:rsidR="00B62BD6" w:rsidRPr="00445CA2" w:rsidRDefault="00B62BD6" w:rsidP="00B62BD6"/>
    <w:p w14:paraId="088AB19A" w14:textId="71B1BF84" w:rsidR="00B62BD6" w:rsidRDefault="00B62BD6" w:rsidP="00B62BD6">
      <w:pPr>
        <w:numPr>
          <w:ilvl w:val="0"/>
          <w:numId w:val="10"/>
        </w:numPr>
      </w:pPr>
      <w:r w:rsidRPr="00445CA2">
        <w:rPr>
          <w:b/>
          <w:bCs/>
        </w:rPr>
        <w:t>Visual Risk Segmentation:</w:t>
      </w:r>
      <w:r w:rsidRPr="00445CA2">
        <w:t xml:space="preserve"> The system utilizes both bar charts and pie charts to visualize the total risk appetite. This allows stakeholders to see, </w:t>
      </w:r>
      <w:r w:rsidR="003A5146" w:rsidRPr="00445CA2">
        <w:t>briefly</w:t>
      </w:r>
      <w:r w:rsidRPr="00445CA2">
        <w:t>, what percentage of the portfolio is currently categorized as "High Risk."</w:t>
      </w:r>
    </w:p>
    <w:p w14:paraId="323E488E" w14:textId="77777777" w:rsidR="00C358B6" w:rsidRPr="008769D3" w:rsidRDefault="00C358B6" w:rsidP="00C358B6">
      <w:pPr>
        <w:ind w:left="720" w:firstLine="0"/>
      </w:pPr>
    </w:p>
    <w:p w14:paraId="4BCC2175" w14:textId="77777777" w:rsidR="00B62BD6" w:rsidRPr="008769D3" w:rsidRDefault="00B62BD6" w:rsidP="00B62BD6"/>
    <w:p w14:paraId="712C6E67" w14:textId="243FC00A" w:rsidR="00B62BD6" w:rsidRPr="008769D3" w:rsidRDefault="00B62BD6" w:rsidP="00C358B6">
      <w:pPr>
        <w:jc w:val="center"/>
      </w:pPr>
      <w:r w:rsidRPr="008769D3">
        <w:rPr>
          <w:noProof/>
        </w:rPr>
        <w:drawing>
          <wp:inline distT="0" distB="0" distL="0" distR="0" wp14:anchorId="771D5F4B" wp14:editId="6A1FA7A5">
            <wp:extent cx="4468495" cy="1860605"/>
            <wp:effectExtent l="0" t="0" r="8255" b="6350"/>
            <wp:docPr id="16635032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03277" name=""/>
                    <pic:cNvPicPr/>
                  </pic:nvPicPr>
                  <pic:blipFill>
                    <a:blip r:embed="rId21"/>
                    <a:stretch>
                      <a:fillRect/>
                    </a:stretch>
                  </pic:blipFill>
                  <pic:spPr>
                    <a:xfrm>
                      <a:off x="0" y="0"/>
                      <a:ext cx="4552089" cy="1895412"/>
                    </a:xfrm>
                    <a:prstGeom prst="rect">
                      <a:avLst/>
                    </a:prstGeom>
                  </pic:spPr>
                </pic:pic>
              </a:graphicData>
            </a:graphic>
          </wp:inline>
        </w:drawing>
      </w:r>
    </w:p>
    <w:p w14:paraId="50944AA5" w14:textId="039C5BBC" w:rsidR="00B62BD6" w:rsidRDefault="00B831F6" w:rsidP="00B831F6">
      <w:pPr>
        <w:rPr>
          <w:sz w:val="18"/>
          <w:szCs w:val="18"/>
        </w:rPr>
      </w:pPr>
      <w:r>
        <w:rPr>
          <w:sz w:val="18"/>
          <w:szCs w:val="18"/>
        </w:rPr>
        <w:t xml:space="preserve">                    </w:t>
      </w:r>
      <w:r w:rsidR="00C358B6">
        <w:rPr>
          <w:sz w:val="18"/>
          <w:szCs w:val="18"/>
        </w:rPr>
        <w:t xml:space="preserve">         </w:t>
      </w:r>
      <w:r>
        <w:rPr>
          <w:sz w:val="18"/>
          <w:szCs w:val="18"/>
        </w:rPr>
        <w:t xml:space="preserve">  </w:t>
      </w:r>
      <w:r w:rsidR="00B62BD6" w:rsidRPr="00515DB2">
        <w:rPr>
          <w:sz w:val="18"/>
          <w:szCs w:val="18"/>
        </w:rPr>
        <w:t xml:space="preserve">Figure </w:t>
      </w:r>
      <w:r w:rsidR="00B62BD6" w:rsidRPr="00B65047">
        <w:rPr>
          <w:sz w:val="18"/>
          <w:szCs w:val="18"/>
        </w:rPr>
        <w:t>4.5</w:t>
      </w:r>
      <w:r w:rsidR="00B62BD6" w:rsidRPr="00515DB2">
        <w:rPr>
          <w:sz w:val="18"/>
          <w:szCs w:val="18"/>
        </w:rPr>
        <w:t>: Quantitative Frequency Analysis (Bar Chart)</w:t>
      </w:r>
    </w:p>
    <w:p w14:paraId="4AF15C0A" w14:textId="77777777" w:rsidR="00B831F6" w:rsidRDefault="00B831F6" w:rsidP="00B62BD6">
      <w:pPr>
        <w:ind w:left="2160" w:firstLine="720"/>
        <w:rPr>
          <w:sz w:val="18"/>
          <w:szCs w:val="18"/>
        </w:rPr>
      </w:pPr>
    </w:p>
    <w:p w14:paraId="3BA27405" w14:textId="77777777" w:rsidR="00B831F6" w:rsidRPr="00515DB2" w:rsidRDefault="00B831F6" w:rsidP="00B62BD6">
      <w:pPr>
        <w:ind w:left="2160" w:firstLine="720"/>
        <w:rPr>
          <w:sz w:val="18"/>
          <w:szCs w:val="18"/>
        </w:rPr>
      </w:pPr>
    </w:p>
    <w:p w14:paraId="64008510" w14:textId="77777777" w:rsidR="00B62BD6" w:rsidRPr="008769D3" w:rsidRDefault="00B62BD6" w:rsidP="00B62BD6"/>
    <w:p w14:paraId="02FDB0F3" w14:textId="77777777" w:rsidR="00B62BD6" w:rsidRPr="009A6B53" w:rsidRDefault="00B62BD6" w:rsidP="009A6B53">
      <w:r w:rsidRPr="009A6B53">
        <w:t>Quantitative Frequency Analysis (Bar Chart): As illustrated in the system output, the bar chart provides the absolute count of companies within each risk tier. In the current dataset, High Risk entities represent the largest group (18 companies), followed by Medium Risk (16 companies) and Low Risk (15 companies). This visualization is critical for identifying the volume of entities requiring immediate financial intervention.</w:t>
      </w:r>
    </w:p>
    <w:p w14:paraId="597A1099" w14:textId="4049149F" w:rsidR="00B62BD6" w:rsidRPr="008769D3" w:rsidRDefault="00B62BD6" w:rsidP="00D716AE">
      <w:pPr>
        <w:jc w:val="center"/>
      </w:pPr>
      <w:r w:rsidRPr="008769D3">
        <w:rPr>
          <w:noProof/>
        </w:rPr>
        <w:lastRenderedPageBreak/>
        <w:drawing>
          <wp:inline distT="0" distB="0" distL="0" distR="0" wp14:anchorId="1E9D9699" wp14:editId="58C09190">
            <wp:extent cx="4079019" cy="2733423"/>
            <wp:effectExtent l="0" t="0" r="0" b="0"/>
            <wp:docPr id="126499261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92610" name=""/>
                    <pic:cNvPicPr/>
                  </pic:nvPicPr>
                  <pic:blipFill>
                    <a:blip r:embed="rId22"/>
                    <a:stretch>
                      <a:fillRect/>
                    </a:stretch>
                  </pic:blipFill>
                  <pic:spPr>
                    <a:xfrm>
                      <a:off x="0" y="0"/>
                      <a:ext cx="4094475" cy="2743780"/>
                    </a:xfrm>
                    <a:prstGeom prst="rect">
                      <a:avLst/>
                    </a:prstGeom>
                  </pic:spPr>
                </pic:pic>
              </a:graphicData>
            </a:graphic>
          </wp:inline>
        </w:drawing>
      </w:r>
    </w:p>
    <w:p w14:paraId="3ADBB1E0" w14:textId="43D3AE6F" w:rsidR="00B62BD6" w:rsidRPr="00515DB2" w:rsidRDefault="00954144" w:rsidP="00954144">
      <w:pPr>
        <w:rPr>
          <w:sz w:val="18"/>
          <w:szCs w:val="18"/>
        </w:rPr>
      </w:pPr>
      <w:r>
        <w:rPr>
          <w:sz w:val="18"/>
          <w:szCs w:val="18"/>
        </w:rPr>
        <w:t xml:space="preserve">                        </w:t>
      </w:r>
      <w:r w:rsidR="00D716AE">
        <w:rPr>
          <w:sz w:val="18"/>
          <w:szCs w:val="18"/>
        </w:rPr>
        <w:t xml:space="preserve">   </w:t>
      </w:r>
      <w:r>
        <w:rPr>
          <w:sz w:val="18"/>
          <w:szCs w:val="18"/>
        </w:rPr>
        <w:t xml:space="preserve">    </w:t>
      </w:r>
      <w:r w:rsidR="00B62BD6" w:rsidRPr="00515DB2">
        <w:rPr>
          <w:sz w:val="18"/>
          <w:szCs w:val="18"/>
        </w:rPr>
        <w:t xml:space="preserve">Figure </w:t>
      </w:r>
      <w:r w:rsidR="00B62BD6" w:rsidRPr="00B65047">
        <w:rPr>
          <w:sz w:val="18"/>
          <w:szCs w:val="18"/>
        </w:rPr>
        <w:t>4.6</w:t>
      </w:r>
      <w:r w:rsidR="00B62BD6" w:rsidRPr="00515DB2">
        <w:rPr>
          <w:sz w:val="18"/>
          <w:szCs w:val="18"/>
        </w:rPr>
        <w:t>: Proportional Composition (Pie Chart)</w:t>
      </w:r>
    </w:p>
    <w:p w14:paraId="1943A543" w14:textId="77777777" w:rsidR="00B62BD6" w:rsidRPr="008769D3" w:rsidRDefault="00B62BD6" w:rsidP="00B62BD6">
      <w:pPr>
        <w:ind w:left="2160" w:firstLine="720"/>
      </w:pPr>
    </w:p>
    <w:p w14:paraId="5327A85F" w14:textId="77777777" w:rsidR="00B62BD6" w:rsidRPr="009A6B53" w:rsidRDefault="00B62BD6" w:rsidP="009A6B53">
      <w:r w:rsidRPr="009A6B53">
        <w:t>Proportional Composition (Pie Chart): The pie chart translates the absolute counts into a percentage-based perspective. The analysis reveals that 36.7% of the portfolio is classified as High Risk, while 32.7% and 30.6% fall into the Medium and Low Risk categories, respectively. This proportional view is essential for high-level management to determine the overall risk appetite and capital adequacy requirements.</w:t>
      </w:r>
    </w:p>
    <w:p w14:paraId="337324B9" w14:textId="77777777" w:rsidR="00B62BD6" w:rsidRDefault="00B62BD6" w:rsidP="00B62BD6"/>
    <w:p w14:paraId="3D26FC3F" w14:textId="77777777" w:rsidR="00B62BD6" w:rsidRPr="00954144" w:rsidRDefault="00B62BD6" w:rsidP="00B62BD6"/>
    <w:p w14:paraId="1BA7C498" w14:textId="3E2412C6" w:rsidR="00B62BD6" w:rsidRDefault="00B62BD6" w:rsidP="00B62BD6">
      <w:pPr>
        <w:numPr>
          <w:ilvl w:val="0"/>
          <w:numId w:val="10"/>
        </w:numPr>
      </w:pPr>
      <w:r w:rsidRPr="00954144">
        <w:t>The AI Risk Assistant: This is the primary interface for Explainable AI. When a user selects a company, the system does not just return a label</w:t>
      </w:r>
      <w:r w:rsidR="00A54329">
        <w:t>;</w:t>
      </w:r>
      <w:r w:rsidRPr="00954144">
        <w:t xml:space="preserve"> it executes a logic-based justification.</w:t>
      </w:r>
    </w:p>
    <w:p w14:paraId="1D668D5C" w14:textId="77777777" w:rsidR="00954144" w:rsidRPr="00954144" w:rsidRDefault="00954144" w:rsidP="00954144">
      <w:pPr>
        <w:ind w:left="720" w:firstLine="0"/>
      </w:pPr>
    </w:p>
    <w:p w14:paraId="0E2DCE8B" w14:textId="77777777" w:rsidR="00B62BD6" w:rsidRPr="00954144" w:rsidRDefault="00B62BD6" w:rsidP="00B62BD6">
      <w:pPr>
        <w:numPr>
          <w:ilvl w:val="1"/>
          <w:numId w:val="10"/>
        </w:numPr>
      </w:pPr>
      <w:r w:rsidRPr="00954144">
        <w:t>Green (Low Risk): Minimal risk points; stable profile.</w:t>
      </w:r>
    </w:p>
    <w:p w14:paraId="0E595D60" w14:textId="77777777" w:rsidR="00B62BD6" w:rsidRPr="00954144" w:rsidRDefault="00B62BD6" w:rsidP="00B62BD6">
      <w:pPr>
        <w:numPr>
          <w:ilvl w:val="1"/>
          <w:numId w:val="10"/>
        </w:numPr>
      </w:pPr>
      <w:r w:rsidRPr="00954144">
        <w:t>Yellow (Medium Risk): Moderate leverage or slight performance dips.</w:t>
      </w:r>
    </w:p>
    <w:p w14:paraId="155FEC2B" w14:textId="77777777" w:rsidR="00B62BD6" w:rsidRPr="008769D3" w:rsidRDefault="00B62BD6" w:rsidP="00B62BD6">
      <w:pPr>
        <w:numPr>
          <w:ilvl w:val="1"/>
          <w:numId w:val="10"/>
        </w:numPr>
      </w:pPr>
      <w:r w:rsidRPr="00954144">
        <w:t>Red (High Risk):</w:t>
      </w:r>
      <w:r w:rsidRPr="00445CA2">
        <w:t xml:space="preserve"> Critical failures in profitability or excessive debt.</w:t>
      </w:r>
    </w:p>
    <w:p w14:paraId="1BF3DB41" w14:textId="77777777" w:rsidR="00B62BD6" w:rsidRPr="008769D3" w:rsidRDefault="00B62BD6" w:rsidP="00B62BD6"/>
    <w:p w14:paraId="752F17D7" w14:textId="77777777" w:rsidR="00B62BD6" w:rsidRPr="008769D3" w:rsidRDefault="00B62BD6" w:rsidP="00954144">
      <w:pPr>
        <w:jc w:val="center"/>
      </w:pPr>
      <w:r w:rsidRPr="008769D3">
        <w:rPr>
          <w:noProof/>
        </w:rPr>
        <w:lastRenderedPageBreak/>
        <w:drawing>
          <wp:inline distT="0" distB="0" distL="0" distR="0" wp14:anchorId="0EB2595B" wp14:editId="2F79F527">
            <wp:extent cx="2767054" cy="1673752"/>
            <wp:effectExtent l="0" t="0" r="0" b="3175"/>
            <wp:docPr id="20179617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6173" name=""/>
                    <pic:cNvPicPr/>
                  </pic:nvPicPr>
                  <pic:blipFill>
                    <a:blip r:embed="rId23"/>
                    <a:stretch>
                      <a:fillRect/>
                    </a:stretch>
                  </pic:blipFill>
                  <pic:spPr>
                    <a:xfrm>
                      <a:off x="0" y="0"/>
                      <a:ext cx="2796977" cy="1691852"/>
                    </a:xfrm>
                    <a:prstGeom prst="rect">
                      <a:avLst/>
                    </a:prstGeom>
                  </pic:spPr>
                </pic:pic>
              </a:graphicData>
            </a:graphic>
          </wp:inline>
        </w:drawing>
      </w:r>
    </w:p>
    <w:p w14:paraId="2AB27B08" w14:textId="77777777" w:rsidR="00B62BD6" w:rsidRPr="00515DB2" w:rsidRDefault="00B62BD6" w:rsidP="00B62BD6">
      <w:pPr>
        <w:ind w:left="2160" w:firstLine="720"/>
        <w:rPr>
          <w:sz w:val="18"/>
          <w:szCs w:val="18"/>
        </w:rPr>
      </w:pPr>
      <w:r w:rsidRPr="00515DB2">
        <w:rPr>
          <w:sz w:val="18"/>
          <w:szCs w:val="18"/>
        </w:rPr>
        <w:t xml:space="preserve">Figure </w:t>
      </w:r>
      <w:r>
        <w:rPr>
          <w:sz w:val="18"/>
          <w:szCs w:val="18"/>
        </w:rPr>
        <w:t>4.7</w:t>
      </w:r>
      <w:r w:rsidRPr="00515DB2">
        <w:rPr>
          <w:sz w:val="18"/>
          <w:szCs w:val="18"/>
        </w:rPr>
        <w:t>: Low Risk</w:t>
      </w:r>
    </w:p>
    <w:p w14:paraId="1C26B95A" w14:textId="77777777" w:rsidR="00B62BD6" w:rsidRPr="008769D3" w:rsidRDefault="00B62BD6" w:rsidP="00B62BD6">
      <w:pPr>
        <w:ind w:left="2160" w:firstLine="720"/>
      </w:pPr>
    </w:p>
    <w:p w14:paraId="14A16433" w14:textId="77777777" w:rsidR="00B62BD6" w:rsidRPr="008769D3" w:rsidRDefault="00B62BD6" w:rsidP="00954144">
      <w:pPr>
        <w:jc w:val="center"/>
      </w:pPr>
      <w:r w:rsidRPr="008769D3">
        <w:rPr>
          <w:noProof/>
        </w:rPr>
        <w:drawing>
          <wp:inline distT="0" distB="0" distL="0" distR="0" wp14:anchorId="77C668DD" wp14:editId="7DB0016F">
            <wp:extent cx="2679590" cy="2130727"/>
            <wp:effectExtent l="0" t="0" r="6985" b="3175"/>
            <wp:docPr id="129115477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54774" name=""/>
                    <pic:cNvPicPr/>
                  </pic:nvPicPr>
                  <pic:blipFill>
                    <a:blip r:embed="rId24"/>
                    <a:stretch>
                      <a:fillRect/>
                    </a:stretch>
                  </pic:blipFill>
                  <pic:spPr>
                    <a:xfrm>
                      <a:off x="0" y="0"/>
                      <a:ext cx="2702383" cy="2148852"/>
                    </a:xfrm>
                    <a:prstGeom prst="rect">
                      <a:avLst/>
                    </a:prstGeom>
                  </pic:spPr>
                </pic:pic>
              </a:graphicData>
            </a:graphic>
          </wp:inline>
        </w:drawing>
      </w:r>
    </w:p>
    <w:p w14:paraId="0E8DBC57" w14:textId="77777777" w:rsidR="00B62BD6" w:rsidRPr="00515DB2" w:rsidRDefault="00B62BD6" w:rsidP="00B62BD6">
      <w:pPr>
        <w:ind w:left="2160" w:firstLine="720"/>
        <w:rPr>
          <w:sz w:val="18"/>
          <w:szCs w:val="18"/>
        </w:rPr>
      </w:pPr>
      <w:r w:rsidRPr="00515DB2">
        <w:rPr>
          <w:sz w:val="18"/>
          <w:szCs w:val="18"/>
        </w:rPr>
        <w:t xml:space="preserve">Figure </w:t>
      </w:r>
      <w:r>
        <w:rPr>
          <w:sz w:val="18"/>
          <w:szCs w:val="18"/>
        </w:rPr>
        <w:t>4.8</w:t>
      </w:r>
      <w:r w:rsidRPr="00515DB2">
        <w:rPr>
          <w:sz w:val="18"/>
          <w:szCs w:val="18"/>
        </w:rPr>
        <w:t>: Medium Risk</w:t>
      </w:r>
    </w:p>
    <w:p w14:paraId="6E7F17D7" w14:textId="77777777" w:rsidR="00B62BD6" w:rsidRPr="008769D3" w:rsidRDefault="00B62BD6" w:rsidP="00B62BD6">
      <w:pPr>
        <w:ind w:left="2160" w:firstLine="720"/>
      </w:pPr>
    </w:p>
    <w:p w14:paraId="1CC282D3" w14:textId="77777777" w:rsidR="00B62BD6" w:rsidRPr="008769D3" w:rsidRDefault="00B62BD6" w:rsidP="00954144">
      <w:pPr>
        <w:jc w:val="center"/>
      </w:pPr>
      <w:r w:rsidRPr="008769D3">
        <w:rPr>
          <w:noProof/>
        </w:rPr>
        <w:drawing>
          <wp:inline distT="0" distB="0" distL="0" distR="0" wp14:anchorId="6EC7B378" wp14:editId="6E095D44">
            <wp:extent cx="2862469" cy="2243050"/>
            <wp:effectExtent l="0" t="0" r="0" b="5080"/>
            <wp:docPr id="165177025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70259" name=""/>
                    <pic:cNvPicPr/>
                  </pic:nvPicPr>
                  <pic:blipFill>
                    <a:blip r:embed="rId25"/>
                    <a:stretch>
                      <a:fillRect/>
                    </a:stretch>
                  </pic:blipFill>
                  <pic:spPr>
                    <a:xfrm>
                      <a:off x="0" y="0"/>
                      <a:ext cx="2877872" cy="2255120"/>
                    </a:xfrm>
                    <a:prstGeom prst="rect">
                      <a:avLst/>
                    </a:prstGeom>
                  </pic:spPr>
                </pic:pic>
              </a:graphicData>
            </a:graphic>
          </wp:inline>
        </w:drawing>
      </w:r>
    </w:p>
    <w:p w14:paraId="6D21ABE5" w14:textId="77777777" w:rsidR="00B62BD6" w:rsidRPr="00515DB2" w:rsidRDefault="00B62BD6" w:rsidP="00B62BD6">
      <w:pPr>
        <w:ind w:left="2160" w:firstLine="720"/>
        <w:rPr>
          <w:sz w:val="18"/>
          <w:szCs w:val="18"/>
        </w:rPr>
      </w:pPr>
      <w:r w:rsidRPr="00515DB2">
        <w:rPr>
          <w:sz w:val="18"/>
          <w:szCs w:val="18"/>
        </w:rPr>
        <w:t xml:space="preserve">Figure </w:t>
      </w:r>
      <w:r w:rsidRPr="00886D48">
        <w:rPr>
          <w:sz w:val="18"/>
          <w:szCs w:val="18"/>
        </w:rPr>
        <w:t>4.9</w:t>
      </w:r>
      <w:r w:rsidRPr="00515DB2">
        <w:rPr>
          <w:sz w:val="18"/>
          <w:szCs w:val="18"/>
        </w:rPr>
        <w:t>: High Risk</w:t>
      </w:r>
    </w:p>
    <w:p w14:paraId="3BAA84E0" w14:textId="47C6B3C7" w:rsidR="00B62BD6" w:rsidRPr="00954144" w:rsidRDefault="00B62BD6" w:rsidP="00D35ACE">
      <w:pPr>
        <w:pStyle w:val="heading2"/>
      </w:pPr>
      <w:bookmarkStart w:id="27" w:name="_Toc228123164"/>
      <w:r w:rsidRPr="00954144">
        <w:lastRenderedPageBreak/>
        <w:t>Feature Importance Analysis</w:t>
      </w:r>
      <w:bookmarkEnd w:id="27"/>
    </w:p>
    <w:p w14:paraId="68A054FB" w14:textId="77777777" w:rsidR="00954144" w:rsidRPr="00954144" w:rsidRDefault="00954144" w:rsidP="00954144">
      <w:pPr>
        <w:rPr>
          <w:b/>
          <w:bCs/>
        </w:rPr>
      </w:pPr>
    </w:p>
    <w:p w14:paraId="17B85C4B" w14:textId="77777777" w:rsidR="00B62BD6" w:rsidRDefault="00B62BD6" w:rsidP="00954144">
      <w:pPr>
        <w:jc w:val="center"/>
        <w:rPr>
          <w:b/>
          <w:bCs/>
        </w:rPr>
      </w:pPr>
      <w:r w:rsidRPr="00534B56">
        <w:rPr>
          <w:b/>
          <w:bCs/>
          <w:noProof/>
        </w:rPr>
        <w:drawing>
          <wp:inline distT="0" distB="0" distL="0" distR="0" wp14:anchorId="01FAE7F7" wp14:editId="45D78F30">
            <wp:extent cx="3776870" cy="2701217"/>
            <wp:effectExtent l="0" t="0" r="0" b="4445"/>
            <wp:docPr id="134187585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75853" name=""/>
                    <pic:cNvPicPr/>
                  </pic:nvPicPr>
                  <pic:blipFill>
                    <a:blip r:embed="rId26"/>
                    <a:stretch>
                      <a:fillRect/>
                    </a:stretch>
                  </pic:blipFill>
                  <pic:spPr>
                    <a:xfrm>
                      <a:off x="0" y="0"/>
                      <a:ext cx="3804713" cy="2721130"/>
                    </a:xfrm>
                    <a:prstGeom prst="rect">
                      <a:avLst/>
                    </a:prstGeom>
                  </pic:spPr>
                </pic:pic>
              </a:graphicData>
            </a:graphic>
          </wp:inline>
        </w:drawing>
      </w:r>
    </w:p>
    <w:p w14:paraId="16B977B3" w14:textId="77777777" w:rsidR="00B62BD6" w:rsidRPr="003E57BB" w:rsidRDefault="00B62BD6" w:rsidP="00B62BD6">
      <w:pPr>
        <w:rPr>
          <w:sz w:val="18"/>
          <w:szCs w:val="18"/>
        </w:rPr>
      </w:pPr>
      <w:r>
        <w:rPr>
          <w:b/>
          <w:bCs/>
        </w:rPr>
        <w:tab/>
      </w:r>
      <w:r>
        <w:rPr>
          <w:b/>
          <w:bCs/>
        </w:rPr>
        <w:tab/>
      </w:r>
      <w:r>
        <w:rPr>
          <w:b/>
          <w:bCs/>
        </w:rPr>
        <w:tab/>
      </w:r>
      <w:r w:rsidRPr="00515DB2">
        <w:rPr>
          <w:sz w:val="18"/>
          <w:szCs w:val="18"/>
        </w:rPr>
        <w:t xml:space="preserve">Figure </w:t>
      </w:r>
      <w:r w:rsidRPr="00886D48">
        <w:rPr>
          <w:sz w:val="18"/>
          <w:szCs w:val="18"/>
        </w:rPr>
        <w:t>4.</w:t>
      </w:r>
      <w:r>
        <w:rPr>
          <w:sz w:val="18"/>
          <w:szCs w:val="18"/>
        </w:rPr>
        <w:t>10</w:t>
      </w:r>
      <w:r w:rsidRPr="00515DB2">
        <w:rPr>
          <w:sz w:val="18"/>
          <w:szCs w:val="18"/>
        </w:rPr>
        <w:t xml:space="preserve">: </w:t>
      </w:r>
      <w:r w:rsidRPr="003E57BB">
        <w:rPr>
          <w:sz w:val="18"/>
          <w:szCs w:val="18"/>
        </w:rPr>
        <w:t>Feature Importance Analysis</w:t>
      </w:r>
    </w:p>
    <w:p w14:paraId="6431C852" w14:textId="77777777" w:rsidR="00B62BD6" w:rsidRDefault="00B62BD6" w:rsidP="00B62BD6">
      <w:pPr>
        <w:rPr>
          <w:b/>
          <w:bCs/>
        </w:rPr>
      </w:pPr>
    </w:p>
    <w:p w14:paraId="64DED7C4" w14:textId="77777777" w:rsidR="00B62BD6" w:rsidRDefault="00B62BD6" w:rsidP="00B62BD6">
      <w:pPr>
        <w:rPr>
          <w:b/>
          <w:bCs/>
        </w:rPr>
      </w:pPr>
    </w:p>
    <w:p w14:paraId="54085C35" w14:textId="77777777" w:rsidR="00B62BD6" w:rsidRPr="009A6B53" w:rsidRDefault="00B62BD6" w:rsidP="009A6B53">
      <w:r w:rsidRPr="009A6B53">
        <w:t>Figure 4.10 illustrates the relative importance of each financial variable in the XGBoost model’s decision-making process. The analysis reveals that Net Income and Total Assets are the most dominant predictors of corporate credit risk within this dataset. This suggests that the model prioritizes absolute profitability and the overall scale of the firm when determining insolvency risk.</w:t>
      </w:r>
    </w:p>
    <w:p w14:paraId="5FC64D92" w14:textId="77777777" w:rsidR="00B62BD6" w:rsidRPr="009A6B53" w:rsidRDefault="00B62BD6" w:rsidP="009A6B53">
      <w:r w:rsidRPr="009A6B53">
        <w:t>The Feature Importance analysis (Figure 4.10) confirms that Net Income and Total Assets hold the highest predictive weight. From a financial theory perspective, this indicates that the model views profitability as the primary 'bloodline' for corporate survival. The high importance of Net Income suggests it acts as a leading indicator; even if a firm has manageable debt, a consistent decline in net earnings is the most reliable signal that a company is moving toward the 'High Risk' tier. The model correctly prioritized these raw metrics over static leverage ratios, providing a more dynamic and accurate risk assessment.</w:t>
      </w:r>
    </w:p>
    <w:p w14:paraId="559ABE98" w14:textId="57864EA8" w:rsidR="00B62BD6" w:rsidRPr="009A6B53" w:rsidRDefault="00B62BD6" w:rsidP="009A6B53">
      <w:r w:rsidRPr="009A6B53">
        <w:t xml:space="preserve">Interestingly, variables like Free Cash Flow and EBITDA also show significant influence, validating the modern financial theory that cash-flow-based metrics are critical for assessing a firm's ability to service its debt. The relatively lower weight of </w:t>
      </w:r>
      <w:r w:rsidR="008F02EA">
        <w:t>Stockholders'</w:t>
      </w:r>
      <w:r w:rsidRPr="009A6B53">
        <w:t xml:space="preserve"> Equity in this specific model suggests that, for this cohort of firms, current earnings and asset backing are more immediate indicators of distress than the long-term equity structure. This hierarchy of features demonstrates that the XGBoost algorithm effectively prioritizes liquidity and profitability signals, which are essential for a robust early-warning credit system.</w:t>
      </w:r>
    </w:p>
    <w:p w14:paraId="2C8E9DEB" w14:textId="77777777" w:rsidR="00B62BD6" w:rsidRPr="00AE3F0C" w:rsidRDefault="00B62BD6" w:rsidP="00B62BD6"/>
    <w:p w14:paraId="764D0BE5" w14:textId="457AAD7B" w:rsidR="00B62BD6" w:rsidRDefault="00B62BD6" w:rsidP="00D35ACE">
      <w:pPr>
        <w:pStyle w:val="heading2"/>
      </w:pPr>
      <w:bookmarkStart w:id="28" w:name="_Toc228123165"/>
      <w:r w:rsidRPr="00F9542A">
        <w:lastRenderedPageBreak/>
        <w:t>Technical Implementation of the Scoring Logic</w:t>
      </w:r>
      <w:bookmarkEnd w:id="28"/>
    </w:p>
    <w:p w14:paraId="57484D0B" w14:textId="77777777" w:rsidR="00F9542A" w:rsidRPr="00F9542A" w:rsidRDefault="00F9542A" w:rsidP="00F9542A">
      <w:pPr>
        <w:ind w:left="227"/>
        <w:rPr>
          <w:b/>
          <w:bCs/>
        </w:rPr>
      </w:pPr>
    </w:p>
    <w:p w14:paraId="04CE53FF" w14:textId="00289A3C" w:rsidR="00B62BD6" w:rsidRDefault="00B62BD6" w:rsidP="00F9542A">
      <w:r w:rsidRPr="00F9542A">
        <w:t xml:space="preserve">The core of </w:t>
      </w:r>
      <w:r w:rsidR="003A5146" w:rsidRPr="00F9542A">
        <w:t>Chapter</w:t>
      </w:r>
      <w:r w:rsidRPr="00F9542A">
        <w:t xml:space="preserve"> 4 implementation is the Hybrid Scoring Engine. This logic is </w:t>
      </w:r>
      <w:r w:rsidR="00D40F8F">
        <w:t>hard-coded</w:t>
      </w:r>
      <w:r w:rsidRPr="00F9542A">
        <w:t xml:space="preserve"> to ensure professional defensibility and serves as the "ground truth" generator for the classification labels. The engine evaluates each firm using the following weighted parameters:</w:t>
      </w:r>
    </w:p>
    <w:p w14:paraId="0F953991" w14:textId="77777777" w:rsidR="00F9542A" w:rsidRPr="00F9542A" w:rsidRDefault="00F9542A" w:rsidP="00F9542A"/>
    <w:tbl>
      <w:tblPr>
        <w:tblW w:w="7669" w:type="dxa"/>
        <w:jc w:val="center"/>
        <w:tblCellSpacing w:w="15" w:type="dxa"/>
        <w:tblCellMar>
          <w:top w:w="15" w:type="dxa"/>
          <w:left w:w="15" w:type="dxa"/>
          <w:bottom w:w="15" w:type="dxa"/>
          <w:right w:w="15" w:type="dxa"/>
        </w:tblCellMar>
        <w:tblLook w:val="04A0" w:firstRow="1" w:lastRow="0" w:firstColumn="1" w:lastColumn="0" w:noHBand="0" w:noVBand="1"/>
      </w:tblPr>
      <w:tblGrid>
        <w:gridCol w:w="3857"/>
        <w:gridCol w:w="1826"/>
        <w:gridCol w:w="1986"/>
      </w:tblGrid>
      <w:tr w:rsidR="00B62BD6" w:rsidRPr="007A4AD1" w14:paraId="07B705D1" w14:textId="77777777" w:rsidTr="00D716AE">
        <w:trPr>
          <w:trHeight w:val="384"/>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A78FE3A" w14:textId="77777777" w:rsidR="00B62BD6" w:rsidRPr="007A4AD1" w:rsidRDefault="00B62BD6" w:rsidP="0087185B">
            <w:r w:rsidRPr="007A4AD1">
              <w:rPr>
                <w:b/>
                <w:bCs/>
              </w:rPr>
              <w:t>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DF7CD" w14:textId="77777777" w:rsidR="00B62BD6" w:rsidRPr="007A4AD1" w:rsidRDefault="00B62BD6" w:rsidP="0087185B">
            <w:r w:rsidRPr="007A4AD1">
              <w:rPr>
                <w:b/>
                <w:bCs/>
              </w:rPr>
              <w:t>Threshold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82959" w14:textId="77777777" w:rsidR="00B62BD6" w:rsidRPr="007A4AD1" w:rsidRDefault="00B62BD6" w:rsidP="0087185B">
            <w:r w:rsidRPr="007A4AD1">
              <w:rPr>
                <w:b/>
                <w:bCs/>
              </w:rPr>
              <w:t>Risk Points</w:t>
            </w:r>
          </w:p>
        </w:tc>
      </w:tr>
      <w:tr w:rsidR="00B62BD6" w:rsidRPr="007A4AD1" w14:paraId="2304D4FA" w14:textId="77777777" w:rsidTr="00D716AE">
        <w:trPr>
          <w:trHeight w:val="384"/>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366C52C" w14:textId="77777777" w:rsidR="00B62BD6" w:rsidRPr="007A4AD1" w:rsidRDefault="00B62BD6" w:rsidP="0087185B">
            <w:r w:rsidRPr="007A4AD1">
              <w:rPr>
                <w:b/>
                <w:bCs/>
              </w:rPr>
              <w:t>Profitability (ROA)</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6DCD5" w14:textId="77777777" w:rsidR="00B62BD6" w:rsidRPr="007A4AD1" w:rsidRDefault="00B62BD6" w:rsidP="0087185B">
            <w:r w:rsidRPr="007A4AD1">
              <w:t>&lt; 3%</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2CBE4" w14:textId="77777777" w:rsidR="00B62BD6" w:rsidRPr="007A4AD1" w:rsidRDefault="00B62BD6" w:rsidP="0087185B">
            <w:r w:rsidRPr="007A4AD1">
              <w:t>+2 Points</w:t>
            </w:r>
          </w:p>
        </w:tc>
      </w:tr>
      <w:tr w:rsidR="00B62BD6" w:rsidRPr="007A4AD1" w14:paraId="6FF4308A" w14:textId="77777777" w:rsidTr="00D716AE">
        <w:trPr>
          <w:trHeight w:val="393"/>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B6B4AEC" w14:textId="77777777" w:rsidR="00B62BD6" w:rsidRPr="007A4AD1" w:rsidRDefault="00B62BD6" w:rsidP="0087185B">
            <w:r w:rsidRPr="007A4AD1">
              <w:rPr>
                <w:b/>
                <w:bCs/>
              </w:rPr>
              <w:t>High Leverage (D/E)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5F9E1" w14:textId="77777777" w:rsidR="00B62BD6" w:rsidRPr="007A4AD1" w:rsidRDefault="00B62BD6" w:rsidP="0087185B">
            <w:r w:rsidRPr="007A4AD1">
              <w:t>&gt;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004C8" w14:textId="77777777" w:rsidR="00B62BD6" w:rsidRPr="007A4AD1" w:rsidRDefault="00B62BD6" w:rsidP="0087185B">
            <w:r w:rsidRPr="007A4AD1">
              <w:t>+3 Points</w:t>
            </w:r>
          </w:p>
        </w:tc>
      </w:tr>
      <w:tr w:rsidR="00B62BD6" w:rsidRPr="007A4AD1" w14:paraId="6ED972D9" w14:textId="77777777" w:rsidTr="00D716AE">
        <w:trPr>
          <w:trHeight w:val="384"/>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5F70DB5" w14:textId="77777777" w:rsidR="00B62BD6" w:rsidRPr="007A4AD1" w:rsidRDefault="00B62BD6" w:rsidP="0087185B">
            <w:r w:rsidRPr="007A4AD1">
              <w:rPr>
                <w:b/>
                <w:bCs/>
              </w:rPr>
              <w:t>Moderate Leverage (D/E)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58EA0" w14:textId="77777777" w:rsidR="00B62BD6" w:rsidRPr="007A4AD1" w:rsidRDefault="00B62BD6" w:rsidP="0087185B">
            <w:r w:rsidRPr="007A4AD1">
              <w:t>&gt;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D80F8" w14:textId="77777777" w:rsidR="00B62BD6" w:rsidRPr="007A4AD1" w:rsidRDefault="00B62BD6" w:rsidP="0087185B">
            <w:r w:rsidRPr="007A4AD1">
              <w:t>+2 Points</w:t>
            </w:r>
          </w:p>
        </w:tc>
      </w:tr>
      <w:tr w:rsidR="00B62BD6" w:rsidRPr="007A4AD1" w14:paraId="76AB3177" w14:textId="77777777" w:rsidTr="00D716AE">
        <w:trPr>
          <w:trHeight w:val="384"/>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717D6FC" w14:textId="77777777" w:rsidR="00B62BD6" w:rsidRPr="007A4AD1" w:rsidRDefault="00B62BD6" w:rsidP="0087185B">
            <w:r w:rsidRPr="007A4AD1">
              <w:rPr>
                <w:b/>
                <w:bCs/>
              </w:rPr>
              <w:t>Weak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F479B" w14:textId="77777777" w:rsidR="00B62BD6" w:rsidRPr="007A4AD1" w:rsidRDefault="00B62BD6" w:rsidP="0087185B">
            <w:r w:rsidRPr="007A4AD1">
              <w:t xml:space="preserve"> &lt; 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AD8C7" w14:textId="77777777" w:rsidR="00B62BD6" w:rsidRPr="007A4AD1" w:rsidRDefault="00B62BD6" w:rsidP="0087185B">
            <w:r w:rsidRPr="007A4AD1">
              <w:t>+2 Points</w:t>
            </w:r>
          </w:p>
        </w:tc>
      </w:tr>
    </w:tbl>
    <w:p w14:paraId="2095A715" w14:textId="77777777" w:rsidR="00B62BD6" w:rsidRDefault="00B62BD6" w:rsidP="00B62BD6"/>
    <w:p w14:paraId="2837860E" w14:textId="23275293" w:rsidR="00B62BD6" w:rsidRPr="00F9542A" w:rsidRDefault="00B62BD6" w:rsidP="00F9542A">
      <w:r w:rsidRPr="00F9542A">
        <w:t>Crucially, a strict methodological separation was maintained between the Scoring Engine and the Machine Learning phase discussed in Chapter 3. This scoring logic, while robust for professional oversight, was used exclusively for labeling the dataset (Target Variable). The subsequent Machine Learning models were trained independently on raw financial data</w:t>
      </w:r>
      <w:r w:rsidR="00D40F8F">
        <w:t xml:space="preserve"> </w:t>
      </w:r>
      <w:r w:rsidRPr="00F9542A">
        <w:t>such as Net Income, Total Assets, and Total Debt</w:t>
      </w:r>
      <w:r w:rsidR="00D40F8F">
        <w:t xml:space="preserve"> </w:t>
      </w:r>
      <w:r w:rsidRPr="00F9542A">
        <w:t>rather than these calculated risk points. This deliberate design choice was made to prevent data leakage and to ensure that the AI components independently validated the financial distress signals rather than simply replicating the hard-coded scoring formula. It is imperative to note that the rule-based scoring engine served exclusively as a ground-truth labeler for the supervised learning process. The machine learning models were intentionally isolated from the scoring formulas. Instead, the algorithms were tasked with identifying their own statistical correlations within the raw financial data (Net Income, Total Assets, etc.). This methodological firewall ensures that the high accuracy achieved is not a result of 'learning the formula,' but rather the result of the models independently detecting genuine financial distress patterns.</w:t>
      </w:r>
    </w:p>
    <w:p w14:paraId="751E8E1D" w14:textId="77777777" w:rsidR="00B62BD6" w:rsidRPr="00F9542A" w:rsidRDefault="00B62BD6" w:rsidP="00F9542A">
      <w:r w:rsidRPr="00F9542A">
        <w:t>In summary, the design and implementation of this Streamlit dashboard transition the project from a static data analysis to a dynamic decision-support tool. By integrating real-time metric benchmarking, portfolio-wide risk segmentation, and interactive temporal trends, the system provides a holistic and transparent environment for credit risk evaluation. This architectural bridge ensures that the sophisticated machine learning outputs are not merely abstract numbers but are delivered through an interpretable, user-centric interface that facilitates actionable financial oversight.</w:t>
      </w:r>
    </w:p>
    <w:p w14:paraId="303EF63B" w14:textId="77777777" w:rsidR="00B62BD6" w:rsidRDefault="00B62BD6" w:rsidP="00F9542A"/>
    <w:p w14:paraId="6C46F178" w14:textId="77777777" w:rsidR="00D716AE" w:rsidRDefault="00D716AE" w:rsidP="00F9542A"/>
    <w:p w14:paraId="41B64733" w14:textId="77777777" w:rsidR="00D716AE" w:rsidRDefault="00D716AE" w:rsidP="00F9542A"/>
    <w:p w14:paraId="2189D8A6" w14:textId="77777777" w:rsidR="00D716AE" w:rsidRPr="00F9542A" w:rsidRDefault="00D716AE" w:rsidP="00F9542A"/>
    <w:p w14:paraId="6D07A418" w14:textId="117074D0" w:rsidR="001D7DB5" w:rsidRPr="00D35ACE" w:rsidRDefault="00B62BD6" w:rsidP="00D35ACE">
      <w:pPr>
        <w:pStyle w:val="heading1"/>
      </w:pPr>
      <w:bookmarkStart w:id="29" w:name="_Toc228123166"/>
      <w:r w:rsidRPr="001D7DB5">
        <w:lastRenderedPageBreak/>
        <w:t>Limitations and Future Work</w:t>
      </w:r>
      <w:bookmarkEnd w:id="29"/>
    </w:p>
    <w:p w14:paraId="4BC84B9C" w14:textId="307615C2" w:rsidR="00B62BD6" w:rsidRPr="001D7DB5" w:rsidRDefault="00B62BD6" w:rsidP="00D35ACE">
      <w:pPr>
        <w:pStyle w:val="heading2"/>
      </w:pPr>
      <w:bookmarkStart w:id="30" w:name="_Toc228123167"/>
      <w:r w:rsidRPr="001D7DB5">
        <w:t>The Deterministic Nature of Rule-Based Labeling</w:t>
      </w:r>
      <w:bookmarkEnd w:id="30"/>
    </w:p>
    <w:p w14:paraId="2E5C92BD" w14:textId="77777777" w:rsidR="001D7DB5" w:rsidRPr="001D7DB5" w:rsidRDefault="001D7DB5" w:rsidP="001D7DB5">
      <w:pPr>
        <w:rPr>
          <w:b/>
          <w:bCs/>
        </w:rPr>
      </w:pPr>
    </w:p>
    <w:p w14:paraId="5E0972D7" w14:textId="30CC16C0" w:rsidR="00B62BD6" w:rsidRDefault="00B62BD6" w:rsidP="001D7DB5">
      <w:r w:rsidRPr="001D7DB5">
        <w:t>A primary limitation of this study lies in the inherent determinism of the initial risk-scoring mechanism. Although advanced supervised machine learning models (Random Forest, XGBoost) were implemented to provide predictive capabilities, their classification boundaries are conceptually tied to the "ground truth" labels generated by predefined thresholds. While this rule-based approach ensures a high degree of transparency and auditability</w:t>
      </w:r>
      <w:r w:rsidR="009A45F3">
        <w:t xml:space="preserve">, </w:t>
      </w:r>
      <w:r w:rsidRPr="001D7DB5">
        <w:t>key requirements for financial reporting and regulatory compliance</w:t>
      </w:r>
      <w:r w:rsidR="009A45F3">
        <w:t xml:space="preserve">, </w:t>
      </w:r>
      <w:r w:rsidRPr="001D7DB5">
        <w:t xml:space="preserve">it introduces a rigid structure that may not adapt to dynamic market shifts. As noted by Hand and Henley </w:t>
      </w:r>
      <w:sdt>
        <w:sdtPr>
          <w:id w:val="-1898117151"/>
          <w:citation/>
        </w:sdtPr>
        <w:sdtContent>
          <w:r w:rsidR="00A249DD">
            <w:fldChar w:fldCharType="begin"/>
          </w:r>
          <w:r w:rsidR="00A249DD">
            <w:instrText xml:space="preserve"> CITATION Han97 \l 1033 </w:instrText>
          </w:r>
          <w:r w:rsidR="00A249DD">
            <w:fldChar w:fldCharType="separate"/>
          </w:r>
          <w:r w:rsidR="00A249DD" w:rsidRPr="00A249DD">
            <w:rPr>
              <w:noProof/>
            </w:rPr>
            <w:t>(Hand, D.J. and Henley, W.E., 1997)</w:t>
          </w:r>
          <w:r w:rsidR="00A249DD">
            <w:fldChar w:fldCharType="end"/>
          </w:r>
        </w:sdtContent>
      </w:sdt>
      <w:r w:rsidRPr="001D7DB5">
        <w:t>, rule-based systems are "expert-dependent," meaning their accuracy is inherently capped by the quality of the initial human logic. Consequently, while the machine learning models achieved high accuracy (up to 84.6%), they operate as a reflection of the researcher’s criteria rather than discovering natural, latent clusters of risk that might exist beyond the current rule set.</w:t>
      </w:r>
    </w:p>
    <w:p w14:paraId="5BAA2DE9" w14:textId="77777777" w:rsidR="001D7DB5" w:rsidRPr="001D7DB5" w:rsidRDefault="001D7DB5" w:rsidP="001D7DB5"/>
    <w:p w14:paraId="2B8793C6" w14:textId="490DDE91" w:rsidR="00B62BD6" w:rsidRDefault="00B62BD6" w:rsidP="00D35ACE">
      <w:pPr>
        <w:pStyle w:val="heading2"/>
      </w:pPr>
      <w:bookmarkStart w:id="31" w:name="_Toc228123168"/>
      <w:r w:rsidRPr="001D7DB5">
        <w:t>Challenges of Proxy-Based Classification vs. Real Default Labels</w:t>
      </w:r>
      <w:bookmarkEnd w:id="31"/>
    </w:p>
    <w:p w14:paraId="54E75AD0" w14:textId="77777777" w:rsidR="001D7DB5" w:rsidRPr="001D7DB5" w:rsidRDefault="001D7DB5" w:rsidP="001D7DB5">
      <w:pPr>
        <w:rPr>
          <w:b/>
          <w:bCs/>
        </w:rPr>
      </w:pPr>
    </w:p>
    <w:p w14:paraId="0B3CDB77" w14:textId="35F4041E" w:rsidR="00B62BD6" w:rsidRDefault="00B62BD6" w:rsidP="001D7DB5">
      <w:r w:rsidRPr="001D7DB5">
        <w:t xml:space="preserve">A significant hurdle for the empirical validation of this system is the absence of explicit, real-world default events (e.g., bankruptcy filings or missed payments) within the dataset. In classical credit risk literature, such as the frameworks proposed by Ohlson </w:t>
      </w:r>
      <w:sdt>
        <w:sdtPr>
          <w:id w:val="78654224"/>
          <w:citation/>
        </w:sdtPr>
        <w:sdtContent>
          <w:r w:rsidR="00A249DD">
            <w:fldChar w:fldCharType="begin"/>
          </w:r>
          <w:r w:rsidR="00A249DD">
            <w:instrText xml:space="preserve"> CITATION Ohl80 \l 1033 </w:instrText>
          </w:r>
          <w:r w:rsidR="00A249DD">
            <w:fldChar w:fldCharType="separate"/>
          </w:r>
          <w:r w:rsidR="00A249DD" w:rsidRPr="00A249DD">
            <w:rPr>
              <w:noProof/>
            </w:rPr>
            <w:t>(Ohlson, J.A., 1980)</w:t>
          </w:r>
          <w:r w:rsidR="00A249DD">
            <w:fldChar w:fldCharType="end"/>
          </w:r>
        </w:sdtContent>
      </w:sdt>
      <w:r w:rsidRPr="001D7DB5">
        <w:t xml:space="preserve"> and Shumway </w:t>
      </w:r>
      <w:sdt>
        <w:sdtPr>
          <w:id w:val="1156490147"/>
          <w:citation/>
        </w:sdtPr>
        <w:sdtContent>
          <w:r w:rsidR="00A249DD">
            <w:fldChar w:fldCharType="begin"/>
          </w:r>
          <w:r w:rsidR="00A249DD">
            <w:instrText xml:space="preserve"> CITATION Shu01 \l 1033 </w:instrText>
          </w:r>
          <w:r w:rsidR="00A249DD">
            <w:fldChar w:fldCharType="separate"/>
          </w:r>
          <w:r w:rsidR="00A249DD" w:rsidRPr="00A249DD">
            <w:rPr>
              <w:noProof/>
            </w:rPr>
            <w:t>(Shumway, T., 2001)</w:t>
          </w:r>
          <w:r w:rsidR="00A249DD">
            <w:fldChar w:fldCharType="end"/>
          </w:r>
        </w:sdtContent>
      </w:sdt>
      <w:r w:rsidRPr="001D7DB5">
        <w:t xml:space="preserve">, models are trained against a binary "ground truth" of known failure. In contrast, this study utilizes a proxy-based classification, where "High Risk" is defined by deteriorating financial ratios. While financial theory </w:t>
      </w:r>
      <w:sdt>
        <w:sdtPr>
          <w:id w:val="755627508"/>
          <w:citation/>
        </w:sdtPr>
        <w:sdtContent>
          <w:r w:rsidR="00A249DD">
            <w:fldChar w:fldCharType="begin"/>
          </w:r>
          <w:r w:rsidR="00A249DD">
            <w:instrText xml:space="preserve"> CITATION Bea66 \l 1033 </w:instrText>
          </w:r>
          <w:r w:rsidR="00A249DD">
            <w:fldChar w:fldCharType="separate"/>
          </w:r>
          <w:r w:rsidR="00A249DD" w:rsidRPr="00A249DD">
            <w:rPr>
              <w:noProof/>
            </w:rPr>
            <w:t>(Beaver, W.H., 1966)</w:t>
          </w:r>
          <w:r w:rsidR="00A249DD">
            <w:fldChar w:fldCharType="end"/>
          </w:r>
        </w:sdtContent>
      </w:sdt>
      <w:sdt>
        <w:sdtPr>
          <w:id w:val="-1596475774"/>
          <w:citation/>
        </w:sdtPr>
        <w:sdtContent>
          <w:r w:rsidR="00A249DD">
            <w:fldChar w:fldCharType="begin"/>
          </w:r>
          <w:r w:rsidR="00A249DD">
            <w:instrText xml:space="preserve"> CITATION Alt68 \l 1033 </w:instrText>
          </w:r>
          <w:r w:rsidR="00A249DD">
            <w:fldChar w:fldCharType="separate"/>
          </w:r>
          <w:r w:rsidR="00A249DD">
            <w:rPr>
              <w:noProof/>
            </w:rPr>
            <w:t xml:space="preserve"> </w:t>
          </w:r>
          <w:r w:rsidR="00A249DD" w:rsidRPr="00A249DD">
            <w:rPr>
              <w:noProof/>
            </w:rPr>
            <w:t>(Altman, E.I., 1968)</w:t>
          </w:r>
          <w:r w:rsidR="00A249DD">
            <w:fldChar w:fldCharType="end"/>
          </w:r>
        </w:sdtContent>
      </w:sdt>
      <w:r w:rsidRPr="001D7DB5">
        <w:t xml:space="preserve"> strongly supports that these ratios are leading indicators of failure, the lack of actual default outcomes means that true Type I (False Negative) and Type II (False Positive) error rates cannot be definitively calculated. This limits the current findings to an analytical approximation of financial distress rather than a direct prediction of corporate mortality.</w:t>
      </w:r>
    </w:p>
    <w:p w14:paraId="5415BB2C" w14:textId="77777777" w:rsidR="001D7DB5" w:rsidRPr="001D7DB5" w:rsidRDefault="001D7DB5" w:rsidP="001D7DB5"/>
    <w:p w14:paraId="38BC111D" w14:textId="6FFC57B4" w:rsidR="00B62BD6" w:rsidRDefault="00B62BD6" w:rsidP="00D35ACE">
      <w:pPr>
        <w:pStyle w:val="heading2"/>
      </w:pPr>
      <w:bookmarkStart w:id="32" w:name="_Toc228123169"/>
      <w:r w:rsidRPr="001D7DB5">
        <w:t>Macro-Financial Linkages and Systemic Risk</w:t>
      </w:r>
      <w:bookmarkEnd w:id="32"/>
    </w:p>
    <w:p w14:paraId="066B260A" w14:textId="77777777" w:rsidR="001D7DB5" w:rsidRPr="001D7DB5" w:rsidRDefault="001D7DB5" w:rsidP="001D7DB5">
      <w:pPr>
        <w:rPr>
          <w:b/>
          <w:bCs/>
        </w:rPr>
      </w:pPr>
    </w:p>
    <w:p w14:paraId="21E957CF" w14:textId="22F40D16" w:rsidR="00B62BD6" w:rsidRDefault="00B62BD6" w:rsidP="001D7DB5">
      <w:r w:rsidRPr="001D7DB5">
        <w:t xml:space="preserve">The model currently operates under the assumption that corporate distress is a localized, firm-specific event, relying exclusively on internal accounting data. However, in global finance, insolvency is frequently precipitated by systemic shocks, such as sudden interest rate hikes, inflationary pressures, or contractions in GDP growth. As argued by Altman and Hotchkiss </w:t>
      </w:r>
      <w:sdt>
        <w:sdtPr>
          <w:id w:val="213163885"/>
          <w:citation/>
        </w:sdtPr>
        <w:sdtContent>
          <w:r w:rsidR="00572138">
            <w:fldChar w:fldCharType="begin"/>
          </w:r>
          <w:r w:rsidR="00572138">
            <w:instrText xml:space="preserve"> CITATION Alt06 \l 1033 </w:instrText>
          </w:r>
          <w:r w:rsidR="00572138">
            <w:fldChar w:fldCharType="separate"/>
          </w:r>
          <w:r w:rsidR="00572138" w:rsidRPr="00572138">
            <w:rPr>
              <w:noProof/>
            </w:rPr>
            <w:t>(Altman, E.I. and Hotchkiss, E., 2006)</w:t>
          </w:r>
          <w:r w:rsidR="00572138">
            <w:fldChar w:fldCharType="end"/>
          </w:r>
        </w:sdtContent>
      </w:sdt>
      <w:r w:rsidRPr="001D7DB5">
        <w:t xml:space="preserve">, a firm’s leverage might be sustainable in a low-interest-rate environment but become immediately insolvent </w:t>
      </w:r>
      <w:r w:rsidRPr="001D7DB5">
        <w:lastRenderedPageBreak/>
        <w:t>during a liquidity crunch. The current framework lacks these "macro-financial linkages," which reduces its external validity during periods of high economic volatility. For the system to be robust in a production environment, it must integrate external macroeconomic indicators that can dynamically adjust risk thresholds in real-time.</w:t>
      </w:r>
    </w:p>
    <w:p w14:paraId="431F2F1F" w14:textId="77777777" w:rsidR="001D7DB5" w:rsidRPr="001D7DB5" w:rsidRDefault="001D7DB5" w:rsidP="001D7DB5"/>
    <w:p w14:paraId="0FDA649D" w14:textId="100A8609" w:rsidR="00B62BD6" w:rsidRDefault="00B62BD6" w:rsidP="00D35ACE">
      <w:pPr>
        <w:pStyle w:val="heading2"/>
      </w:pPr>
      <w:bookmarkStart w:id="33" w:name="_Toc228123170"/>
      <w:r w:rsidRPr="001D7DB5">
        <w:t>Data Integrity and the "Survivorship Bias" Problem</w:t>
      </w:r>
      <w:bookmarkEnd w:id="33"/>
    </w:p>
    <w:p w14:paraId="241A2466" w14:textId="77777777" w:rsidR="001D7DB5" w:rsidRPr="001D7DB5" w:rsidRDefault="001D7DB5" w:rsidP="001D7DB5">
      <w:pPr>
        <w:rPr>
          <w:b/>
          <w:bCs/>
        </w:rPr>
      </w:pPr>
    </w:p>
    <w:p w14:paraId="26144981" w14:textId="4C9465D4" w:rsidR="00267BB6" w:rsidRDefault="00B62BD6" w:rsidP="00C57F29">
      <w:r w:rsidRPr="00267BB6">
        <w:t xml:space="preserve">The dataset utilized, while comprehensive, represents a relatively "clean" version of financial reality. In practice, analysts must contend with "noisy" data, such as late filings, creative accounting practices designed to mask debt, and inconsistent reporting standards across jurisdictions. The exclusion of specific high-profile firms, such as NVIDIA, due to incomplete financial statements in certain periods, highlights the challenge of </w:t>
      </w:r>
      <w:r w:rsidR="00692803" w:rsidRPr="00267BB6">
        <w:t>completeness of data</w:t>
      </w:r>
      <w:r w:rsidRPr="00267BB6">
        <w:t>. Furthermore, the model may be subject to a degree of survivorship bias, as it primarily analyzes firms that remained active during the 2022–2025 period. Future work should incorporate qualitative "soft" factors, such as management quality and industry competitive position, which often serve as leading indicators of collapse before they appear in lagging financial statements.</w:t>
      </w:r>
    </w:p>
    <w:p w14:paraId="5AB920D9" w14:textId="77777777" w:rsidR="001D7DB5" w:rsidRPr="00895812" w:rsidRDefault="001D7DB5" w:rsidP="00B62BD6"/>
    <w:p w14:paraId="214373FF" w14:textId="01EC6791" w:rsidR="00B62BD6" w:rsidRDefault="00B62BD6" w:rsidP="00D35ACE">
      <w:pPr>
        <w:pStyle w:val="heading2"/>
      </w:pPr>
      <w:bookmarkStart w:id="34" w:name="_Toc228123171"/>
      <w:r w:rsidRPr="001D7DB5">
        <w:t>Transitioning to Probabilistic Modeling and Basel Compliance</w:t>
      </w:r>
      <w:bookmarkEnd w:id="34"/>
    </w:p>
    <w:p w14:paraId="01C8D90B" w14:textId="77777777" w:rsidR="001D7DB5" w:rsidRPr="001D7DB5" w:rsidRDefault="001D7DB5" w:rsidP="001D7DB5">
      <w:pPr>
        <w:rPr>
          <w:b/>
          <w:bCs/>
        </w:rPr>
      </w:pPr>
    </w:p>
    <w:p w14:paraId="33C5D3CE" w14:textId="77777777" w:rsidR="00B62BD6" w:rsidRDefault="00B62BD6" w:rsidP="00267BB6">
      <w:r w:rsidRPr="00267BB6">
        <w:t>While this study successfully moved from rule-based logic to ensemble machine learning (Random Forest and XGBoost), future research should focus on transitioning from a binary classification to probabilistic modeling. By training these algorithms on larger, multi-industry longitudinal datasets, the system could generate a granular "Probability of Default" (PD) score. This transition is essential for aligning the tool with the Internal Ratings-Based (IRB) approaches required under the Basel IV framework. Such an evolution would allow for more sophisticated capital adequacy calculations and risk-adjusted pricing, moving beyond "High/Low" labels toward a continuous scale of financial risk.</w:t>
      </w:r>
    </w:p>
    <w:p w14:paraId="4A9AEC4D" w14:textId="77777777" w:rsidR="00267BB6" w:rsidRPr="00267BB6" w:rsidRDefault="00267BB6" w:rsidP="00267BB6"/>
    <w:p w14:paraId="475B5B54" w14:textId="190E8900" w:rsidR="00B62BD6" w:rsidRDefault="00B62BD6" w:rsidP="00D35ACE">
      <w:pPr>
        <w:pStyle w:val="heading2"/>
      </w:pPr>
      <w:bookmarkStart w:id="35" w:name="_Toc228123172"/>
      <w:r w:rsidRPr="00267BB6">
        <w:t>Advanced Explainability (XAI) and Ethical Accountability</w:t>
      </w:r>
      <w:bookmarkEnd w:id="35"/>
    </w:p>
    <w:p w14:paraId="3BDAE2C7" w14:textId="77777777" w:rsidR="00267BB6" w:rsidRPr="00267BB6" w:rsidRDefault="00267BB6" w:rsidP="00267BB6">
      <w:pPr>
        <w:rPr>
          <w:b/>
          <w:bCs/>
        </w:rPr>
      </w:pPr>
    </w:p>
    <w:p w14:paraId="16CB8906" w14:textId="77777777" w:rsidR="00B62BD6" w:rsidRDefault="00B62BD6" w:rsidP="00267BB6">
      <w:r w:rsidRPr="00267BB6">
        <w:t xml:space="preserve">As models become more complex (e.g., moving toward Deep Learning or large-scale Gradient Boosting), the need for advanced Explainable AI (XAI) becomes paramount. This study established a foundation for transparency through Feature Importance analysis (Figure 4.10), identifying Net Income and Total Assets as key drivers. Future work should prioritize the implementation of SHAP (SHapley Additive exPlanations) to provide local, instance-level justifications for every individual prediction. In the modern banking industry, providing a "right to explanation" is not only a regulatory requirement </w:t>
      </w:r>
      <w:r w:rsidRPr="00267BB6">
        <w:lastRenderedPageBreak/>
        <w:t>but also an ethical necessity, ensuring that automated credit decisions are transparent, defensible, and free from algorithmic bias.</w:t>
      </w:r>
    </w:p>
    <w:p w14:paraId="3C33C408" w14:textId="77777777" w:rsidR="00267BB6" w:rsidRPr="008769D3" w:rsidRDefault="00267BB6" w:rsidP="00B62BD6"/>
    <w:p w14:paraId="1954670D" w14:textId="40061C48" w:rsidR="00B62BD6" w:rsidRPr="00147A79" w:rsidRDefault="00B62BD6" w:rsidP="00D35ACE">
      <w:pPr>
        <w:pStyle w:val="heading1"/>
      </w:pPr>
      <w:bookmarkStart w:id="36" w:name="_Toc228123173"/>
      <w:r w:rsidRPr="00147A79">
        <w:t>Conclusion</w:t>
      </w:r>
      <w:bookmarkEnd w:id="36"/>
    </w:p>
    <w:p w14:paraId="56021638" w14:textId="4EC322D7" w:rsidR="00B62BD6" w:rsidRPr="00147A79" w:rsidRDefault="00B62BD6" w:rsidP="00D35ACE">
      <w:pPr>
        <w:pStyle w:val="heading2"/>
      </w:pPr>
      <w:bookmarkStart w:id="37" w:name="_Toc228123174"/>
      <w:r w:rsidRPr="00147A79">
        <w:t>Synthesis of Research and Core Findings</w:t>
      </w:r>
      <w:bookmarkEnd w:id="37"/>
    </w:p>
    <w:p w14:paraId="19E3AF27" w14:textId="77777777" w:rsidR="00147A79" w:rsidRPr="00147A79" w:rsidRDefault="00147A79" w:rsidP="00147A79">
      <w:pPr>
        <w:rPr>
          <w:b/>
          <w:bCs/>
        </w:rPr>
      </w:pPr>
    </w:p>
    <w:p w14:paraId="091F1325" w14:textId="69853FA7" w:rsidR="00F97B79" w:rsidRDefault="00F97B79" w:rsidP="00F97B79">
      <w:r>
        <w:t>This research developed and evaluated a machine learning-based framework for corporate credit risk assessment, bridging traditional financial theory with modern computational techniques. While the methodology of financial analysis has evolved from static calculations to dynamic, data-driven environments, the fundamental determinants of corporate solvency remain consistent.</w:t>
      </w:r>
    </w:p>
    <w:p w14:paraId="6FCA3F03" w14:textId="0A85CBA8" w:rsidR="00F97B79" w:rsidRDefault="00F97B79" w:rsidP="00F97B79">
      <w:r>
        <w:t>The empirical findings confirm that profitability metrics, particularly Return on Assets (ROA), and leverage indicators, such as the Debt-to-Equity (D/E) ratio, continue to serve as key predictors of financial distress, supporting the foundational work of Beaver</w:t>
      </w:r>
      <w:r w:rsidR="00043B6E">
        <w:t xml:space="preserve"> </w:t>
      </w:r>
      <w:sdt>
        <w:sdtPr>
          <w:id w:val="1080260397"/>
          <w:citation/>
        </w:sdtPr>
        <w:sdtContent>
          <w:r w:rsidR="00043B6E">
            <w:fldChar w:fldCharType="begin"/>
          </w:r>
          <w:r w:rsidR="00043B6E">
            <w:instrText xml:space="preserve"> CITATION Bea66 \l 1033 </w:instrText>
          </w:r>
          <w:r w:rsidR="00043B6E">
            <w:fldChar w:fldCharType="separate"/>
          </w:r>
          <w:r w:rsidR="00043B6E">
            <w:rPr>
              <w:noProof/>
            </w:rPr>
            <w:t>(Beaver, W.H., 1966)</w:t>
          </w:r>
          <w:r w:rsidR="00043B6E">
            <w:fldChar w:fldCharType="end"/>
          </w:r>
        </w:sdtContent>
      </w:sdt>
      <w:r>
        <w:t xml:space="preserve"> and Altman</w:t>
      </w:r>
      <w:sdt>
        <w:sdtPr>
          <w:id w:val="1062833374"/>
          <w:citation/>
        </w:sdtPr>
        <w:sdtContent>
          <w:r w:rsidR="00CA2A33">
            <w:fldChar w:fldCharType="begin"/>
          </w:r>
          <w:r w:rsidR="00CA2A33">
            <w:instrText xml:space="preserve"> CITATION Alt68 \l 1033 </w:instrText>
          </w:r>
          <w:r w:rsidR="00CA2A33">
            <w:fldChar w:fldCharType="separate"/>
          </w:r>
          <w:r w:rsidR="00CA2A33">
            <w:rPr>
              <w:noProof/>
            </w:rPr>
            <w:t xml:space="preserve"> (Altman, E.I., 1968)</w:t>
          </w:r>
          <w:r w:rsidR="00CA2A33">
            <w:fldChar w:fldCharType="end"/>
          </w:r>
        </w:sdtContent>
      </w:sdt>
      <w:r>
        <w:t>. A key contribution of this study is the transition from deterministic, rule-based approaches to a supervised machine learning framework. By implementing ensemble models such as Random Forest and XGBoost, the analysis demonstrated that non-linear algorithms are capable of capturing complex patterns that may not be detected by traditional linear models.</w:t>
      </w:r>
    </w:p>
    <w:p w14:paraId="14A16B98" w14:textId="1FD863EF" w:rsidR="00B62BD6" w:rsidRDefault="00F97B79" w:rsidP="00F97B79">
      <w:r>
        <w:t>The final model achieved an accuracy of 84.6% on unseen test data, indicating strong predictive capability. However, accuracy alone may not fully reflect model performance, particularly in the presence of class imbalance, and additional evaluation metrics such as precision and recall should be considered. Furthermore, while ensemble models offer improved predictive performance, they may reduce interpretability compared to traditional statistical methods, which remains a key requirement in regulated financial environments.</w:t>
      </w:r>
    </w:p>
    <w:p w14:paraId="24F9351E" w14:textId="77777777" w:rsidR="00147A79" w:rsidRPr="00267BB6" w:rsidRDefault="00147A79" w:rsidP="00267BB6"/>
    <w:p w14:paraId="0FA9672F" w14:textId="1B490CF8" w:rsidR="00B62BD6" w:rsidRDefault="00B62BD6" w:rsidP="00D35ACE">
      <w:pPr>
        <w:pStyle w:val="heading2"/>
      </w:pPr>
      <w:bookmarkStart w:id="38" w:name="_Toc228123175"/>
      <w:r w:rsidRPr="00147A79">
        <w:t>Strategic Implications for Financial Decision-Making</w:t>
      </w:r>
      <w:bookmarkEnd w:id="38"/>
    </w:p>
    <w:p w14:paraId="48374064" w14:textId="77777777" w:rsidR="00147A79" w:rsidRPr="00147A79" w:rsidRDefault="00147A79" w:rsidP="00147A79">
      <w:pPr>
        <w:rPr>
          <w:b/>
          <w:bCs/>
        </w:rPr>
      </w:pPr>
    </w:p>
    <w:p w14:paraId="24EAA042" w14:textId="362564BC" w:rsidR="002600F6" w:rsidRDefault="002600F6" w:rsidP="002600F6">
      <w:r>
        <w:t>The practical implications of this research extend to the operational processes of financial institutions and regulatory bodies. For banks and lending institutions, the proposed framework provides a more interpretable alternative to purely black-box models by incorporating Explainable AI (XAI) techniques. In the context of regulatory frameworks such as Basel III and IV, where transparency and accountability are essential, the ability to provide explainable outputs enhances trust in automated credit decision systems.</w:t>
      </w:r>
    </w:p>
    <w:p w14:paraId="63C68FC6" w14:textId="43553759" w:rsidR="002600F6" w:rsidRDefault="002600F6" w:rsidP="002600F6">
      <w:r>
        <w:t xml:space="preserve">Additionally, the framework can support more informed decision-making by enabling early identification of high-risk entities, potentially reducing default rates and improving portfolio management strategies. For regulators and policymakers, the </w:t>
      </w:r>
      <w:r>
        <w:lastRenderedPageBreak/>
        <w:t>aggregation of firm-level risk assessments into a broader monitoring system could contribute to improved oversight of systemic risk across sectors.</w:t>
      </w:r>
    </w:p>
    <w:p w14:paraId="4B9AD6B5" w14:textId="538680B6" w:rsidR="00B62BD6" w:rsidRPr="00267BB6" w:rsidRDefault="002600F6" w:rsidP="002600F6">
      <w:r>
        <w:t>However, the practical implementation of such a system would require extensive validation, regulatory approval, and integration with existing financial infrastructures, which may present operational challenges.</w:t>
      </w:r>
    </w:p>
    <w:p w14:paraId="291B0052" w14:textId="77777777" w:rsidR="008F02EA" w:rsidRPr="00434A25" w:rsidRDefault="008F02EA" w:rsidP="00C57F29">
      <w:pPr>
        <w:ind w:firstLine="0"/>
      </w:pPr>
    </w:p>
    <w:p w14:paraId="401A9DC7" w14:textId="5EED614B" w:rsidR="00B62BD6" w:rsidRDefault="00B62BD6" w:rsidP="00D35ACE">
      <w:pPr>
        <w:pStyle w:val="heading2"/>
      </w:pPr>
      <w:bookmarkStart w:id="39" w:name="_Toc228123176"/>
      <w:r w:rsidRPr="00147A79">
        <w:t>Final Reflections and the Future of Credit Risk Analytics</w:t>
      </w:r>
      <w:bookmarkEnd w:id="39"/>
    </w:p>
    <w:p w14:paraId="5823A685" w14:textId="245ABB98" w:rsidR="00C564CD" w:rsidRDefault="00C564CD" w:rsidP="00C564CD">
      <w:pPr>
        <w:ind w:firstLine="0"/>
      </w:pPr>
    </w:p>
    <w:p w14:paraId="1B18D72A" w14:textId="056EB6FC" w:rsidR="00C564CD" w:rsidRDefault="00C564CD" w:rsidP="00C564CD">
      <w:r>
        <w:t>While this study achieved its primary objectives, several limitations should be acknowledged. The reliance on proxy-based labels for financial distress and the exclusion of macroeconomic variables may affect the generalizability of the results. These limitations highlight opportunities for further research and model enhancement.</w:t>
      </w:r>
      <w:r>
        <w:t xml:space="preserve"> </w:t>
      </w:r>
    </w:p>
    <w:p w14:paraId="4CE1A639" w14:textId="22EA6688" w:rsidR="00C564CD" w:rsidRDefault="00C564CD" w:rsidP="00C564CD">
      <w:r>
        <w:t>Future work could extend this framework by transitioning from binary classification to a probabilistic Probability of Default (PD) model, enabling more granular risk assessment. Incorporating longitudinal data across different economic cycles, as well as macroeconomic indicators such as interest rates and GDP growth, could further improve model robustness and external validity. Additionally, the adoption of advanced explainability techniques, such as SHAP values, could enhance instance-level interpretability and support regulatory compliance.</w:t>
      </w:r>
    </w:p>
    <w:p w14:paraId="6AB8243D" w14:textId="07B2ABA8" w:rsidR="00B62BD6" w:rsidRPr="00267BB6" w:rsidRDefault="00C564CD" w:rsidP="00C564CD">
      <w:r>
        <w:t>Overall, the main contribution of this research lies in integrating traditional financial metrics with modern machine learning techniques within an interpretable and practically applicable framework. This approach demonstrates how data-driven methodologies can complement financial expertise, contributing to more robust and transparent credit risk assessment practices.</w:t>
      </w:r>
    </w:p>
    <w:p w14:paraId="355335E4" w14:textId="77777777" w:rsidR="00B62BD6" w:rsidRDefault="00B62BD6" w:rsidP="00B62BD6"/>
    <w:p w14:paraId="16720130" w14:textId="77777777" w:rsidR="009D1EA6" w:rsidRDefault="009D1EA6" w:rsidP="00B62BD6"/>
    <w:p w14:paraId="6F0E5957" w14:textId="77777777" w:rsidR="009D1EA6" w:rsidRDefault="009D1EA6" w:rsidP="00B62BD6"/>
    <w:p w14:paraId="005AAF43" w14:textId="77777777" w:rsidR="009D1EA6" w:rsidRDefault="009D1EA6" w:rsidP="00B62BD6"/>
    <w:p w14:paraId="1B0074D7" w14:textId="77777777" w:rsidR="009D1EA6" w:rsidRDefault="009D1EA6" w:rsidP="00B62BD6"/>
    <w:p w14:paraId="3A2A7ABE" w14:textId="77777777" w:rsidR="009D1EA6" w:rsidRDefault="009D1EA6" w:rsidP="00B62BD6"/>
    <w:p w14:paraId="267E1E57" w14:textId="77777777" w:rsidR="009D1EA6" w:rsidRDefault="009D1EA6" w:rsidP="00B62BD6"/>
    <w:p w14:paraId="01D3328E" w14:textId="77777777" w:rsidR="009D1EA6" w:rsidRDefault="009D1EA6" w:rsidP="00B62BD6"/>
    <w:bookmarkStart w:id="40" w:name="_Toc228123177" w:displacedByCustomXml="next"/>
    <w:sdt>
      <w:sdtPr>
        <w:rPr>
          <w:b w:val="0"/>
          <w:sz w:val="20"/>
        </w:rPr>
        <w:id w:val="1641067466"/>
        <w:docPartObj>
          <w:docPartGallery w:val="Bibliographies"/>
          <w:docPartUnique/>
        </w:docPartObj>
      </w:sdtPr>
      <w:sdtEndPr>
        <w:rPr>
          <w:sz w:val="22"/>
        </w:rPr>
      </w:sdtEndPr>
      <w:sdtContent>
        <w:p w14:paraId="248A166D" w14:textId="3B86D804" w:rsidR="00B05536" w:rsidRPr="00811503" w:rsidRDefault="00E12CDB">
          <w:pPr>
            <w:pStyle w:val="1"/>
            <w:rPr>
              <w:sz w:val="20"/>
            </w:rPr>
          </w:pPr>
          <w:r w:rsidRPr="00811503">
            <w:rPr>
              <w:sz w:val="20"/>
            </w:rPr>
            <w:t>References</w:t>
          </w:r>
          <w:bookmarkEnd w:id="40"/>
        </w:p>
        <w:sdt>
          <w:sdtPr>
            <w:id w:val="-573587230"/>
            <w:bibliography/>
          </w:sdtPr>
          <w:sdtContent>
            <w:p w14:paraId="1B02FB68" w14:textId="77777777" w:rsidR="00B05536" w:rsidRPr="00811503" w:rsidRDefault="00B05536" w:rsidP="00B05536">
              <w:pPr>
                <w:pStyle w:val="af0"/>
                <w:rPr>
                  <w:noProof/>
                </w:rPr>
              </w:pPr>
              <w:r w:rsidRPr="00811503">
                <w:fldChar w:fldCharType="begin"/>
              </w:r>
              <w:r w:rsidRPr="00811503">
                <w:instrText>BIBLIOGRAPHY</w:instrText>
              </w:r>
              <w:r w:rsidRPr="00811503">
                <w:fldChar w:fldCharType="separate"/>
              </w:r>
              <w:r w:rsidRPr="00811503">
                <w:rPr>
                  <w:noProof/>
                </w:rPr>
                <w:t xml:space="preserve">Altman, E.I. and Hotchkiss, E., 2006. </w:t>
              </w:r>
              <w:r w:rsidRPr="00811503">
                <w:rPr>
                  <w:i/>
                  <w:iCs/>
                  <w:noProof/>
                </w:rPr>
                <w:t xml:space="preserve">Corporate Financial Distress and Bankruptcy. </w:t>
              </w:r>
              <w:r w:rsidRPr="00811503">
                <w:rPr>
                  <w:noProof/>
                </w:rPr>
                <w:t>s.l.:s.n.</w:t>
              </w:r>
            </w:p>
            <w:p w14:paraId="5C7395DA" w14:textId="77777777" w:rsidR="00B05536" w:rsidRPr="00811503" w:rsidRDefault="00B05536" w:rsidP="00B05536">
              <w:pPr>
                <w:pStyle w:val="af0"/>
                <w:rPr>
                  <w:noProof/>
                </w:rPr>
              </w:pPr>
              <w:r w:rsidRPr="00811503">
                <w:rPr>
                  <w:noProof/>
                </w:rPr>
                <w:t xml:space="preserve">Altman, E.I., 1968. </w:t>
              </w:r>
              <w:r w:rsidRPr="00811503">
                <w:rPr>
                  <w:i/>
                  <w:iCs/>
                  <w:noProof/>
                </w:rPr>
                <w:t xml:space="preserve">Financial ratios, discriminant analysis and the prediction of corporate bankruptcy. </w:t>
              </w:r>
              <w:r w:rsidRPr="00811503">
                <w:rPr>
                  <w:noProof/>
                </w:rPr>
                <w:t>The Journal of Finance επιμ. s.l.:s.n.</w:t>
              </w:r>
            </w:p>
            <w:p w14:paraId="5948BA90" w14:textId="77777777" w:rsidR="00B05536" w:rsidRPr="00811503" w:rsidRDefault="00B05536" w:rsidP="00B05536">
              <w:pPr>
                <w:pStyle w:val="af0"/>
                <w:rPr>
                  <w:noProof/>
                </w:rPr>
              </w:pPr>
              <w:r w:rsidRPr="00811503">
                <w:rPr>
                  <w:noProof/>
                </w:rPr>
                <w:t xml:space="preserve">Altman, E.I., 2018. </w:t>
              </w:r>
              <w:r w:rsidRPr="00811503">
                <w:rPr>
                  <w:i/>
                  <w:iCs/>
                  <w:noProof/>
                </w:rPr>
                <w:t xml:space="preserve">A fifty-year retrospective on credit risk models. </w:t>
              </w:r>
              <w:r w:rsidRPr="00811503">
                <w:rPr>
                  <w:noProof/>
                </w:rPr>
                <w:t>Journal of Credit Risk επιμ. s.l.:s.n.</w:t>
              </w:r>
            </w:p>
            <w:p w14:paraId="562A1581" w14:textId="77777777" w:rsidR="00B05536" w:rsidRPr="00811503" w:rsidRDefault="00B05536" w:rsidP="00B05536">
              <w:pPr>
                <w:pStyle w:val="af0"/>
                <w:rPr>
                  <w:noProof/>
                </w:rPr>
              </w:pPr>
              <w:r w:rsidRPr="00811503">
                <w:rPr>
                  <w:noProof/>
                </w:rPr>
                <w:t>Anon., χ.χ. s.l.:s.n.</w:t>
              </w:r>
            </w:p>
            <w:p w14:paraId="2787E4FC" w14:textId="77777777" w:rsidR="00B05536" w:rsidRPr="00811503" w:rsidRDefault="00B05536" w:rsidP="00B05536">
              <w:pPr>
                <w:pStyle w:val="af0"/>
                <w:rPr>
                  <w:noProof/>
                </w:rPr>
              </w:pPr>
              <w:r w:rsidRPr="00811503">
                <w:rPr>
                  <w:noProof/>
                </w:rPr>
                <w:lastRenderedPageBreak/>
                <w:t xml:space="preserve">Beaver, W.H., 1966. </w:t>
              </w:r>
              <w:r w:rsidRPr="00811503">
                <w:rPr>
                  <w:i/>
                  <w:iCs/>
                  <w:noProof/>
                </w:rPr>
                <w:t xml:space="preserve">Financial ratios as predictors of failure. </w:t>
              </w:r>
              <w:r w:rsidRPr="00811503">
                <w:rPr>
                  <w:noProof/>
                </w:rPr>
                <w:t>Journal of Accounting Research επιμ. s.l.:s.n.</w:t>
              </w:r>
            </w:p>
            <w:p w14:paraId="23685956" w14:textId="77777777" w:rsidR="00B05536" w:rsidRPr="00811503" w:rsidRDefault="00B05536" w:rsidP="00B05536">
              <w:pPr>
                <w:pStyle w:val="af0"/>
                <w:rPr>
                  <w:noProof/>
                </w:rPr>
              </w:pPr>
              <w:r w:rsidRPr="00811503">
                <w:rPr>
                  <w:noProof/>
                </w:rPr>
                <w:t xml:space="preserve">Black, F. and Scholes, M., 1973. </w:t>
              </w:r>
              <w:r w:rsidRPr="00811503">
                <w:rPr>
                  <w:i/>
                  <w:iCs/>
                  <w:noProof/>
                </w:rPr>
                <w:t xml:space="preserve">The pricing of options and corporate liabilities. </w:t>
              </w:r>
              <w:r w:rsidRPr="00811503">
                <w:rPr>
                  <w:noProof/>
                </w:rPr>
                <w:t>Journal of Political Economy επιμ. s.l.:s.n.</w:t>
              </w:r>
            </w:p>
            <w:p w14:paraId="7537FE26" w14:textId="77777777" w:rsidR="00B05536" w:rsidRPr="00811503" w:rsidRDefault="00B05536" w:rsidP="00B05536">
              <w:pPr>
                <w:pStyle w:val="af0"/>
                <w:rPr>
                  <w:noProof/>
                </w:rPr>
              </w:pPr>
              <w:r w:rsidRPr="00811503">
                <w:rPr>
                  <w:noProof/>
                </w:rPr>
                <w:t xml:space="preserve">Breiman, L., 2001. </w:t>
              </w:r>
              <w:r w:rsidRPr="00811503">
                <w:rPr>
                  <w:i/>
                  <w:iCs/>
                  <w:noProof/>
                </w:rPr>
                <w:t xml:space="preserve">Random forests. </w:t>
              </w:r>
              <w:r w:rsidRPr="00811503">
                <w:rPr>
                  <w:noProof/>
                </w:rPr>
                <w:t>Machine Learning επιμ. s.l.:s.n.</w:t>
              </w:r>
            </w:p>
            <w:p w14:paraId="001DE3B5" w14:textId="77777777" w:rsidR="00B05536" w:rsidRPr="00811503" w:rsidRDefault="00B05536" w:rsidP="00B05536">
              <w:pPr>
                <w:pStyle w:val="af0"/>
                <w:rPr>
                  <w:noProof/>
                </w:rPr>
              </w:pPr>
              <w:r w:rsidRPr="00811503">
                <w:rPr>
                  <w:noProof/>
                </w:rPr>
                <w:t xml:space="preserve">Chen, T. and Guestrin, C., 2016. </w:t>
              </w:r>
              <w:r w:rsidRPr="00811503">
                <w:rPr>
                  <w:i/>
                  <w:iCs/>
                  <w:noProof/>
                </w:rPr>
                <w:t xml:space="preserve">XGBoost; Ascalable tree boosting system. </w:t>
              </w:r>
              <w:r w:rsidRPr="00811503">
                <w:rPr>
                  <w:noProof/>
                </w:rPr>
                <w:t>KDD Proceedings επιμ. s.l.:s.n.</w:t>
              </w:r>
            </w:p>
            <w:p w14:paraId="15B53973" w14:textId="77777777" w:rsidR="00B05536" w:rsidRPr="00811503" w:rsidRDefault="00B05536" w:rsidP="00B05536">
              <w:pPr>
                <w:pStyle w:val="af0"/>
                <w:rPr>
                  <w:noProof/>
                </w:rPr>
              </w:pPr>
              <w:r w:rsidRPr="00811503">
                <w:rPr>
                  <w:noProof/>
                </w:rPr>
                <w:t xml:space="preserve">Cortes, C. and Vapnik, V., 1995. </w:t>
              </w:r>
              <w:r w:rsidRPr="00811503">
                <w:rPr>
                  <w:i/>
                  <w:iCs/>
                  <w:noProof/>
                </w:rPr>
                <w:t xml:space="preserve">Suport-vector networks. </w:t>
              </w:r>
              <w:r w:rsidRPr="00811503">
                <w:rPr>
                  <w:noProof/>
                </w:rPr>
                <w:t>Machine Learning επιμ. s.l.:s.n.</w:t>
              </w:r>
            </w:p>
            <w:p w14:paraId="6469A813" w14:textId="77777777" w:rsidR="00B05536" w:rsidRPr="00811503" w:rsidRDefault="00B05536" w:rsidP="00B05536">
              <w:pPr>
                <w:pStyle w:val="af0"/>
                <w:rPr>
                  <w:noProof/>
                </w:rPr>
              </w:pPr>
              <w:r w:rsidRPr="00811503">
                <w:rPr>
                  <w:noProof/>
                </w:rPr>
                <w:t xml:space="preserve">Cybenko, G., 1989. </w:t>
              </w:r>
              <w:r w:rsidRPr="00811503">
                <w:rPr>
                  <w:i/>
                  <w:iCs/>
                  <w:noProof/>
                </w:rPr>
                <w:t xml:space="preserve">Approximation by superpositions of a sigmoidal function. </w:t>
              </w:r>
              <w:r w:rsidRPr="00811503">
                <w:rPr>
                  <w:noProof/>
                </w:rPr>
                <w:t>Mathematics of Control, Signals and Systems επιμ. s.l.:s.n.</w:t>
              </w:r>
            </w:p>
            <w:p w14:paraId="4461CB0F" w14:textId="77777777" w:rsidR="00B05536" w:rsidRPr="00811503" w:rsidRDefault="00B05536" w:rsidP="00B05536">
              <w:pPr>
                <w:pStyle w:val="af0"/>
                <w:rPr>
                  <w:noProof/>
                </w:rPr>
              </w:pPr>
              <w:r w:rsidRPr="00811503">
                <w:rPr>
                  <w:noProof/>
                </w:rPr>
                <w:t xml:space="preserve">Ding, Y., 2014. </w:t>
              </w:r>
              <w:r w:rsidRPr="00811503">
                <w:rPr>
                  <w:i/>
                  <w:iCs/>
                  <w:noProof/>
                </w:rPr>
                <w:t xml:space="preserve">The application of machine learning in credit risk assesment. </w:t>
              </w:r>
              <w:r w:rsidRPr="00811503">
                <w:rPr>
                  <w:noProof/>
                </w:rPr>
                <w:t>Journal of Finance and Investment επιμ. s.l.:s.n.</w:t>
              </w:r>
            </w:p>
            <w:p w14:paraId="76B7C88D" w14:textId="77777777" w:rsidR="00B05536" w:rsidRPr="00811503" w:rsidRDefault="00B05536" w:rsidP="00B05536">
              <w:pPr>
                <w:pStyle w:val="af0"/>
                <w:rPr>
                  <w:noProof/>
                </w:rPr>
              </w:pPr>
              <w:r w:rsidRPr="00811503">
                <w:rPr>
                  <w:noProof/>
                </w:rPr>
                <w:t xml:space="preserve">Friedman, J.H., 2001. </w:t>
              </w:r>
              <w:r w:rsidRPr="00811503">
                <w:rPr>
                  <w:i/>
                  <w:iCs/>
                  <w:noProof/>
                </w:rPr>
                <w:t xml:space="preserve">Greedy function approximation: A gradient boosting machine. </w:t>
              </w:r>
              <w:r w:rsidRPr="00811503">
                <w:rPr>
                  <w:noProof/>
                </w:rPr>
                <w:t>Annals of Statistics επιμ. s.l.:s.n.</w:t>
              </w:r>
            </w:p>
            <w:p w14:paraId="0395BBB8" w14:textId="77777777" w:rsidR="00B05536" w:rsidRPr="00811503" w:rsidRDefault="00B05536" w:rsidP="00B05536">
              <w:pPr>
                <w:pStyle w:val="af0"/>
                <w:rPr>
                  <w:noProof/>
                </w:rPr>
              </w:pPr>
              <w:r w:rsidRPr="00811503">
                <w:rPr>
                  <w:noProof/>
                </w:rPr>
                <w:t xml:space="preserve">Hand, D.J. and Henley, W.E., 1997. </w:t>
              </w:r>
              <w:r w:rsidRPr="00811503">
                <w:rPr>
                  <w:i/>
                  <w:iCs/>
                  <w:noProof/>
                </w:rPr>
                <w:t xml:space="preserve">Statistical classification methods in consumer credit scoring. </w:t>
              </w:r>
              <w:r w:rsidRPr="00811503">
                <w:rPr>
                  <w:noProof/>
                </w:rPr>
                <w:t>Journal of the Royal Statistical Society: Series A επιμ. s.l.:s.n.</w:t>
              </w:r>
            </w:p>
            <w:p w14:paraId="224F23F0" w14:textId="77777777" w:rsidR="00B05536" w:rsidRPr="00811503" w:rsidRDefault="00B05536" w:rsidP="00B05536">
              <w:pPr>
                <w:pStyle w:val="af0"/>
                <w:rPr>
                  <w:noProof/>
                </w:rPr>
              </w:pPr>
              <w:r w:rsidRPr="00811503">
                <w:rPr>
                  <w:noProof/>
                </w:rPr>
                <w:t xml:space="preserve">Hosmer, D.W., Lemeshow, S. and Sturdivant, R.X., 2013. </w:t>
              </w:r>
              <w:r w:rsidRPr="00811503">
                <w:rPr>
                  <w:i/>
                  <w:iCs/>
                  <w:noProof/>
                </w:rPr>
                <w:t xml:space="preserve">Applied Logistic Regression. </w:t>
              </w:r>
              <w:r w:rsidRPr="00811503">
                <w:rPr>
                  <w:noProof/>
                </w:rPr>
                <w:t>s.l.:s.n.</w:t>
              </w:r>
            </w:p>
            <w:p w14:paraId="51227A77" w14:textId="77777777" w:rsidR="00B05536" w:rsidRPr="00811503" w:rsidRDefault="00B05536" w:rsidP="00B05536">
              <w:pPr>
                <w:pStyle w:val="af0"/>
                <w:rPr>
                  <w:noProof/>
                </w:rPr>
              </w:pPr>
              <w:r w:rsidRPr="00811503">
                <w:rPr>
                  <w:noProof/>
                </w:rPr>
                <w:t xml:space="preserve">Khandani, A.E., Kim, A.J. and Lo, A.W., 2010. </w:t>
              </w:r>
              <w:r w:rsidRPr="00811503">
                <w:rPr>
                  <w:i/>
                  <w:iCs/>
                  <w:noProof/>
                </w:rPr>
                <w:t xml:space="preserve">Consumer credit-risk models via machine learning. </w:t>
              </w:r>
              <w:r w:rsidRPr="00811503">
                <w:rPr>
                  <w:noProof/>
                </w:rPr>
                <w:t>Journal of Banking &amp; Finance επιμ. s.l.:s.n.</w:t>
              </w:r>
            </w:p>
            <w:p w14:paraId="32C0FDA0" w14:textId="77777777" w:rsidR="00B05536" w:rsidRPr="00811503" w:rsidRDefault="00B05536" w:rsidP="00B05536">
              <w:pPr>
                <w:pStyle w:val="af0"/>
                <w:rPr>
                  <w:noProof/>
                </w:rPr>
              </w:pPr>
              <w:r w:rsidRPr="00811503">
                <w:rPr>
                  <w:noProof/>
                </w:rPr>
                <w:t xml:space="preserve">Lessmann, S. et al., 2015. </w:t>
              </w:r>
              <w:r w:rsidRPr="00811503">
                <w:rPr>
                  <w:i/>
                  <w:iCs/>
                  <w:noProof/>
                </w:rPr>
                <w:t xml:space="preserve">Benchmarking state of the art classification algorithms for credit scoring: An update of research. </w:t>
              </w:r>
              <w:r w:rsidRPr="00811503">
                <w:rPr>
                  <w:noProof/>
                </w:rPr>
                <w:t>European Journal of Operational Research επιμ. s.l.:s.n.</w:t>
              </w:r>
            </w:p>
            <w:p w14:paraId="30CEA729" w14:textId="77777777" w:rsidR="00B05536" w:rsidRPr="00811503" w:rsidRDefault="00B05536" w:rsidP="00B05536">
              <w:pPr>
                <w:pStyle w:val="af0"/>
                <w:rPr>
                  <w:noProof/>
                </w:rPr>
              </w:pPr>
              <w:r w:rsidRPr="00811503">
                <w:rPr>
                  <w:noProof/>
                </w:rPr>
                <w:t xml:space="preserve">Lundberg, S.M. and Lee, S.I., 2017. </w:t>
              </w:r>
              <w:r w:rsidRPr="00811503">
                <w:rPr>
                  <w:i/>
                  <w:iCs/>
                  <w:noProof/>
                </w:rPr>
                <w:t xml:space="preserve">A unified approach to interprenting model predictions. </w:t>
              </w:r>
              <w:r w:rsidRPr="00811503">
                <w:rPr>
                  <w:noProof/>
                </w:rPr>
                <w:t>Advances in Neural Information Processing Systems επιμ. s.l.:s.n.</w:t>
              </w:r>
            </w:p>
            <w:p w14:paraId="02EFA70A" w14:textId="77777777" w:rsidR="00B05536" w:rsidRPr="00811503" w:rsidRDefault="00B05536" w:rsidP="00B05536">
              <w:pPr>
                <w:pStyle w:val="af0"/>
                <w:rPr>
                  <w:noProof/>
                </w:rPr>
              </w:pPr>
              <w:r w:rsidRPr="00811503">
                <w:rPr>
                  <w:noProof/>
                </w:rPr>
                <w:t xml:space="preserve">McKinney, W., 2010. </w:t>
              </w:r>
              <w:r w:rsidRPr="00811503">
                <w:rPr>
                  <w:i/>
                  <w:iCs/>
                  <w:noProof/>
                </w:rPr>
                <w:t xml:space="preserve">Data structures for statistical computing in Python. </w:t>
              </w:r>
              <w:r w:rsidRPr="00811503">
                <w:rPr>
                  <w:noProof/>
                </w:rPr>
                <w:t>Proceedings of the 9th Python in Science Conference επιμ. s.l.:s.n.</w:t>
              </w:r>
            </w:p>
            <w:p w14:paraId="3EE7E7A0" w14:textId="77777777" w:rsidR="00B05536" w:rsidRPr="00811503" w:rsidRDefault="00B05536" w:rsidP="00B05536">
              <w:pPr>
                <w:pStyle w:val="af0"/>
                <w:rPr>
                  <w:noProof/>
                </w:rPr>
              </w:pPr>
              <w:r w:rsidRPr="00811503">
                <w:rPr>
                  <w:noProof/>
                </w:rPr>
                <w:t xml:space="preserve">Merton, R.C., 1974. </w:t>
              </w:r>
              <w:r w:rsidRPr="00811503">
                <w:rPr>
                  <w:i/>
                  <w:iCs/>
                  <w:noProof/>
                </w:rPr>
                <w:t xml:space="preserve">On the pricing of corporate debt: The risk structure of interest rates. </w:t>
              </w:r>
              <w:r w:rsidRPr="00811503">
                <w:rPr>
                  <w:noProof/>
                </w:rPr>
                <w:t>The Journal of Finance επιμ. s.l.:s.n.</w:t>
              </w:r>
            </w:p>
            <w:p w14:paraId="61ADB96C" w14:textId="77777777" w:rsidR="00B05536" w:rsidRPr="00811503" w:rsidRDefault="00B05536" w:rsidP="00B05536">
              <w:pPr>
                <w:pStyle w:val="af0"/>
                <w:rPr>
                  <w:noProof/>
                </w:rPr>
              </w:pPr>
              <w:r w:rsidRPr="00811503">
                <w:rPr>
                  <w:noProof/>
                </w:rPr>
                <w:t xml:space="preserve">Ohlson, J.A., 1980. </w:t>
              </w:r>
              <w:r w:rsidRPr="00811503">
                <w:rPr>
                  <w:i/>
                  <w:iCs/>
                  <w:noProof/>
                </w:rPr>
                <w:t xml:space="preserve">Financial rations and probabilist prediction of bankruptcy. </w:t>
              </w:r>
              <w:r w:rsidRPr="00811503">
                <w:rPr>
                  <w:noProof/>
                </w:rPr>
                <w:t>Journal Accounting Research επιμ. s.l.:s.n.</w:t>
              </w:r>
            </w:p>
            <w:p w14:paraId="60AF3BF9" w14:textId="77777777" w:rsidR="00B05536" w:rsidRPr="00811503" w:rsidRDefault="00B05536" w:rsidP="00B05536">
              <w:pPr>
                <w:pStyle w:val="af0"/>
                <w:rPr>
                  <w:noProof/>
                </w:rPr>
              </w:pPr>
              <w:r w:rsidRPr="00811503">
                <w:rPr>
                  <w:noProof/>
                </w:rPr>
                <w:t xml:space="preserve">Pedregosa, F. et al., 2011. </w:t>
              </w:r>
              <w:r w:rsidRPr="00811503">
                <w:rPr>
                  <w:i/>
                  <w:iCs/>
                  <w:noProof/>
                </w:rPr>
                <w:t xml:space="preserve">Scikit-learn: Machine learning in Python. </w:t>
              </w:r>
              <w:r w:rsidRPr="00811503">
                <w:rPr>
                  <w:noProof/>
                </w:rPr>
                <w:t>Journal of Machine Learning Research επιμ. s.l.:s.n.</w:t>
              </w:r>
            </w:p>
            <w:p w14:paraId="3D9CB432" w14:textId="77777777" w:rsidR="00B05536" w:rsidRPr="00811503" w:rsidRDefault="00B05536" w:rsidP="00B05536">
              <w:pPr>
                <w:pStyle w:val="af0"/>
                <w:rPr>
                  <w:noProof/>
                </w:rPr>
              </w:pPr>
              <w:r w:rsidRPr="00811503">
                <w:rPr>
                  <w:noProof/>
                </w:rPr>
                <w:t xml:space="preserve">Ribeiro, M.T., Singh, S. and Guestrin, C., 2016. </w:t>
              </w:r>
              <w:r w:rsidRPr="00811503">
                <w:rPr>
                  <w:i/>
                  <w:iCs/>
                  <w:noProof/>
                </w:rPr>
                <w:t xml:space="preserve">Why should I trust you? Explaining the predictions of any classifier. </w:t>
              </w:r>
              <w:r w:rsidRPr="00811503">
                <w:rPr>
                  <w:noProof/>
                </w:rPr>
                <w:t>Proceedings of the 22nd ACM SIGKDD επιμ. s.l.:s.n.</w:t>
              </w:r>
            </w:p>
            <w:p w14:paraId="3FB9BBDB" w14:textId="77777777" w:rsidR="00B05536" w:rsidRPr="00811503" w:rsidRDefault="00B05536" w:rsidP="00B05536">
              <w:pPr>
                <w:pStyle w:val="af0"/>
                <w:rPr>
                  <w:noProof/>
                </w:rPr>
              </w:pPr>
              <w:r w:rsidRPr="00811503">
                <w:rPr>
                  <w:noProof/>
                </w:rPr>
                <w:t xml:space="preserve">Shumway, T., 2001. </w:t>
              </w:r>
              <w:r w:rsidRPr="00811503">
                <w:rPr>
                  <w:i/>
                  <w:iCs/>
                  <w:noProof/>
                </w:rPr>
                <w:t xml:space="preserve">Forecasting bankruptcy more accurately: A simple hazard model. </w:t>
              </w:r>
              <w:r w:rsidRPr="00811503">
                <w:rPr>
                  <w:noProof/>
                </w:rPr>
                <w:t>The Journal of Business επιμ. s.l.:s.n.</w:t>
              </w:r>
            </w:p>
            <w:p w14:paraId="5368844B" w14:textId="77777777" w:rsidR="00B05536" w:rsidRPr="00811503" w:rsidRDefault="00B05536" w:rsidP="00B05536">
              <w:pPr>
                <w:pStyle w:val="af0"/>
                <w:rPr>
                  <w:noProof/>
                </w:rPr>
              </w:pPr>
              <w:r w:rsidRPr="00811503">
                <w:rPr>
                  <w:noProof/>
                </w:rPr>
                <w:t xml:space="preserve">Thomas, L.C., Edelman, D.B. and Crook, J.N., 2022. </w:t>
              </w:r>
              <w:r w:rsidRPr="00811503">
                <w:rPr>
                  <w:i/>
                  <w:iCs/>
                  <w:noProof/>
                </w:rPr>
                <w:t xml:space="preserve">Credit Scoring and Its Applications SIAM. </w:t>
              </w:r>
              <w:r w:rsidRPr="00811503">
                <w:rPr>
                  <w:noProof/>
                </w:rPr>
                <w:t>s.l.:s.n.</w:t>
              </w:r>
            </w:p>
            <w:p w14:paraId="6BA812E0" w14:textId="77777777" w:rsidR="00B05536" w:rsidRPr="00811503" w:rsidRDefault="00B05536" w:rsidP="00B05536">
              <w:pPr>
                <w:pStyle w:val="af0"/>
                <w:rPr>
                  <w:noProof/>
                </w:rPr>
              </w:pPr>
              <w:r w:rsidRPr="00811503">
                <w:rPr>
                  <w:noProof/>
                </w:rPr>
                <w:t xml:space="preserve">Tian, S., Yu, Y. and Guo, H., 2015. </w:t>
              </w:r>
              <w:r w:rsidRPr="00811503">
                <w:rPr>
                  <w:i/>
                  <w:iCs/>
                  <w:noProof/>
                </w:rPr>
                <w:t xml:space="preserve">Variable selection and bankruptcy forecasting: An empirical comparison. </w:t>
              </w:r>
              <w:r w:rsidRPr="00811503">
                <w:rPr>
                  <w:noProof/>
                </w:rPr>
                <w:t>Journal of Banking &amp; Finance επιμ. s.l.:s.n.</w:t>
              </w:r>
            </w:p>
            <w:p w14:paraId="29E90F37" w14:textId="77777777" w:rsidR="00B05536" w:rsidRPr="00811503" w:rsidRDefault="00B05536" w:rsidP="00B05536">
              <w:pPr>
                <w:pStyle w:val="af0"/>
                <w:rPr>
                  <w:noProof/>
                </w:rPr>
              </w:pPr>
              <w:r w:rsidRPr="00811503">
                <w:rPr>
                  <w:noProof/>
                </w:rPr>
                <w:t xml:space="preserve">Zhang, G., Hu, M.Y. and Patuwo, B.E., 1999. </w:t>
              </w:r>
              <w:r w:rsidRPr="00811503">
                <w:rPr>
                  <w:i/>
                  <w:iCs/>
                  <w:noProof/>
                </w:rPr>
                <w:t xml:space="preserve">Artificial neural networks in bankruptcy prediction: General framework and cross-validation analysis. </w:t>
              </w:r>
              <w:r w:rsidRPr="00811503">
                <w:rPr>
                  <w:noProof/>
                </w:rPr>
                <w:t>European Journal of Operational Research επιμ. s.l.:s.n.</w:t>
              </w:r>
            </w:p>
            <w:p w14:paraId="11B38394" w14:textId="77777777" w:rsidR="00E12CDB" w:rsidRPr="00811503" w:rsidRDefault="00B05536" w:rsidP="00E12CDB">
              <w:pPr>
                <w:pStyle w:val="af0"/>
                <w:rPr>
                  <w:noProof/>
                </w:rPr>
              </w:pPr>
              <w:r w:rsidRPr="00811503">
                <w:rPr>
                  <w:noProof/>
                </w:rPr>
                <w:lastRenderedPageBreak/>
                <w:t xml:space="preserve">Zmijewski, M.E. , 1984. </w:t>
              </w:r>
              <w:r w:rsidRPr="00811503">
                <w:rPr>
                  <w:i/>
                  <w:iCs/>
                  <w:noProof/>
                </w:rPr>
                <w:t xml:space="preserve">Methodological issues related to the estimation of financial distress prediction models. </w:t>
              </w:r>
              <w:r w:rsidRPr="00811503">
                <w:rPr>
                  <w:noProof/>
                </w:rPr>
                <w:t>Journal of Accounting Research επιμ. s.l.:s.n.</w:t>
              </w:r>
            </w:p>
            <w:p w14:paraId="25A2D143" w14:textId="77777777" w:rsidR="00E12CDB" w:rsidRPr="00811503" w:rsidRDefault="00B05536" w:rsidP="00E12CDB">
              <w:r w:rsidRPr="00811503">
                <w:rPr>
                  <w:b/>
                  <w:bCs/>
                </w:rPr>
                <w:fldChar w:fldCharType="end"/>
              </w:r>
              <w:hyperlink r:id="rId27" w:history="1">
                <w:r w:rsidR="00E12CDB" w:rsidRPr="00811503">
                  <w:rPr>
                    <w:rStyle w:val="-"/>
                  </w:rPr>
                  <w:t>https://streamlit.io/</w:t>
                </w:r>
              </w:hyperlink>
            </w:p>
            <w:p w14:paraId="7242B7B3" w14:textId="77777777" w:rsidR="00E12CDB" w:rsidRPr="00811503" w:rsidRDefault="00E12CDB" w:rsidP="00E12CDB">
              <w:hyperlink r:id="rId28" w:history="1">
                <w:r w:rsidRPr="00811503">
                  <w:rPr>
                    <w:rStyle w:val="-"/>
                  </w:rPr>
                  <w:t>https://finance.yahoo.com/</w:t>
                </w:r>
              </w:hyperlink>
            </w:p>
            <w:p w14:paraId="608B1096" w14:textId="048E4F5C" w:rsidR="00B05536" w:rsidRDefault="00000000" w:rsidP="00E12CDB">
              <w:pPr>
                <w:pStyle w:val="af0"/>
              </w:pPr>
            </w:p>
          </w:sdtContent>
        </w:sdt>
      </w:sdtContent>
    </w:sdt>
    <w:p w14:paraId="2AC6B7E8" w14:textId="77777777" w:rsidR="00B05536" w:rsidRPr="008769D3" w:rsidRDefault="00B05536" w:rsidP="00B62BD6"/>
    <w:p w14:paraId="7FDE110E" w14:textId="77777777" w:rsidR="00B62BD6" w:rsidRPr="008769D3" w:rsidRDefault="00B62BD6" w:rsidP="00B62BD6"/>
    <w:p w14:paraId="683898DD" w14:textId="77777777" w:rsidR="00DC595B" w:rsidRPr="00B62BD6" w:rsidRDefault="00DC595B" w:rsidP="00E008A4"/>
    <w:sectPr w:rsidR="00DC595B" w:rsidRPr="00B62BD6" w:rsidSect="00D700EA">
      <w:footerReference w:type="even" r:id="rId29"/>
      <w:footerReference w:type="default" r:id="rId30"/>
      <w:footerReference w:type="first" r:id="rId31"/>
      <w:pgSz w:w="11906" w:h="16838"/>
      <w:pgMar w:top="2948" w:right="2494" w:bottom="2948" w:left="2494" w:header="2381" w:footer="23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EA12A" w14:textId="77777777" w:rsidR="009434CF" w:rsidRDefault="009434CF" w:rsidP="00136156">
      <w:pPr>
        <w:spacing w:line="240" w:lineRule="auto"/>
      </w:pPr>
      <w:r>
        <w:separator/>
      </w:r>
    </w:p>
  </w:endnote>
  <w:endnote w:type="continuationSeparator" w:id="0">
    <w:p w14:paraId="733FAC0B" w14:textId="77777777" w:rsidR="009434CF" w:rsidRDefault="009434CF" w:rsidP="001361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515811"/>
      <w:docPartObj>
        <w:docPartGallery w:val="Page Numbers (Bottom of Page)"/>
        <w:docPartUnique/>
      </w:docPartObj>
    </w:sdtPr>
    <w:sdtContent>
      <w:p w14:paraId="424D3ED9" w14:textId="0EE9EEE9" w:rsidR="00D37D81" w:rsidRDefault="00D37D81">
        <w:pPr>
          <w:pStyle w:val="ab"/>
        </w:pPr>
        <w:r>
          <w:fldChar w:fldCharType="begin"/>
        </w:r>
        <w:r>
          <w:instrText>PAGE   \* MERGEFORMAT</w:instrText>
        </w:r>
        <w:r>
          <w:fldChar w:fldCharType="separate"/>
        </w:r>
        <w:r>
          <w:rPr>
            <w:lang w:val="el-GR"/>
          </w:rPr>
          <w:t>2</w:t>
        </w:r>
        <w:r>
          <w:fldChar w:fldCharType="end"/>
        </w:r>
      </w:p>
    </w:sdtContent>
  </w:sdt>
  <w:p w14:paraId="45266D03" w14:textId="77777777" w:rsidR="00D37D81" w:rsidRDefault="00D37D81">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452324"/>
      <w:docPartObj>
        <w:docPartGallery w:val="Page Numbers (Bottom of Page)"/>
        <w:docPartUnique/>
      </w:docPartObj>
    </w:sdtPr>
    <w:sdtContent>
      <w:p w14:paraId="34C1449B" w14:textId="3381C162" w:rsidR="001655AE" w:rsidRDefault="001655AE">
        <w:pPr>
          <w:pStyle w:val="ab"/>
        </w:pPr>
        <w:r>
          <w:fldChar w:fldCharType="begin"/>
        </w:r>
        <w:r>
          <w:instrText>PAGE   \* MERGEFORMAT</w:instrText>
        </w:r>
        <w:r>
          <w:fldChar w:fldCharType="separate"/>
        </w:r>
        <w:r>
          <w:rPr>
            <w:lang w:val="el-GR"/>
          </w:rPr>
          <w:t>2</w:t>
        </w:r>
        <w:r>
          <w:fldChar w:fldCharType="end"/>
        </w:r>
      </w:p>
    </w:sdtContent>
  </w:sdt>
  <w:p w14:paraId="40B03B9F" w14:textId="77777777" w:rsidR="001655AE" w:rsidRDefault="001655A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58423"/>
      <w:docPartObj>
        <w:docPartGallery w:val="Page Numbers (Bottom of Page)"/>
        <w:docPartUnique/>
      </w:docPartObj>
    </w:sdtPr>
    <w:sdtContent>
      <w:p w14:paraId="0366D9AC" w14:textId="77777777" w:rsidR="00D37D81" w:rsidRDefault="00D37D81">
        <w:pPr>
          <w:pStyle w:val="ab"/>
        </w:pPr>
      </w:p>
      <w:p w14:paraId="506B6ABC" w14:textId="023D4403" w:rsidR="00576FCC" w:rsidRDefault="00576FCC">
        <w:pPr>
          <w:pStyle w:val="ab"/>
        </w:pPr>
        <w:r>
          <w:fldChar w:fldCharType="begin"/>
        </w:r>
        <w:r>
          <w:instrText>PAGE   \* MERGEFORMAT</w:instrText>
        </w:r>
        <w:r>
          <w:fldChar w:fldCharType="separate"/>
        </w:r>
        <w:r>
          <w:rPr>
            <w:lang w:val="el-GR"/>
          </w:rPr>
          <w:t>2</w:t>
        </w:r>
        <w:r>
          <w:fldChar w:fldCharType="end"/>
        </w:r>
      </w:p>
    </w:sdtContent>
  </w:sdt>
  <w:p w14:paraId="409287AA" w14:textId="77777777" w:rsidR="00576FCC" w:rsidRDefault="00576FC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F1208" w14:textId="77777777" w:rsidR="009434CF" w:rsidRDefault="009434CF" w:rsidP="00136156">
      <w:pPr>
        <w:spacing w:line="240" w:lineRule="auto"/>
      </w:pPr>
      <w:r>
        <w:separator/>
      </w:r>
    </w:p>
  </w:footnote>
  <w:footnote w:type="continuationSeparator" w:id="0">
    <w:p w14:paraId="418EEEF2" w14:textId="77777777" w:rsidR="009434CF" w:rsidRDefault="009434CF" w:rsidP="001361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31F"/>
    <w:multiLevelType w:val="multilevel"/>
    <w:tmpl w:val="702E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215ED"/>
    <w:multiLevelType w:val="multilevel"/>
    <w:tmpl w:val="D69E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3118F"/>
    <w:multiLevelType w:val="hybridMultilevel"/>
    <w:tmpl w:val="A77CDE3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4" w15:restartNumberingAfterBreak="0">
    <w:nsid w:val="49AC7D94"/>
    <w:multiLevelType w:val="multilevel"/>
    <w:tmpl w:val="C8D04B88"/>
    <w:lvl w:ilvl="0">
      <w:start w:val="1"/>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900" w:hanging="72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260" w:hanging="108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5" w15:restartNumberingAfterBreak="0">
    <w:nsid w:val="4EE60FF0"/>
    <w:multiLevelType w:val="hybridMultilevel"/>
    <w:tmpl w:val="50BCA13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5671747E"/>
    <w:multiLevelType w:val="multilevel"/>
    <w:tmpl w:val="EC3AFD7C"/>
    <w:lvl w:ilvl="0">
      <w:start w:val="1"/>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900" w:hanging="72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260" w:hanging="108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7" w15:restartNumberingAfterBreak="0">
    <w:nsid w:val="5A194628"/>
    <w:multiLevelType w:val="multilevel"/>
    <w:tmpl w:val="52F6FC66"/>
    <w:lvl w:ilvl="0">
      <w:start w:val="3"/>
      <w:numFmt w:val="decimal"/>
      <w:lvlText w:val="%1"/>
      <w:lvlJc w:val="left"/>
      <w:pPr>
        <w:ind w:left="360" w:hanging="360"/>
      </w:pPr>
      <w:rPr>
        <w:rFonts w:hint="default"/>
      </w:rPr>
    </w:lvl>
    <w:lvl w:ilvl="1">
      <w:start w:val="2"/>
      <w:numFmt w:val="decimal"/>
      <w:lvlText w:val="%1.%2"/>
      <w:lvlJc w:val="left"/>
      <w:pPr>
        <w:ind w:left="587" w:hanging="360"/>
      </w:pPr>
      <w:rPr>
        <w:rFonts w:hint="default"/>
      </w:rPr>
    </w:lvl>
    <w:lvl w:ilvl="2">
      <w:start w:val="1"/>
      <w:numFmt w:val="decimal"/>
      <w:lvlText w:val="%1.%2.%3"/>
      <w:lvlJc w:val="left"/>
      <w:pPr>
        <w:ind w:left="1174" w:hanging="720"/>
      </w:pPr>
      <w:rPr>
        <w:rFonts w:hint="default"/>
      </w:rPr>
    </w:lvl>
    <w:lvl w:ilvl="3">
      <w:start w:val="1"/>
      <w:numFmt w:val="decimal"/>
      <w:lvlText w:val="%1.%2.%3.%4"/>
      <w:lvlJc w:val="left"/>
      <w:pPr>
        <w:ind w:left="1401" w:hanging="720"/>
      </w:pPr>
      <w:rPr>
        <w:rFonts w:hint="default"/>
      </w:rPr>
    </w:lvl>
    <w:lvl w:ilvl="4">
      <w:start w:val="1"/>
      <w:numFmt w:val="decimal"/>
      <w:lvlText w:val="%1.%2.%3.%4.%5"/>
      <w:lvlJc w:val="left"/>
      <w:pPr>
        <w:ind w:left="1628" w:hanging="720"/>
      </w:pPr>
      <w:rPr>
        <w:rFonts w:hint="default"/>
      </w:rPr>
    </w:lvl>
    <w:lvl w:ilvl="5">
      <w:start w:val="1"/>
      <w:numFmt w:val="decimal"/>
      <w:lvlText w:val="%1.%2.%3.%4.%5.%6"/>
      <w:lvlJc w:val="left"/>
      <w:pPr>
        <w:ind w:left="2215" w:hanging="1080"/>
      </w:pPr>
      <w:rPr>
        <w:rFonts w:hint="default"/>
      </w:rPr>
    </w:lvl>
    <w:lvl w:ilvl="6">
      <w:start w:val="1"/>
      <w:numFmt w:val="decimal"/>
      <w:lvlText w:val="%1.%2.%3.%4.%5.%6.%7"/>
      <w:lvlJc w:val="left"/>
      <w:pPr>
        <w:ind w:left="2442" w:hanging="1080"/>
      </w:pPr>
      <w:rPr>
        <w:rFonts w:hint="default"/>
      </w:rPr>
    </w:lvl>
    <w:lvl w:ilvl="7">
      <w:start w:val="1"/>
      <w:numFmt w:val="decimal"/>
      <w:lvlText w:val="%1.%2.%3.%4.%5.%6.%7.%8"/>
      <w:lvlJc w:val="left"/>
      <w:pPr>
        <w:ind w:left="3029" w:hanging="1440"/>
      </w:pPr>
      <w:rPr>
        <w:rFonts w:hint="default"/>
      </w:rPr>
    </w:lvl>
    <w:lvl w:ilvl="8">
      <w:start w:val="1"/>
      <w:numFmt w:val="decimal"/>
      <w:lvlText w:val="%1.%2.%3.%4.%5.%6.%7.%8.%9"/>
      <w:lvlJc w:val="left"/>
      <w:pPr>
        <w:ind w:left="3256" w:hanging="1440"/>
      </w:pPr>
      <w:rPr>
        <w:rFonts w:hint="default"/>
      </w:rPr>
    </w:lvl>
  </w:abstractNum>
  <w:abstractNum w:abstractNumId="8" w15:restartNumberingAfterBreak="0">
    <w:nsid w:val="6B590F76"/>
    <w:multiLevelType w:val="multilevel"/>
    <w:tmpl w:val="B4A6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D5B8A"/>
    <w:multiLevelType w:val="hybridMultilevel"/>
    <w:tmpl w:val="FA72AFE2"/>
    <w:lvl w:ilvl="0" w:tplc="04080001">
      <w:start w:val="1"/>
      <w:numFmt w:val="bullet"/>
      <w:lvlText w:val=""/>
      <w:lvlJc w:val="left"/>
      <w:pPr>
        <w:ind w:left="947" w:hanging="360"/>
      </w:pPr>
      <w:rPr>
        <w:rFonts w:ascii="Symbol" w:hAnsi="Symbol" w:hint="default"/>
      </w:rPr>
    </w:lvl>
    <w:lvl w:ilvl="1" w:tplc="04080003" w:tentative="1">
      <w:start w:val="1"/>
      <w:numFmt w:val="bullet"/>
      <w:lvlText w:val="o"/>
      <w:lvlJc w:val="left"/>
      <w:pPr>
        <w:ind w:left="1667" w:hanging="360"/>
      </w:pPr>
      <w:rPr>
        <w:rFonts w:ascii="Courier New" w:hAnsi="Courier New" w:cs="Courier New" w:hint="default"/>
      </w:rPr>
    </w:lvl>
    <w:lvl w:ilvl="2" w:tplc="04080005" w:tentative="1">
      <w:start w:val="1"/>
      <w:numFmt w:val="bullet"/>
      <w:lvlText w:val=""/>
      <w:lvlJc w:val="left"/>
      <w:pPr>
        <w:ind w:left="2387" w:hanging="360"/>
      </w:pPr>
      <w:rPr>
        <w:rFonts w:ascii="Wingdings" w:hAnsi="Wingdings" w:hint="default"/>
      </w:rPr>
    </w:lvl>
    <w:lvl w:ilvl="3" w:tplc="04080001" w:tentative="1">
      <w:start w:val="1"/>
      <w:numFmt w:val="bullet"/>
      <w:lvlText w:val=""/>
      <w:lvlJc w:val="left"/>
      <w:pPr>
        <w:ind w:left="3107" w:hanging="360"/>
      </w:pPr>
      <w:rPr>
        <w:rFonts w:ascii="Symbol" w:hAnsi="Symbol" w:hint="default"/>
      </w:rPr>
    </w:lvl>
    <w:lvl w:ilvl="4" w:tplc="04080003" w:tentative="1">
      <w:start w:val="1"/>
      <w:numFmt w:val="bullet"/>
      <w:lvlText w:val="o"/>
      <w:lvlJc w:val="left"/>
      <w:pPr>
        <w:ind w:left="3827" w:hanging="360"/>
      </w:pPr>
      <w:rPr>
        <w:rFonts w:ascii="Courier New" w:hAnsi="Courier New" w:cs="Courier New" w:hint="default"/>
      </w:rPr>
    </w:lvl>
    <w:lvl w:ilvl="5" w:tplc="04080005" w:tentative="1">
      <w:start w:val="1"/>
      <w:numFmt w:val="bullet"/>
      <w:lvlText w:val=""/>
      <w:lvlJc w:val="left"/>
      <w:pPr>
        <w:ind w:left="4547" w:hanging="360"/>
      </w:pPr>
      <w:rPr>
        <w:rFonts w:ascii="Wingdings" w:hAnsi="Wingdings" w:hint="default"/>
      </w:rPr>
    </w:lvl>
    <w:lvl w:ilvl="6" w:tplc="04080001" w:tentative="1">
      <w:start w:val="1"/>
      <w:numFmt w:val="bullet"/>
      <w:lvlText w:val=""/>
      <w:lvlJc w:val="left"/>
      <w:pPr>
        <w:ind w:left="5267" w:hanging="360"/>
      </w:pPr>
      <w:rPr>
        <w:rFonts w:ascii="Symbol" w:hAnsi="Symbol" w:hint="default"/>
      </w:rPr>
    </w:lvl>
    <w:lvl w:ilvl="7" w:tplc="04080003" w:tentative="1">
      <w:start w:val="1"/>
      <w:numFmt w:val="bullet"/>
      <w:lvlText w:val="o"/>
      <w:lvlJc w:val="left"/>
      <w:pPr>
        <w:ind w:left="5987" w:hanging="360"/>
      </w:pPr>
      <w:rPr>
        <w:rFonts w:ascii="Courier New" w:hAnsi="Courier New" w:cs="Courier New" w:hint="default"/>
      </w:rPr>
    </w:lvl>
    <w:lvl w:ilvl="8" w:tplc="04080005" w:tentative="1">
      <w:start w:val="1"/>
      <w:numFmt w:val="bullet"/>
      <w:lvlText w:val=""/>
      <w:lvlJc w:val="left"/>
      <w:pPr>
        <w:ind w:left="6707" w:hanging="360"/>
      </w:pPr>
      <w:rPr>
        <w:rFonts w:ascii="Wingdings" w:hAnsi="Wingdings" w:hint="default"/>
      </w:rPr>
    </w:lvl>
  </w:abstractNum>
  <w:abstractNum w:abstractNumId="10"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1"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78F93054"/>
    <w:multiLevelType w:val="hybridMultilevel"/>
    <w:tmpl w:val="641A99D4"/>
    <w:lvl w:ilvl="0" w:tplc="04080001">
      <w:start w:val="1"/>
      <w:numFmt w:val="bullet"/>
      <w:lvlText w:val=""/>
      <w:lvlJc w:val="left"/>
      <w:pPr>
        <w:ind w:left="947" w:hanging="360"/>
      </w:pPr>
      <w:rPr>
        <w:rFonts w:ascii="Symbol" w:hAnsi="Symbol" w:hint="default"/>
      </w:rPr>
    </w:lvl>
    <w:lvl w:ilvl="1" w:tplc="04080003" w:tentative="1">
      <w:start w:val="1"/>
      <w:numFmt w:val="bullet"/>
      <w:lvlText w:val="o"/>
      <w:lvlJc w:val="left"/>
      <w:pPr>
        <w:ind w:left="1667" w:hanging="360"/>
      </w:pPr>
      <w:rPr>
        <w:rFonts w:ascii="Courier New" w:hAnsi="Courier New" w:cs="Courier New" w:hint="default"/>
      </w:rPr>
    </w:lvl>
    <w:lvl w:ilvl="2" w:tplc="04080005" w:tentative="1">
      <w:start w:val="1"/>
      <w:numFmt w:val="bullet"/>
      <w:lvlText w:val=""/>
      <w:lvlJc w:val="left"/>
      <w:pPr>
        <w:ind w:left="2387" w:hanging="360"/>
      </w:pPr>
      <w:rPr>
        <w:rFonts w:ascii="Wingdings" w:hAnsi="Wingdings" w:hint="default"/>
      </w:rPr>
    </w:lvl>
    <w:lvl w:ilvl="3" w:tplc="04080001" w:tentative="1">
      <w:start w:val="1"/>
      <w:numFmt w:val="bullet"/>
      <w:lvlText w:val=""/>
      <w:lvlJc w:val="left"/>
      <w:pPr>
        <w:ind w:left="3107" w:hanging="360"/>
      </w:pPr>
      <w:rPr>
        <w:rFonts w:ascii="Symbol" w:hAnsi="Symbol" w:hint="default"/>
      </w:rPr>
    </w:lvl>
    <w:lvl w:ilvl="4" w:tplc="04080003" w:tentative="1">
      <w:start w:val="1"/>
      <w:numFmt w:val="bullet"/>
      <w:lvlText w:val="o"/>
      <w:lvlJc w:val="left"/>
      <w:pPr>
        <w:ind w:left="3827" w:hanging="360"/>
      </w:pPr>
      <w:rPr>
        <w:rFonts w:ascii="Courier New" w:hAnsi="Courier New" w:cs="Courier New" w:hint="default"/>
      </w:rPr>
    </w:lvl>
    <w:lvl w:ilvl="5" w:tplc="04080005" w:tentative="1">
      <w:start w:val="1"/>
      <w:numFmt w:val="bullet"/>
      <w:lvlText w:val=""/>
      <w:lvlJc w:val="left"/>
      <w:pPr>
        <w:ind w:left="4547" w:hanging="360"/>
      </w:pPr>
      <w:rPr>
        <w:rFonts w:ascii="Wingdings" w:hAnsi="Wingdings" w:hint="default"/>
      </w:rPr>
    </w:lvl>
    <w:lvl w:ilvl="6" w:tplc="04080001" w:tentative="1">
      <w:start w:val="1"/>
      <w:numFmt w:val="bullet"/>
      <w:lvlText w:val=""/>
      <w:lvlJc w:val="left"/>
      <w:pPr>
        <w:ind w:left="5267" w:hanging="360"/>
      </w:pPr>
      <w:rPr>
        <w:rFonts w:ascii="Symbol" w:hAnsi="Symbol" w:hint="default"/>
      </w:rPr>
    </w:lvl>
    <w:lvl w:ilvl="7" w:tplc="04080003" w:tentative="1">
      <w:start w:val="1"/>
      <w:numFmt w:val="bullet"/>
      <w:lvlText w:val="o"/>
      <w:lvlJc w:val="left"/>
      <w:pPr>
        <w:ind w:left="5987" w:hanging="360"/>
      </w:pPr>
      <w:rPr>
        <w:rFonts w:ascii="Courier New" w:hAnsi="Courier New" w:cs="Courier New" w:hint="default"/>
      </w:rPr>
    </w:lvl>
    <w:lvl w:ilvl="8" w:tplc="04080005" w:tentative="1">
      <w:start w:val="1"/>
      <w:numFmt w:val="bullet"/>
      <w:lvlText w:val=""/>
      <w:lvlJc w:val="left"/>
      <w:pPr>
        <w:ind w:left="6707" w:hanging="360"/>
      </w:pPr>
      <w:rPr>
        <w:rFonts w:ascii="Wingdings" w:hAnsi="Wingdings" w:hint="default"/>
      </w:rPr>
    </w:lvl>
  </w:abstractNum>
  <w:abstractNum w:abstractNumId="1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6976805">
    <w:abstractNumId w:val="3"/>
  </w:num>
  <w:num w:numId="2" w16cid:durableId="1547521438">
    <w:abstractNumId w:val="10"/>
  </w:num>
  <w:num w:numId="3" w16cid:durableId="1109856743">
    <w:abstractNumId w:val="13"/>
  </w:num>
  <w:num w:numId="4" w16cid:durableId="592981415">
    <w:abstractNumId w:val="11"/>
  </w:num>
  <w:num w:numId="5" w16cid:durableId="1396050444">
    <w:abstractNumId w:val="14"/>
  </w:num>
  <w:num w:numId="6" w16cid:durableId="1914508201">
    <w:abstractNumId w:val="4"/>
  </w:num>
  <w:num w:numId="7" w16cid:durableId="1126267937">
    <w:abstractNumId w:val="7"/>
  </w:num>
  <w:num w:numId="8" w16cid:durableId="112864471">
    <w:abstractNumId w:val="0"/>
  </w:num>
  <w:num w:numId="9" w16cid:durableId="2006785576">
    <w:abstractNumId w:val="8"/>
  </w:num>
  <w:num w:numId="10" w16cid:durableId="1802730213">
    <w:abstractNumId w:val="1"/>
  </w:num>
  <w:num w:numId="11" w16cid:durableId="2015254472">
    <w:abstractNumId w:val="5"/>
  </w:num>
  <w:num w:numId="12" w16cid:durableId="93326994">
    <w:abstractNumId w:val="2"/>
  </w:num>
  <w:num w:numId="13" w16cid:durableId="779564317">
    <w:abstractNumId w:val="6"/>
  </w:num>
  <w:num w:numId="14" w16cid:durableId="1197893367">
    <w:abstractNumId w:val="9"/>
  </w:num>
  <w:num w:numId="15" w16cid:durableId="9474686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linkStyles/>
  <w:defaultTabStop w:val="720"/>
  <w:autoHyphenation/>
  <w:doNotHyphenateCaps/>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03E"/>
    <w:rsid w:val="00006785"/>
    <w:rsid w:val="00015123"/>
    <w:rsid w:val="0002136E"/>
    <w:rsid w:val="00035F41"/>
    <w:rsid w:val="00035FBC"/>
    <w:rsid w:val="00042941"/>
    <w:rsid w:val="00043B6E"/>
    <w:rsid w:val="00056A50"/>
    <w:rsid w:val="000612BA"/>
    <w:rsid w:val="00064725"/>
    <w:rsid w:val="00082BC5"/>
    <w:rsid w:val="00082E5A"/>
    <w:rsid w:val="000933BF"/>
    <w:rsid w:val="000A24B0"/>
    <w:rsid w:val="000B2308"/>
    <w:rsid w:val="000B331C"/>
    <w:rsid w:val="000C59A9"/>
    <w:rsid w:val="000D0FC8"/>
    <w:rsid w:val="000D175B"/>
    <w:rsid w:val="000E260E"/>
    <w:rsid w:val="000E2FF7"/>
    <w:rsid w:val="000E463E"/>
    <w:rsid w:val="000E599E"/>
    <w:rsid w:val="000F17E5"/>
    <w:rsid w:val="000F4AB0"/>
    <w:rsid w:val="00107DF1"/>
    <w:rsid w:val="0011258D"/>
    <w:rsid w:val="0012525B"/>
    <w:rsid w:val="00136156"/>
    <w:rsid w:val="00144EAC"/>
    <w:rsid w:val="00147A79"/>
    <w:rsid w:val="00152064"/>
    <w:rsid w:val="00152A5F"/>
    <w:rsid w:val="001655AE"/>
    <w:rsid w:val="00167084"/>
    <w:rsid w:val="0019291F"/>
    <w:rsid w:val="001A2337"/>
    <w:rsid w:val="001A489D"/>
    <w:rsid w:val="001B7792"/>
    <w:rsid w:val="001C5063"/>
    <w:rsid w:val="001D25AD"/>
    <w:rsid w:val="001D3932"/>
    <w:rsid w:val="001D7DB5"/>
    <w:rsid w:val="001D7E42"/>
    <w:rsid w:val="001E550E"/>
    <w:rsid w:val="00203118"/>
    <w:rsid w:val="0020617B"/>
    <w:rsid w:val="002065CA"/>
    <w:rsid w:val="0022050A"/>
    <w:rsid w:val="002215D7"/>
    <w:rsid w:val="0023289C"/>
    <w:rsid w:val="00245598"/>
    <w:rsid w:val="0024658B"/>
    <w:rsid w:val="002475A4"/>
    <w:rsid w:val="00250523"/>
    <w:rsid w:val="002600F6"/>
    <w:rsid w:val="002601DA"/>
    <w:rsid w:val="00260B21"/>
    <w:rsid w:val="00262EEA"/>
    <w:rsid w:val="00262FDB"/>
    <w:rsid w:val="00263944"/>
    <w:rsid w:val="00267696"/>
    <w:rsid w:val="002676E1"/>
    <w:rsid w:val="00267BB6"/>
    <w:rsid w:val="002731E3"/>
    <w:rsid w:val="002777C6"/>
    <w:rsid w:val="00282A97"/>
    <w:rsid w:val="002830F0"/>
    <w:rsid w:val="00283901"/>
    <w:rsid w:val="00286DE3"/>
    <w:rsid w:val="002878BE"/>
    <w:rsid w:val="002B7E7F"/>
    <w:rsid w:val="002C0862"/>
    <w:rsid w:val="002C20C5"/>
    <w:rsid w:val="002C43B1"/>
    <w:rsid w:val="002D1191"/>
    <w:rsid w:val="002F1CB3"/>
    <w:rsid w:val="002F7A53"/>
    <w:rsid w:val="00303489"/>
    <w:rsid w:val="0031030C"/>
    <w:rsid w:val="00330853"/>
    <w:rsid w:val="00334B07"/>
    <w:rsid w:val="00335556"/>
    <w:rsid w:val="0035214A"/>
    <w:rsid w:val="00366F3A"/>
    <w:rsid w:val="0037591A"/>
    <w:rsid w:val="00381F8E"/>
    <w:rsid w:val="00382FAD"/>
    <w:rsid w:val="0039187E"/>
    <w:rsid w:val="00394A91"/>
    <w:rsid w:val="003A3FCA"/>
    <w:rsid w:val="003A5146"/>
    <w:rsid w:val="003A51F2"/>
    <w:rsid w:val="003A7283"/>
    <w:rsid w:val="003E1FB3"/>
    <w:rsid w:val="003E3728"/>
    <w:rsid w:val="003F3D60"/>
    <w:rsid w:val="00402E32"/>
    <w:rsid w:val="00411121"/>
    <w:rsid w:val="00427371"/>
    <w:rsid w:val="00431750"/>
    <w:rsid w:val="0044207F"/>
    <w:rsid w:val="004658F4"/>
    <w:rsid w:val="004661E9"/>
    <w:rsid w:val="00470E4D"/>
    <w:rsid w:val="00473551"/>
    <w:rsid w:val="00476DBA"/>
    <w:rsid w:val="004838A1"/>
    <w:rsid w:val="00491C89"/>
    <w:rsid w:val="00492930"/>
    <w:rsid w:val="004A088F"/>
    <w:rsid w:val="004A6753"/>
    <w:rsid w:val="004C7BC8"/>
    <w:rsid w:val="004D130D"/>
    <w:rsid w:val="004F7E39"/>
    <w:rsid w:val="00502B46"/>
    <w:rsid w:val="00517E42"/>
    <w:rsid w:val="0052517D"/>
    <w:rsid w:val="00530676"/>
    <w:rsid w:val="005326FC"/>
    <w:rsid w:val="00537E92"/>
    <w:rsid w:val="00550607"/>
    <w:rsid w:val="00556E4C"/>
    <w:rsid w:val="00561B59"/>
    <w:rsid w:val="00571ABF"/>
    <w:rsid w:val="00572138"/>
    <w:rsid w:val="00576FCC"/>
    <w:rsid w:val="005B214D"/>
    <w:rsid w:val="005B30E0"/>
    <w:rsid w:val="005B6A0C"/>
    <w:rsid w:val="005C0FD7"/>
    <w:rsid w:val="005E36B3"/>
    <w:rsid w:val="005F19F3"/>
    <w:rsid w:val="005F2D3F"/>
    <w:rsid w:val="006313D2"/>
    <w:rsid w:val="006349F6"/>
    <w:rsid w:val="006363B9"/>
    <w:rsid w:val="00640169"/>
    <w:rsid w:val="00641BAA"/>
    <w:rsid w:val="00644CE8"/>
    <w:rsid w:val="0064511A"/>
    <w:rsid w:val="006552F7"/>
    <w:rsid w:val="00656933"/>
    <w:rsid w:val="00666021"/>
    <w:rsid w:val="00666649"/>
    <w:rsid w:val="00670FA7"/>
    <w:rsid w:val="006741BE"/>
    <w:rsid w:val="0069061C"/>
    <w:rsid w:val="00692803"/>
    <w:rsid w:val="00695119"/>
    <w:rsid w:val="00697933"/>
    <w:rsid w:val="006B169A"/>
    <w:rsid w:val="006B3D84"/>
    <w:rsid w:val="006B41DE"/>
    <w:rsid w:val="006B576A"/>
    <w:rsid w:val="006C643E"/>
    <w:rsid w:val="006D0D36"/>
    <w:rsid w:val="006E0CAE"/>
    <w:rsid w:val="007260ED"/>
    <w:rsid w:val="0073197A"/>
    <w:rsid w:val="0073241C"/>
    <w:rsid w:val="0073262E"/>
    <w:rsid w:val="007365AC"/>
    <w:rsid w:val="007447CF"/>
    <w:rsid w:val="007571F4"/>
    <w:rsid w:val="0077101F"/>
    <w:rsid w:val="007825C1"/>
    <w:rsid w:val="00793A84"/>
    <w:rsid w:val="007956A7"/>
    <w:rsid w:val="007A3E49"/>
    <w:rsid w:val="007C505C"/>
    <w:rsid w:val="007C7455"/>
    <w:rsid w:val="007D0AC7"/>
    <w:rsid w:val="007D38F3"/>
    <w:rsid w:val="007E39D8"/>
    <w:rsid w:val="007E4EB0"/>
    <w:rsid w:val="007F7BEB"/>
    <w:rsid w:val="007F7C35"/>
    <w:rsid w:val="00811503"/>
    <w:rsid w:val="00816273"/>
    <w:rsid w:val="00820D6C"/>
    <w:rsid w:val="00821972"/>
    <w:rsid w:val="008269F7"/>
    <w:rsid w:val="00832E6A"/>
    <w:rsid w:val="00857AF8"/>
    <w:rsid w:val="00884FA5"/>
    <w:rsid w:val="00886481"/>
    <w:rsid w:val="00891F7A"/>
    <w:rsid w:val="008A3CC5"/>
    <w:rsid w:val="008B21FC"/>
    <w:rsid w:val="008B4636"/>
    <w:rsid w:val="008B61A6"/>
    <w:rsid w:val="008B7A30"/>
    <w:rsid w:val="008D3701"/>
    <w:rsid w:val="008E0B4A"/>
    <w:rsid w:val="008E2CD7"/>
    <w:rsid w:val="008E656A"/>
    <w:rsid w:val="008F02EA"/>
    <w:rsid w:val="009004E9"/>
    <w:rsid w:val="009045C9"/>
    <w:rsid w:val="009105FF"/>
    <w:rsid w:val="0091785C"/>
    <w:rsid w:val="00924E6D"/>
    <w:rsid w:val="00932447"/>
    <w:rsid w:val="00935B7C"/>
    <w:rsid w:val="00941B3D"/>
    <w:rsid w:val="009434CF"/>
    <w:rsid w:val="00950143"/>
    <w:rsid w:val="00954144"/>
    <w:rsid w:val="0097042E"/>
    <w:rsid w:val="009719B7"/>
    <w:rsid w:val="00975586"/>
    <w:rsid w:val="0098236A"/>
    <w:rsid w:val="009867EE"/>
    <w:rsid w:val="009970A9"/>
    <w:rsid w:val="009A45F3"/>
    <w:rsid w:val="009A6B53"/>
    <w:rsid w:val="009B003E"/>
    <w:rsid w:val="009D1EA6"/>
    <w:rsid w:val="009D4056"/>
    <w:rsid w:val="009D56F1"/>
    <w:rsid w:val="009F10C0"/>
    <w:rsid w:val="00A01A2F"/>
    <w:rsid w:val="00A171CF"/>
    <w:rsid w:val="00A249DD"/>
    <w:rsid w:val="00A25370"/>
    <w:rsid w:val="00A361E3"/>
    <w:rsid w:val="00A41D55"/>
    <w:rsid w:val="00A54329"/>
    <w:rsid w:val="00A5690F"/>
    <w:rsid w:val="00A5706F"/>
    <w:rsid w:val="00A61882"/>
    <w:rsid w:val="00AA2E99"/>
    <w:rsid w:val="00AA6ED8"/>
    <w:rsid w:val="00AB143D"/>
    <w:rsid w:val="00AC4479"/>
    <w:rsid w:val="00AE1AEC"/>
    <w:rsid w:val="00B034D7"/>
    <w:rsid w:val="00B05536"/>
    <w:rsid w:val="00B14715"/>
    <w:rsid w:val="00B176F5"/>
    <w:rsid w:val="00B2499C"/>
    <w:rsid w:val="00B273EE"/>
    <w:rsid w:val="00B46E68"/>
    <w:rsid w:val="00B53577"/>
    <w:rsid w:val="00B55E66"/>
    <w:rsid w:val="00B60FF6"/>
    <w:rsid w:val="00B61F7E"/>
    <w:rsid w:val="00B62BD6"/>
    <w:rsid w:val="00B64CEC"/>
    <w:rsid w:val="00B71A30"/>
    <w:rsid w:val="00B740D5"/>
    <w:rsid w:val="00B81F46"/>
    <w:rsid w:val="00B831F6"/>
    <w:rsid w:val="00B838FD"/>
    <w:rsid w:val="00B9028F"/>
    <w:rsid w:val="00B92BD0"/>
    <w:rsid w:val="00B947D5"/>
    <w:rsid w:val="00B960A7"/>
    <w:rsid w:val="00BB31F3"/>
    <w:rsid w:val="00BB32C8"/>
    <w:rsid w:val="00BB486F"/>
    <w:rsid w:val="00BB5804"/>
    <w:rsid w:val="00BB7ADD"/>
    <w:rsid w:val="00BD3BC6"/>
    <w:rsid w:val="00BD3F0B"/>
    <w:rsid w:val="00BD4C9E"/>
    <w:rsid w:val="00BE2315"/>
    <w:rsid w:val="00BE3782"/>
    <w:rsid w:val="00BE619E"/>
    <w:rsid w:val="00BF04C6"/>
    <w:rsid w:val="00BF48C9"/>
    <w:rsid w:val="00C13165"/>
    <w:rsid w:val="00C16B00"/>
    <w:rsid w:val="00C358B6"/>
    <w:rsid w:val="00C36492"/>
    <w:rsid w:val="00C37C7F"/>
    <w:rsid w:val="00C564CD"/>
    <w:rsid w:val="00C57F29"/>
    <w:rsid w:val="00C60971"/>
    <w:rsid w:val="00C7362C"/>
    <w:rsid w:val="00C95DD7"/>
    <w:rsid w:val="00C97F4D"/>
    <w:rsid w:val="00CA2A33"/>
    <w:rsid w:val="00CA472E"/>
    <w:rsid w:val="00CA5580"/>
    <w:rsid w:val="00CA597F"/>
    <w:rsid w:val="00CC01E9"/>
    <w:rsid w:val="00CC51BB"/>
    <w:rsid w:val="00CD66BA"/>
    <w:rsid w:val="00CF6337"/>
    <w:rsid w:val="00D0631E"/>
    <w:rsid w:val="00D07C05"/>
    <w:rsid w:val="00D11AC8"/>
    <w:rsid w:val="00D2589A"/>
    <w:rsid w:val="00D31173"/>
    <w:rsid w:val="00D314BB"/>
    <w:rsid w:val="00D34795"/>
    <w:rsid w:val="00D35ACE"/>
    <w:rsid w:val="00D37D81"/>
    <w:rsid w:val="00D40F8F"/>
    <w:rsid w:val="00D435FC"/>
    <w:rsid w:val="00D43D83"/>
    <w:rsid w:val="00D55BB7"/>
    <w:rsid w:val="00D56D03"/>
    <w:rsid w:val="00D631DF"/>
    <w:rsid w:val="00D67FD6"/>
    <w:rsid w:val="00D700EA"/>
    <w:rsid w:val="00D716AE"/>
    <w:rsid w:val="00D813F8"/>
    <w:rsid w:val="00D948A1"/>
    <w:rsid w:val="00DA024A"/>
    <w:rsid w:val="00DC363B"/>
    <w:rsid w:val="00DC4F47"/>
    <w:rsid w:val="00DC595B"/>
    <w:rsid w:val="00DD7092"/>
    <w:rsid w:val="00DE15F7"/>
    <w:rsid w:val="00DF2946"/>
    <w:rsid w:val="00E008A4"/>
    <w:rsid w:val="00E046B7"/>
    <w:rsid w:val="00E12CDB"/>
    <w:rsid w:val="00E21815"/>
    <w:rsid w:val="00E230D1"/>
    <w:rsid w:val="00E33320"/>
    <w:rsid w:val="00E36D8F"/>
    <w:rsid w:val="00E42E39"/>
    <w:rsid w:val="00E45BF4"/>
    <w:rsid w:val="00E61F63"/>
    <w:rsid w:val="00E90D32"/>
    <w:rsid w:val="00E91A02"/>
    <w:rsid w:val="00E94BA5"/>
    <w:rsid w:val="00EA2D9C"/>
    <w:rsid w:val="00EB6FC7"/>
    <w:rsid w:val="00EC57E4"/>
    <w:rsid w:val="00EE297D"/>
    <w:rsid w:val="00F041D5"/>
    <w:rsid w:val="00F15439"/>
    <w:rsid w:val="00F239F0"/>
    <w:rsid w:val="00F24355"/>
    <w:rsid w:val="00F339A5"/>
    <w:rsid w:val="00F357D1"/>
    <w:rsid w:val="00F72768"/>
    <w:rsid w:val="00F83DA6"/>
    <w:rsid w:val="00F9092B"/>
    <w:rsid w:val="00F9542A"/>
    <w:rsid w:val="00F97B79"/>
    <w:rsid w:val="00FA35E3"/>
    <w:rsid w:val="00FB1452"/>
    <w:rsid w:val="00FB502F"/>
    <w:rsid w:val="00FF4E52"/>
    <w:rsid w:val="00FF6B0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6A7DC"/>
  <w15:chartTrackingRefBased/>
  <w15:docId w15:val="{5405C201-D31A-4A50-9B4C-348A4F7F8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7B79"/>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lang w:val="en-US"/>
      <w14:ligatures w14:val="none"/>
    </w:rPr>
  </w:style>
  <w:style w:type="paragraph" w:styleId="1">
    <w:name w:val="heading 1"/>
    <w:basedOn w:val="a"/>
    <w:next w:val="p1a"/>
    <w:link w:val="1Char"/>
    <w:unhideWhenUsed/>
    <w:qFormat/>
    <w:rsid w:val="00F97B79"/>
    <w:pPr>
      <w:keepNext/>
      <w:keepLines/>
      <w:suppressAutoHyphens/>
      <w:spacing w:before="360" w:after="240" w:line="300" w:lineRule="atLeast"/>
      <w:ind w:left="567" w:hanging="567"/>
      <w:jc w:val="left"/>
      <w:outlineLvl w:val="0"/>
    </w:pPr>
    <w:rPr>
      <w:b/>
      <w:sz w:val="24"/>
    </w:rPr>
  </w:style>
  <w:style w:type="paragraph" w:styleId="2">
    <w:name w:val="heading 2"/>
    <w:basedOn w:val="a"/>
    <w:next w:val="p1a"/>
    <w:link w:val="2Char"/>
    <w:unhideWhenUsed/>
    <w:qFormat/>
    <w:rsid w:val="00F97B79"/>
    <w:pPr>
      <w:keepNext/>
      <w:keepLines/>
      <w:suppressAutoHyphens/>
      <w:spacing w:before="360" w:after="160"/>
      <w:ind w:left="567" w:hanging="567"/>
      <w:jc w:val="left"/>
      <w:outlineLvl w:val="1"/>
    </w:pPr>
    <w:rPr>
      <w:b/>
    </w:rPr>
  </w:style>
  <w:style w:type="paragraph" w:styleId="3">
    <w:name w:val="heading 3"/>
    <w:basedOn w:val="a"/>
    <w:next w:val="a"/>
    <w:link w:val="3Char"/>
    <w:qFormat/>
    <w:rsid w:val="00F97B79"/>
    <w:pPr>
      <w:spacing w:before="360"/>
      <w:ind w:firstLine="0"/>
      <w:outlineLvl w:val="2"/>
    </w:pPr>
  </w:style>
  <w:style w:type="paragraph" w:styleId="4">
    <w:name w:val="heading 4"/>
    <w:basedOn w:val="a"/>
    <w:next w:val="a"/>
    <w:link w:val="4Char"/>
    <w:qFormat/>
    <w:rsid w:val="00F97B79"/>
    <w:pPr>
      <w:spacing w:before="240"/>
      <w:ind w:firstLine="0"/>
      <w:outlineLvl w:val="3"/>
    </w:pPr>
  </w:style>
  <w:style w:type="paragraph" w:styleId="5">
    <w:name w:val="heading 5"/>
    <w:basedOn w:val="a"/>
    <w:next w:val="a"/>
    <w:link w:val="5Char"/>
    <w:uiPriority w:val="9"/>
    <w:semiHidden/>
    <w:unhideWhenUsed/>
    <w:qFormat/>
    <w:rsid w:val="009B003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B003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B003E"/>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B003E"/>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B003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rsid w:val="00F97B79"/>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F97B79"/>
  </w:style>
  <w:style w:type="character" w:customStyle="1" w:styleId="1Char">
    <w:name w:val="Επικεφαλίδα 1 Char"/>
    <w:basedOn w:val="a0"/>
    <w:link w:val="1"/>
    <w:rsid w:val="009B003E"/>
    <w:rPr>
      <w:rFonts w:ascii="Times New Roman" w:eastAsia="Times New Roman" w:hAnsi="Times New Roman" w:cs="Times New Roman"/>
      <w:b/>
      <w:kern w:val="0"/>
      <w:sz w:val="24"/>
      <w:szCs w:val="20"/>
      <w:lang w:val="en-US"/>
      <w14:ligatures w14:val="none"/>
    </w:rPr>
  </w:style>
  <w:style w:type="character" w:customStyle="1" w:styleId="2Char">
    <w:name w:val="Επικεφαλίδα 2 Char"/>
    <w:basedOn w:val="a0"/>
    <w:link w:val="2"/>
    <w:rsid w:val="009B003E"/>
    <w:rPr>
      <w:rFonts w:ascii="Times New Roman" w:eastAsia="Times New Roman" w:hAnsi="Times New Roman" w:cs="Times New Roman"/>
      <w:b/>
      <w:kern w:val="0"/>
      <w:sz w:val="20"/>
      <w:szCs w:val="20"/>
      <w:lang w:val="en-US"/>
      <w14:ligatures w14:val="none"/>
    </w:rPr>
  </w:style>
  <w:style w:type="character" w:customStyle="1" w:styleId="3Char">
    <w:name w:val="Επικεφαλίδα 3 Char"/>
    <w:basedOn w:val="a0"/>
    <w:link w:val="3"/>
    <w:rsid w:val="009B003E"/>
    <w:rPr>
      <w:rFonts w:ascii="Times New Roman" w:eastAsia="Times New Roman" w:hAnsi="Times New Roman" w:cs="Times New Roman"/>
      <w:kern w:val="0"/>
      <w:sz w:val="20"/>
      <w:szCs w:val="20"/>
      <w:lang w:val="en-US"/>
      <w14:ligatures w14:val="none"/>
    </w:rPr>
  </w:style>
  <w:style w:type="character" w:customStyle="1" w:styleId="4Char">
    <w:name w:val="Επικεφαλίδα 4 Char"/>
    <w:basedOn w:val="a0"/>
    <w:link w:val="4"/>
    <w:rsid w:val="009B003E"/>
    <w:rPr>
      <w:rFonts w:ascii="Times New Roman" w:eastAsia="Times New Roman" w:hAnsi="Times New Roman" w:cs="Times New Roman"/>
      <w:kern w:val="0"/>
      <w:sz w:val="20"/>
      <w:szCs w:val="20"/>
      <w:lang w:val="en-US"/>
      <w14:ligatures w14:val="none"/>
    </w:rPr>
  </w:style>
  <w:style w:type="character" w:customStyle="1" w:styleId="5Char">
    <w:name w:val="Επικεφαλίδα 5 Char"/>
    <w:basedOn w:val="a0"/>
    <w:link w:val="5"/>
    <w:uiPriority w:val="9"/>
    <w:semiHidden/>
    <w:rsid w:val="009B003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B003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B003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B003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B003E"/>
    <w:rPr>
      <w:rFonts w:eastAsiaTheme="majorEastAsia" w:cstheme="majorBidi"/>
      <w:color w:val="272727" w:themeColor="text1" w:themeTint="D8"/>
    </w:rPr>
  </w:style>
  <w:style w:type="paragraph" w:styleId="a3">
    <w:name w:val="Title"/>
    <w:basedOn w:val="a"/>
    <w:next w:val="a"/>
    <w:link w:val="Char"/>
    <w:uiPriority w:val="10"/>
    <w:qFormat/>
    <w:rsid w:val="009B0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B003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003E"/>
    <w:pPr>
      <w:numPr>
        <w:ilvl w:val="1"/>
      </w:numPr>
      <w:ind w:firstLine="227"/>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B003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B003E"/>
    <w:pPr>
      <w:spacing w:before="160"/>
      <w:jc w:val="center"/>
    </w:pPr>
    <w:rPr>
      <w:i/>
      <w:iCs/>
      <w:color w:val="404040" w:themeColor="text1" w:themeTint="BF"/>
    </w:rPr>
  </w:style>
  <w:style w:type="character" w:customStyle="1" w:styleId="Char1">
    <w:name w:val="Απόσπασμα Char"/>
    <w:basedOn w:val="a0"/>
    <w:link w:val="a5"/>
    <w:uiPriority w:val="29"/>
    <w:rsid w:val="009B003E"/>
    <w:rPr>
      <w:i/>
      <w:iCs/>
      <w:color w:val="404040" w:themeColor="text1" w:themeTint="BF"/>
    </w:rPr>
  </w:style>
  <w:style w:type="paragraph" w:styleId="a6">
    <w:name w:val="List Paragraph"/>
    <w:basedOn w:val="a"/>
    <w:uiPriority w:val="34"/>
    <w:qFormat/>
    <w:rsid w:val="009B003E"/>
    <w:pPr>
      <w:ind w:left="720"/>
      <w:contextualSpacing/>
    </w:pPr>
  </w:style>
  <w:style w:type="character" w:styleId="a7">
    <w:name w:val="Intense Emphasis"/>
    <w:basedOn w:val="a0"/>
    <w:uiPriority w:val="21"/>
    <w:qFormat/>
    <w:rsid w:val="009B003E"/>
    <w:rPr>
      <w:i/>
      <w:iCs/>
      <w:color w:val="0F4761" w:themeColor="accent1" w:themeShade="BF"/>
    </w:rPr>
  </w:style>
  <w:style w:type="paragraph" w:styleId="a8">
    <w:name w:val="Intense Quote"/>
    <w:basedOn w:val="a"/>
    <w:next w:val="a"/>
    <w:link w:val="Char2"/>
    <w:uiPriority w:val="30"/>
    <w:qFormat/>
    <w:rsid w:val="009B0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B003E"/>
    <w:rPr>
      <w:i/>
      <w:iCs/>
      <w:color w:val="0F4761" w:themeColor="accent1" w:themeShade="BF"/>
    </w:rPr>
  </w:style>
  <w:style w:type="character" w:styleId="a9">
    <w:name w:val="Intense Reference"/>
    <w:basedOn w:val="a0"/>
    <w:uiPriority w:val="32"/>
    <w:qFormat/>
    <w:rsid w:val="009B003E"/>
    <w:rPr>
      <w:b/>
      <w:bCs/>
      <w:smallCaps/>
      <w:color w:val="0F4761" w:themeColor="accent1" w:themeShade="BF"/>
      <w:spacing w:val="5"/>
    </w:rPr>
  </w:style>
  <w:style w:type="paragraph" w:customStyle="1" w:styleId="abstract">
    <w:name w:val="abstract"/>
    <w:basedOn w:val="a"/>
    <w:rsid w:val="00F97B79"/>
    <w:pPr>
      <w:spacing w:before="600" w:after="360" w:line="220" w:lineRule="atLeast"/>
      <w:ind w:left="567" w:right="567"/>
      <w:contextualSpacing/>
    </w:pPr>
    <w:rPr>
      <w:sz w:val="18"/>
    </w:rPr>
  </w:style>
  <w:style w:type="paragraph" w:customStyle="1" w:styleId="address">
    <w:name w:val="address"/>
    <w:basedOn w:val="a"/>
    <w:rsid w:val="00F97B79"/>
    <w:pPr>
      <w:spacing w:after="200" w:line="220" w:lineRule="atLeast"/>
      <w:ind w:firstLine="0"/>
      <w:contextualSpacing/>
      <w:jc w:val="center"/>
    </w:pPr>
    <w:rPr>
      <w:sz w:val="18"/>
    </w:rPr>
  </w:style>
  <w:style w:type="numbering" w:customStyle="1" w:styleId="arabnumitem">
    <w:name w:val="arabnumitem"/>
    <w:basedOn w:val="a2"/>
    <w:rsid w:val="00F97B79"/>
    <w:pPr>
      <w:numPr>
        <w:numId w:val="3"/>
      </w:numPr>
    </w:pPr>
  </w:style>
  <w:style w:type="paragraph" w:customStyle="1" w:styleId="author">
    <w:name w:val="author"/>
    <w:basedOn w:val="a"/>
    <w:next w:val="address"/>
    <w:rsid w:val="00F97B79"/>
    <w:pPr>
      <w:spacing w:after="200" w:line="220" w:lineRule="atLeast"/>
      <w:ind w:firstLine="0"/>
      <w:jc w:val="center"/>
    </w:pPr>
  </w:style>
  <w:style w:type="paragraph" w:customStyle="1" w:styleId="bulletitem">
    <w:name w:val="bulletitem"/>
    <w:basedOn w:val="a"/>
    <w:rsid w:val="00F97B79"/>
    <w:pPr>
      <w:numPr>
        <w:numId w:val="1"/>
      </w:numPr>
      <w:spacing w:before="160" w:after="160"/>
      <w:contextualSpacing/>
    </w:pPr>
  </w:style>
  <w:style w:type="paragraph" w:customStyle="1" w:styleId="dashitem">
    <w:name w:val="dashitem"/>
    <w:basedOn w:val="a"/>
    <w:rsid w:val="00F97B79"/>
    <w:pPr>
      <w:numPr>
        <w:numId w:val="2"/>
      </w:numPr>
      <w:spacing w:before="160" w:after="160"/>
      <w:contextualSpacing/>
    </w:pPr>
  </w:style>
  <w:style w:type="character" w:customStyle="1" w:styleId="e-mail">
    <w:name w:val="e-mail"/>
    <w:basedOn w:val="a0"/>
    <w:rsid w:val="00F97B79"/>
    <w:rPr>
      <w:rFonts w:ascii="Courier" w:hAnsi="Courier"/>
      <w:noProof/>
    </w:rPr>
  </w:style>
  <w:style w:type="paragraph" w:customStyle="1" w:styleId="equation">
    <w:name w:val="equation"/>
    <w:basedOn w:val="a"/>
    <w:next w:val="a"/>
    <w:rsid w:val="00F97B79"/>
    <w:pPr>
      <w:tabs>
        <w:tab w:val="center" w:pos="3289"/>
        <w:tab w:val="right" w:pos="6917"/>
      </w:tabs>
      <w:spacing w:before="160" w:after="160"/>
      <w:ind w:firstLine="0"/>
    </w:pPr>
  </w:style>
  <w:style w:type="paragraph" w:customStyle="1" w:styleId="figurecaption">
    <w:name w:val="figurecaption"/>
    <w:basedOn w:val="a"/>
    <w:next w:val="a"/>
    <w:rsid w:val="00F97B79"/>
    <w:pPr>
      <w:keepLines/>
      <w:spacing w:before="120" w:after="240" w:line="220" w:lineRule="atLeast"/>
      <w:ind w:firstLine="0"/>
      <w:jc w:val="center"/>
    </w:pPr>
    <w:rPr>
      <w:sz w:val="18"/>
    </w:rPr>
  </w:style>
  <w:style w:type="character" w:styleId="aa">
    <w:name w:val="footnote reference"/>
    <w:basedOn w:val="a0"/>
    <w:semiHidden/>
    <w:unhideWhenUsed/>
    <w:rsid w:val="00F97B79"/>
    <w:rPr>
      <w:position w:val="0"/>
      <w:vertAlign w:val="superscript"/>
    </w:rPr>
  </w:style>
  <w:style w:type="paragraph" w:styleId="ab">
    <w:name w:val="footer"/>
    <w:basedOn w:val="a"/>
    <w:link w:val="Char3"/>
    <w:unhideWhenUsed/>
    <w:rsid w:val="00F97B79"/>
  </w:style>
  <w:style w:type="character" w:customStyle="1" w:styleId="Char3">
    <w:name w:val="Υποσέλιδο Char"/>
    <w:basedOn w:val="a0"/>
    <w:link w:val="ab"/>
    <w:rsid w:val="009B003E"/>
    <w:rPr>
      <w:rFonts w:ascii="Times New Roman" w:eastAsia="Times New Roman" w:hAnsi="Times New Roman" w:cs="Times New Roman"/>
      <w:kern w:val="0"/>
      <w:sz w:val="20"/>
      <w:szCs w:val="20"/>
      <w:lang w:val="en-US"/>
      <w14:ligatures w14:val="none"/>
    </w:rPr>
  </w:style>
  <w:style w:type="paragraph" w:customStyle="1" w:styleId="heading1">
    <w:name w:val="heading1"/>
    <w:basedOn w:val="a"/>
    <w:next w:val="p1a"/>
    <w:qFormat/>
    <w:rsid w:val="00F97B79"/>
    <w:pPr>
      <w:keepNext/>
      <w:keepLines/>
      <w:numPr>
        <w:numId w:val="4"/>
      </w:numPr>
      <w:suppressAutoHyphens/>
      <w:spacing w:before="360" w:after="240" w:line="300" w:lineRule="atLeast"/>
      <w:jc w:val="left"/>
      <w:outlineLvl w:val="0"/>
    </w:pPr>
    <w:rPr>
      <w:b/>
      <w:sz w:val="24"/>
    </w:rPr>
  </w:style>
  <w:style w:type="paragraph" w:customStyle="1" w:styleId="heading2">
    <w:name w:val="heading2"/>
    <w:basedOn w:val="a"/>
    <w:next w:val="p1a"/>
    <w:qFormat/>
    <w:rsid w:val="00F97B79"/>
    <w:pPr>
      <w:keepNext/>
      <w:keepLines/>
      <w:numPr>
        <w:ilvl w:val="1"/>
        <w:numId w:val="4"/>
      </w:numPr>
      <w:suppressAutoHyphens/>
      <w:spacing w:before="360" w:after="160"/>
      <w:jc w:val="left"/>
      <w:outlineLvl w:val="1"/>
    </w:pPr>
    <w:rPr>
      <w:b/>
    </w:rPr>
  </w:style>
  <w:style w:type="character" w:customStyle="1" w:styleId="heading3">
    <w:name w:val="heading3"/>
    <w:basedOn w:val="a0"/>
    <w:rsid w:val="00F97B79"/>
    <w:rPr>
      <w:b/>
    </w:rPr>
  </w:style>
  <w:style w:type="character" w:customStyle="1" w:styleId="heading4">
    <w:name w:val="heading4"/>
    <w:basedOn w:val="a0"/>
    <w:rsid w:val="00F97B79"/>
    <w:rPr>
      <w:i/>
    </w:rPr>
  </w:style>
  <w:style w:type="numbering" w:customStyle="1" w:styleId="headings">
    <w:name w:val="headings"/>
    <w:basedOn w:val="arabnumitem"/>
    <w:rsid w:val="00F97B79"/>
    <w:pPr>
      <w:numPr>
        <w:numId w:val="4"/>
      </w:numPr>
    </w:pPr>
  </w:style>
  <w:style w:type="character" w:styleId="-">
    <w:name w:val="Hyperlink"/>
    <w:basedOn w:val="a0"/>
    <w:unhideWhenUsed/>
    <w:rsid w:val="00F97B79"/>
    <w:rPr>
      <w:color w:val="auto"/>
      <w:u w:val="none"/>
    </w:rPr>
  </w:style>
  <w:style w:type="paragraph" w:customStyle="1" w:styleId="image">
    <w:name w:val="image"/>
    <w:basedOn w:val="a"/>
    <w:next w:val="a"/>
    <w:rsid w:val="00F97B79"/>
    <w:pPr>
      <w:spacing w:before="240" w:after="120"/>
      <w:ind w:firstLine="0"/>
      <w:jc w:val="center"/>
    </w:pPr>
  </w:style>
  <w:style w:type="numbering" w:customStyle="1" w:styleId="itemization1">
    <w:name w:val="itemization1"/>
    <w:basedOn w:val="a2"/>
    <w:rsid w:val="00F97B79"/>
    <w:pPr>
      <w:numPr>
        <w:numId w:val="1"/>
      </w:numPr>
    </w:pPr>
  </w:style>
  <w:style w:type="numbering" w:customStyle="1" w:styleId="itemization2">
    <w:name w:val="itemization2"/>
    <w:basedOn w:val="a2"/>
    <w:rsid w:val="00F97B79"/>
    <w:pPr>
      <w:numPr>
        <w:numId w:val="2"/>
      </w:numPr>
    </w:pPr>
  </w:style>
  <w:style w:type="paragraph" w:customStyle="1" w:styleId="keywords">
    <w:name w:val="keywords"/>
    <w:basedOn w:val="abstract"/>
    <w:next w:val="heading1"/>
    <w:rsid w:val="00F97B79"/>
    <w:pPr>
      <w:spacing w:before="220"/>
      <w:ind w:firstLine="0"/>
      <w:contextualSpacing w:val="0"/>
      <w:jc w:val="left"/>
    </w:pPr>
  </w:style>
  <w:style w:type="paragraph" w:styleId="ac">
    <w:name w:val="header"/>
    <w:basedOn w:val="a"/>
    <w:link w:val="Char4"/>
    <w:unhideWhenUsed/>
    <w:rsid w:val="00F97B79"/>
    <w:pPr>
      <w:tabs>
        <w:tab w:val="center" w:pos="4536"/>
        <w:tab w:val="right" w:pos="9072"/>
      </w:tabs>
      <w:ind w:firstLine="0"/>
    </w:pPr>
    <w:rPr>
      <w:sz w:val="18"/>
      <w:szCs w:val="18"/>
    </w:rPr>
  </w:style>
  <w:style w:type="character" w:customStyle="1" w:styleId="Char4">
    <w:name w:val="Κεφαλίδα Char"/>
    <w:basedOn w:val="a0"/>
    <w:link w:val="ac"/>
    <w:rsid w:val="009B003E"/>
    <w:rPr>
      <w:rFonts w:ascii="Times New Roman" w:eastAsia="Times New Roman" w:hAnsi="Times New Roman" w:cs="Times New Roman"/>
      <w:kern w:val="0"/>
      <w:sz w:val="18"/>
      <w:szCs w:val="18"/>
      <w:lang w:val="en-US"/>
      <w14:ligatures w14:val="none"/>
    </w:rPr>
  </w:style>
  <w:style w:type="paragraph" w:customStyle="1" w:styleId="numitem">
    <w:name w:val="numitem"/>
    <w:basedOn w:val="a"/>
    <w:rsid w:val="00F97B79"/>
    <w:pPr>
      <w:numPr>
        <w:numId w:val="3"/>
      </w:numPr>
      <w:spacing w:before="160" w:after="160"/>
      <w:contextualSpacing/>
    </w:pPr>
  </w:style>
  <w:style w:type="paragraph" w:customStyle="1" w:styleId="p1a">
    <w:name w:val="p1a"/>
    <w:basedOn w:val="a"/>
    <w:next w:val="a"/>
    <w:rsid w:val="00F97B79"/>
    <w:pPr>
      <w:ind w:firstLine="0"/>
    </w:pPr>
  </w:style>
  <w:style w:type="paragraph" w:customStyle="1" w:styleId="programcode">
    <w:name w:val="programcode"/>
    <w:basedOn w:val="a"/>
    <w:rsid w:val="00F97B79"/>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rsid w:val="00F97B79"/>
    <w:pPr>
      <w:numPr>
        <w:numId w:val="5"/>
      </w:numPr>
      <w:spacing w:line="220" w:lineRule="atLeast"/>
    </w:pPr>
    <w:rPr>
      <w:sz w:val="18"/>
    </w:rPr>
  </w:style>
  <w:style w:type="numbering" w:customStyle="1" w:styleId="referencelist">
    <w:name w:val="referencelist"/>
    <w:basedOn w:val="a2"/>
    <w:semiHidden/>
    <w:rsid w:val="00F97B79"/>
    <w:pPr>
      <w:numPr>
        <w:numId w:val="5"/>
      </w:numPr>
    </w:pPr>
  </w:style>
  <w:style w:type="paragraph" w:customStyle="1" w:styleId="runninghead-left">
    <w:name w:val="running head - left"/>
    <w:basedOn w:val="a"/>
    <w:rsid w:val="00F97B79"/>
    <w:pPr>
      <w:ind w:firstLine="0"/>
      <w:jc w:val="left"/>
    </w:pPr>
    <w:rPr>
      <w:sz w:val="18"/>
      <w:szCs w:val="18"/>
    </w:rPr>
  </w:style>
  <w:style w:type="paragraph" w:customStyle="1" w:styleId="runninghead-right">
    <w:name w:val="running head - right"/>
    <w:basedOn w:val="a"/>
    <w:rsid w:val="00F97B79"/>
    <w:pPr>
      <w:ind w:firstLine="0"/>
      <w:jc w:val="right"/>
    </w:pPr>
    <w:rPr>
      <w:bCs/>
      <w:sz w:val="18"/>
      <w:szCs w:val="18"/>
    </w:rPr>
  </w:style>
  <w:style w:type="character" w:styleId="ad">
    <w:name w:val="page number"/>
    <w:basedOn w:val="a0"/>
    <w:semiHidden/>
    <w:unhideWhenUsed/>
    <w:rsid w:val="00F97B79"/>
    <w:rPr>
      <w:sz w:val="18"/>
    </w:rPr>
  </w:style>
  <w:style w:type="paragraph" w:customStyle="1" w:styleId="papertitle">
    <w:name w:val="papertitle"/>
    <w:basedOn w:val="a"/>
    <w:next w:val="author"/>
    <w:rsid w:val="00F97B79"/>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F97B79"/>
    <w:pPr>
      <w:spacing w:before="120" w:line="280" w:lineRule="atLeast"/>
    </w:pPr>
    <w:rPr>
      <w:sz w:val="24"/>
    </w:rPr>
  </w:style>
  <w:style w:type="paragraph" w:customStyle="1" w:styleId="tablecaption">
    <w:name w:val="tablecaption"/>
    <w:basedOn w:val="a"/>
    <w:next w:val="a"/>
    <w:rsid w:val="00F97B79"/>
    <w:pPr>
      <w:keepNext/>
      <w:keepLines/>
      <w:spacing w:before="240" w:after="120" w:line="220" w:lineRule="atLeast"/>
      <w:ind w:firstLine="0"/>
      <w:jc w:val="center"/>
    </w:pPr>
    <w:rPr>
      <w:sz w:val="18"/>
    </w:rPr>
  </w:style>
  <w:style w:type="character" w:customStyle="1" w:styleId="url">
    <w:name w:val="url"/>
    <w:basedOn w:val="a0"/>
    <w:rsid w:val="00F97B79"/>
    <w:rPr>
      <w:rFonts w:ascii="Courier" w:hAnsi="Courier"/>
      <w:noProof/>
    </w:rPr>
  </w:style>
  <w:style w:type="character" w:customStyle="1" w:styleId="ORCID">
    <w:name w:val="ORCID"/>
    <w:basedOn w:val="a0"/>
    <w:rsid w:val="00F97B79"/>
    <w:rPr>
      <w:position w:val="0"/>
      <w:vertAlign w:val="superscript"/>
    </w:rPr>
  </w:style>
  <w:style w:type="paragraph" w:styleId="ae">
    <w:name w:val="footnote text"/>
    <w:basedOn w:val="a"/>
    <w:link w:val="Char5"/>
    <w:semiHidden/>
    <w:rsid w:val="00F97B79"/>
    <w:pPr>
      <w:spacing w:line="220" w:lineRule="atLeast"/>
      <w:ind w:left="227" w:hanging="227"/>
    </w:pPr>
    <w:rPr>
      <w:sz w:val="18"/>
    </w:rPr>
  </w:style>
  <w:style w:type="character" w:customStyle="1" w:styleId="Char5">
    <w:name w:val="Κείμενο υποσημείωσης Char"/>
    <w:basedOn w:val="a0"/>
    <w:link w:val="ae"/>
    <w:semiHidden/>
    <w:rsid w:val="009B003E"/>
    <w:rPr>
      <w:rFonts w:ascii="Times New Roman" w:eastAsia="Times New Roman" w:hAnsi="Times New Roman" w:cs="Times New Roman"/>
      <w:kern w:val="0"/>
      <w:sz w:val="18"/>
      <w:szCs w:val="20"/>
      <w:lang w:val="en-US"/>
      <w14:ligatures w14:val="none"/>
    </w:rPr>
  </w:style>
  <w:style w:type="paragraph" w:customStyle="1" w:styleId="ReferenceLine">
    <w:name w:val="ReferenceLine"/>
    <w:basedOn w:val="p1a"/>
    <w:semiHidden/>
    <w:unhideWhenUsed/>
    <w:rsid w:val="00F97B79"/>
    <w:pPr>
      <w:spacing w:line="200" w:lineRule="exact"/>
    </w:pPr>
    <w:rPr>
      <w:sz w:val="16"/>
    </w:rPr>
  </w:style>
  <w:style w:type="paragraph" w:styleId="af">
    <w:name w:val="TOC Heading"/>
    <w:basedOn w:val="1"/>
    <w:next w:val="a"/>
    <w:uiPriority w:val="39"/>
    <w:unhideWhenUsed/>
    <w:qFormat/>
    <w:rsid w:val="0002136E"/>
    <w:pPr>
      <w:suppressAutoHyphens w:val="0"/>
      <w:spacing w:before="240" w:after="0" w:line="259" w:lineRule="auto"/>
      <w:ind w:left="0" w:firstLine="0"/>
      <w:outlineLvl w:val="9"/>
    </w:pPr>
    <w:rPr>
      <w:rFonts w:asciiTheme="majorHAnsi" w:eastAsiaTheme="majorEastAsia" w:hAnsiTheme="majorHAnsi" w:cstheme="majorBidi"/>
      <w:b w:val="0"/>
      <w:color w:val="0F4761" w:themeColor="accent1" w:themeShade="BF"/>
      <w:sz w:val="32"/>
      <w:szCs w:val="32"/>
      <w:lang w:eastAsia="el-GR"/>
    </w:rPr>
  </w:style>
  <w:style w:type="paragraph" w:styleId="af0">
    <w:name w:val="Bibliography"/>
    <w:basedOn w:val="a"/>
    <w:next w:val="a"/>
    <w:uiPriority w:val="37"/>
    <w:unhideWhenUsed/>
    <w:rsid w:val="007A3E49"/>
  </w:style>
  <w:style w:type="paragraph" w:styleId="Web">
    <w:name w:val="Normal (Web)"/>
    <w:basedOn w:val="a"/>
    <w:uiPriority w:val="99"/>
    <w:semiHidden/>
    <w:unhideWhenUsed/>
    <w:rsid w:val="00381F8E"/>
    <w:rPr>
      <w:sz w:val="24"/>
      <w:szCs w:val="24"/>
    </w:rPr>
  </w:style>
  <w:style w:type="character" w:styleId="af1">
    <w:name w:val="Unresolved Mention"/>
    <w:basedOn w:val="a0"/>
    <w:uiPriority w:val="99"/>
    <w:semiHidden/>
    <w:unhideWhenUsed/>
    <w:rsid w:val="00B05536"/>
    <w:rPr>
      <w:color w:val="605E5C"/>
      <w:shd w:val="clear" w:color="auto" w:fill="E1DFDD"/>
    </w:rPr>
  </w:style>
  <w:style w:type="paragraph" w:styleId="10">
    <w:name w:val="toc 1"/>
    <w:basedOn w:val="a"/>
    <w:next w:val="a"/>
    <w:autoRedefine/>
    <w:uiPriority w:val="39"/>
    <w:unhideWhenUsed/>
    <w:rsid w:val="00E33320"/>
    <w:pPr>
      <w:spacing w:after="100"/>
    </w:pPr>
  </w:style>
  <w:style w:type="paragraph" w:styleId="20">
    <w:name w:val="toc 2"/>
    <w:basedOn w:val="a"/>
    <w:next w:val="a"/>
    <w:autoRedefine/>
    <w:uiPriority w:val="39"/>
    <w:unhideWhenUsed/>
    <w:rsid w:val="00D35AC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812">
      <w:bodyDiv w:val="1"/>
      <w:marLeft w:val="0"/>
      <w:marRight w:val="0"/>
      <w:marTop w:val="0"/>
      <w:marBottom w:val="0"/>
      <w:divBdr>
        <w:top w:val="none" w:sz="0" w:space="0" w:color="auto"/>
        <w:left w:val="none" w:sz="0" w:space="0" w:color="auto"/>
        <w:bottom w:val="none" w:sz="0" w:space="0" w:color="auto"/>
        <w:right w:val="none" w:sz="0" w:space="0" w:color="auto"/>
      </w:divBdr>
    </w:div>
    <w:div w:id="2635810">
      <w:bodyDiv w:val="1"/>
      <w:marLeft w:val="0"/>
      <w:marRight w:val="0"/>
      <w:marTop w:val="0"/>
      <w:marBottom w:val="0"/>
      <w:divBdr>
        <w:top w:val="none" w:sz="0" w:space="0" w:color="auto"/>
        <w:left w:val="none" w:sz="0" w:space="0" w:color="auto"/>
        <w:bottom w:val="none" w:sz="0" w:space="0" w:color="auto"/>
        <w:right w:val="none" w:sz="0" w:space="0" w:color="auto"/>
      </w:divBdr>
    </w:div>
    <w:div w:id="3552346">
      <w:bodyDiv w:val="1"/>
      <w:marLeft w:val="0"/>
      <w:marRight w:val="0"/>
      <w:marTop w:val="0"/>
      <w:marBottom w:val="0"/>
      <w:divBdr>
        <w:top w:val="none" w:sz="0" w:space="0" w:color="auto"/>
        <w:left w:val="none" w:sz="0" w:space="0" w:color="auto"/>
        <w:bottom w:val="none" w:sz="0" w:space="0" w:color="auto"/>
        <w:right w:val="none" w:sz="0" w:space="0" w:color="auto"/>
      </w:divBdr>
    </w:div>
    <w:div w:id="9111599">
      <w:bodyDiv w:val="1"/>
      <w:marLeft w:val="0"/>
      <w:marRight w:val="0"/>
      <w:marTop w:val="0"/>
      <w:marBottom w:val="0"/>
      <w:divBdr>
        <w:top w:val="none" w:sz="0" w:space="0" w:color="auto"/>
        <w:left w:val="none" w:sz="0" w:space="0" w:color="auto"/>
        <w:bottom w:val="none" w:sz="0" w:space="0" w:color="auto"/>
        <w:right w:val="none" w:sz="0" w:space="0" w:color="auto"/>
      </w:divBdr>
    </w:div>
    <w:div w:id="10884584">
      <w:bodyDiv w:val="1"/>
      <w:marLeft w:val="0"/>
      <w:marRight w:val="0"/>
      <w:marTop w:val="0"/>
      <w:marBottom w:val="0"/>
      <w:divBdr>
        <w:top w:val="none" w:sz="0" w:space="0" w:color="auto"/>
        <w:left w:val="none" w:sz="0" w:space="0" w:color="auto"/>
        <w:bottom w:val="none" w:sz="0" w:space="0" w:color="auto"/>
        <w:right w:val="none" w:sz="0" w:space="0" w:color="auto"/>
      </w:divBdr>
    </w:div>
    <w:div w:id="13239769">
      <w:bodyDiv w:val="1"/>
      <w:marLeft w:val="0"/>
      <w:marRight w:val="0"/>
      <w:marTop w:val="0"/>
      <w:marBottom w:val="0"/>
      <w:divBdr>
        <w:top w:val="none" w:sz="0" w:space="0" w:color="auto"/>
        <w:left w:val="none" w:sz="0" w:space="0" w:color="auto"/>
        <w:bottom w:val="none" w:sz="0" w:space="0" w:color="auto"/>
        <w:right w:val="none" w:sz="0" w:space="0" w:color="auto"/>
      </w:divBdr>
    </w:div>
    <w:div w:id="16586335">
      <w:bodyDiv w:val="1"/>
      <w:marLeft w:val="0"/>
      <w:marRight w:val="0"/>
      <w:marTop w:val="0"/>
      <w:marBottom w:val="0"/>
      <w:divBdr>
        <w:top w:val="none" w:sz="0" w:space="0" w:color="auto"/>
        <w:left w:val="none" w:sz="0" w:space="0" w:color="auto"/>
        <w:bottom w:val="none" w:sz="0" w:space="0" w:color="auto"/>
        <w:right w:val="none" w:sz="0" w:space="0" w:color="auto"/>
      </w:divBdr>
    </w:div>
    <w:div w:id="20325398">
      <w:bodyDiv w:val="1"/>
      <w:marLeft w:val="0"/>
      <w:marRight w:val="0"/>
      <w:marTop w:val="0"/>
      <w:marBottom w:val="0"/>
      <w:divBdr>
        <w:top w:val="none" w:sz="0" w:space="0" w:color="auto"/>
        <w:left w:val="none" w:sz="0" w:space="0" w:color="auto"/>
        <w:bottom w:val="none" w:sz="0" w:space="0" w:color="auto"/>
        <w:right w:val="none" w:sz="0" w:space="0" w:color="auto"/>
      </w:divBdr>
    </w:div>
    <w:div w:id="24719865">
      <w:bodyDiv w:val="1"/>
      <w:marLeft w:val="0"/>
      <w:marRight w:val="0"/>
      <w:marTop w:val="0"/>
      <w:marBottom w:val="0"/>
      <w:divBdr>
        <w:top w:val="none" w:sz="0" w:space="0" w:color="auto"/>
        <w:left w:val="none" w:sz="0" w:space="0" w:color="auto"/>
        <w:bottom w:val="none" w:sz="0" w:space="0" w:color="auto"/>
        <w:right w:val="none" w:sz="0" w:space="0" w:color="auto"/>
      </w:divBdr>
    </w:div>
    <w:div w:id="27070026">
      <w:bodyDiv w:val="1"/>
      <w:marLeft w:val="0"/>
      <w:marRight w:val="0"/>
      <w:marTop w:val="0"/>
      <w:marBottom w:val="0"/>
      <w:divBdr>
        <w:top w:val="none" w:sz="0" w:space="0" w:color="auto"/>
        <w:left w:val="none" w:sz="0" w:space="0" w:color="auto"/>
        <w:bottom w:val="none" w:sz="0" w:space="0" w:color="auto"/>
        <w:right w:val="none" w:sz="0" w:space="0" w:color="auto"/>
      </w:divBdr>
    </w:div>
    <w:div w:id="28186902">
      <w:bodyDiv w:val="1"/>
      <w:marLeft w:val="0"/>
      <w:marRight w:val="0"/>
      <w:marTop w:val="0"/>
      <w:marBottom w:val="0"/>
      <w:divBdr>
        <w:top w:val="none" w:sz="0" w:space="0" w:color="auto"/>
        <w:left w:val="none" w:sz="0" w:space="0" w:color="auto"/>
        <w:bottom w:val="none" w:sz="0" w:space="0" w:color="auto"/>
        <w:right w:val="none" w:sz="0" w:space="0" w:color="auto"/>
      </w:divBdr>
    </w:div>
    <w:div w:id="30496772">
      <w:bodyDiv w:val="1"/>
      <w:marLeft w:val="0"/>
      <w:marRight w:val="0"/>
      <w:marTop w:val="0"/>
      <w:marBottom w:val="0"/>
      <w:divBdr>
        <w:top w:val="none" w:sz="0" w:space="0" w:color="auto"/>
        <w:left w:val="none" w:sz="0" w:space="0" w:color="auto"/>
        <w:bottom w:val="none" w:sz="0" w:space="0" w:color="auto"/>
        <w:right w:val="none" w:sz="0" w:space="0" w:color="auto"/>
      </w:divBdr>
    </w:div>
    <w:div w:id="63837947">
      <w:bodyDiv w:val="1"/>
      <w:marLeft w:val="0"/>
      <w:marRight w:val="0"/>
      <w:marTop w:val="0"/>
      <w:marBottom w:val="0"/>
      <w:divBdr>
        <w:top w:val="none" w:sz="0" w:space="0" w:color="auto"/>
        <w:left w:val="none" w:sz="0" w:space="0" w:color="auto"/>
        <w:bottom w:val="none" w:sz="0" w:space="0" w:color="auto"/>
        <w:right w:val="none" w:sz="0" w:space="0" w:color="auto"/>
      </w:divBdr>
    </w:div>
    <w:div w:id="70472018">
      <w:bodyDiv w:val="1"/>
      <w:marLeft w:val="0"/>
      <w:marRight w:val="0"/>
      <w:marTop w:val="0"/>
      <w:marBottom w:val="0"/>
      <w:divBdr>
        <w:top w:val="none" w:sz="0" w:space="0" w:color="auto"/>
        <w:left w:val="none" w:sz="0" w:space="0" w:color="auto"/>
        <w:bottom w:val="none" w:sz="0" w:space="0" w:color="auto"/>
        <w:right w:val="none" w:sz="0" w:space="0" w:color="auto"/>
      </w:divBdr>
    </w:div>
    <w:div w:id="88357165">
      <w:bodyDiv w:val="1"/>
      <w:marLeft w:val="0"/>
      <w:marRight w:val="0"/>
      <w:marTop w:val="0"/>
      <w:marBottom w:val="0"/>
      <w:divBdr>
        <w:top w:val="none" w:sz="0" w:space="0" w:color="auto"/>
        <w:left w:val="none" w:sz="0" w:space="0" w:color="auto"/>
        <w:bottom w:val="none" w:sz="0" w:space="0" w:color="auto"/>
        <w:right w:val="none" w:sz="0" w:space="0" w:color="auto"/>
      </w:divBdr>
    </w:div>
    <w:div w:id="90321784">
      <w:bodyDiv w:val="1"/>
      <w:marLeft w:val="0"/>
      <w:marRight w:val="0"/>
      <w:marTop w:val="0"/>
      <w:marBottom w:val="0"/>
      <w:divBdr>
        <w:top w:val="none" w:sz="0" w:space="0" w:color="auto"/>
        <w:left w:val="none" w:sz="0" w:space="0" w:color="auto"/>
        <w:bottom w:val="none" w:sz="0" w:space="0" w:color="auto"/>
        <w:right w:val="none" w:sz="0" w:space="0" w:color="auto"/>
      </w:divBdr>
    </w:div>
    <w:div w:id="91168890">
      <w:bodyDiv w:val="1"/>
      <w:marLeft w:val="0"/>
      <w:marRight w:val="0"/>
      <w:marTop w:val="0"/>
      <w:marBottom w:val="0"/>
      <w:divBdr>
        <w:top w:val="none" w:sz="0" w:space="0" w:color="auto"/>
        <w:left w:val="none" w:sz="0" w:space="0" w:color="auto"/>
        <w:bottom w:val="none" w:sz="0" w:space="0" w:color="auto"/>
        <w:right w:val="none" w:sz="0" w:space="0" w:color="auto"/>
      </w:divBdr>
    </w:div>
    <w:div w:id="94330918">
      <w:bodyDiv w:val="1"/>
      <w:marLeft w:val="0"/>
      <w:marRight w:val="0"/>
      <w:marTop w:val="0"/>
      <w:marBottom w:val="0"/>
      <w:divBdr>
        <w:top w:val="none" w:sz="0" w:space="0" w:color="auto"/>
        <w:left w:val="none" w:sz="0" w:space="0" w:color="auto"/>
        <w:bottom w:val="none" w:sz="0" w:space="0" w:color="auto"/>
        <w:right w:val="none" w:sz="0" w:space="0" w:color="auto"/>
      </w:divBdr>
    </w:div>
    <w:div w:id="95171753">
      <w:bodyDiv w:val="1"/>
      <w:marLeft w:val="0"/>
      <w:marRight w:val="0"/>
      <w:marTop w:val="0"/>
      <w:marBottom w:val="0"/>
      <w:divBdr>
        <w:top w:val="none" w:sz="0" w:space="0" w:color="auto"/>
        <w:left w:val="none" w:sz="0" w:space="0" w:color="auto"/>
        <w:bottom w:val="none" w:sz="0" w:space="0" w:color="auto"/>
        <w:right w:val="none" w:sz="0" w:space="0" w:color="auto"/>
      </w:divBdr>
    </w:div>
    <w:div w:id="98378803">
      <w:bodyDiv w:val="1"/>
      <w:marLeft w:val="0"/>
      <w:marRight w:val="0"/>
      <w:marTop w:val="0"/>
      <w:marBottom w:val="0"/>
      <w:divBdr>
        <w:top w:val="none" w:sz="0" w:space="0" w:color="auto"/>
        <w:left w:val="none" w:sz="0" w:space="0" w:color="auto"/>
        <w:bottom w:val="none" w:sz="0" w:space="0" w:color="auto"/>
        <w:right w:val="none" w:sz="0" w:space="0" w:color="auto"/>
      </w:divBdr>
    </w:div>
    <w:div w:id="99107375">
      <w:bodyDiv w:val="1"/>
      <w:marLeft w:val="0"/>
      <w:marRight w:val="0"/>
      <w:marTop w:val="0"/>
      <w:marBottom w:val="0"/>
      <w:divBdr>
        <w:top w:val="none" w:sz="0" w:space="0" w:color="auto"/>
        <w:left w:val="none" w:sz="0" w:space="0" w:color="auto"/>
        <w:bottom w:val="none" w:sz="0" w:space="0" w:color="auto"/>
        <w:right w:val="none" w:sz="0" w:space="0" w:color="auto"/>
      </w:divBdr>
    </w:div>
    <w:div w:id="110319980">
      <w:bodyDiv w:val="1"/>
      <w:marLeft w:val="0"/>
      <w:marRight w:val="0"/>
      <w:marTop w:val="0"/>
      <w:marBottom w:val="0"/>
      <w:divBdr>
        <w:top w:val="none" w:sz="0" w:space="0" w:color="auto"/>
        <w:left w:val="none" w:sz="0" w:space="0" w:color="auto"/>
        <w:bottom w:val="none" w:sz="0" w:space="0" w:color="auto"/>
        <w:right w:val="none" w:sz="0" w:space="0" w:color="auto"/>
      </w:divBdr>
    </w:div>
    <w:div w:id="110512360">
      <w:bodyDiv w:val="1"/>
      <w:marLeft w:val="0"/>
      <w:marRight w:val="0"/>
      <w:marTop w:val="0"/>
      <w:marBottom w:val="0"/>
      <w:divBdr>
        <w:top w:val="none" w:sz="0" w:space="0" w:color="auto"/>
        <w:left w:val="none" w:sz="0" w:space="0" w:color="auto"/>
        <w:bottom w:val="none" w:sz="0" w:space="0" w:color="auto"/>
        <w:right w:val="none" w:sz="0" w:space="0" w:color="auto"/>
      </w:divBdr>
    </w:div>
    <w:div w:id="120854030">
      <w:bodyDiv w:val="1"/>
      <w:marLeft w:val="0"/>
      <w:marRight w:val="0"/>
      <w:marTop w:val="0"/>
      <w:marBottom w:val="0"/>
      <w:divBdr>
        <w:top w:val="none" w:sz="0" w:space="0" w:color="auto"/>
        <w:left w:val="none" w:sz="0" w:space="0" w:color="auto"/>
        <w:bottom w:val="none" w:sz="0" w:space="0" w:color="auto"/>
        <w:right w:val="none" w:sz="0" w:space="0" w:color="auto"/>
      </w:divBdr>
    </w:div>
    <w:div w:id="122769431">
      <w:bodyDiv w:val="1"/>
      <w:marLeft w:val="0"/>
      <w:marRight w:val="0"/>
      <w:marTop w:val="0"/>
      <w:marBottom w:val="0"/>
      <w:divBdr>
        <w:top w:val="none" w:sz="0" w:space="0" w:color="auto"/>
        <w:left w:val="none" w:sz="0" w:space="0" w:color="auto"/>
        <w:bottom w:val="none" w:sz="0" w:space="0" w:color="auto"/>
        <w:right w:val="none" w:sz="0" w:space="0" w:color="auto"/>
      </w:divBdr>
    </w:div>
    <w:div w:id="125203659">
      <w:bodyDiv w:val="1"/>
      <w:marLeft w:val="0"/>
      <w:marRight w:val="0"/>
      <w:marTop w:val="0"/>
      <w:marBottom w:val="0"/>
      <w:divBdr>
        <w:top w:val="none" w:sz="0" w:space="0" w:color="auto"/>
        <w:left w:val="none" w:sz="0" w:space="0" w:color="auto"/>
        <w:bottom w:val="none" w:sz="0" w:space="0" w:color="auto"/>
        <w:right w:val="none" w:sz="0" w:space="0" w:color="auto"/>
      </w:divBdr>
    </w:div>
    <w:div w:id="131020906">
      <w:bodyDiv w:val="1"/>
      <w:marLeft w:val="0"/>
      <w:marRight w:val="0"/>
      <w:marTop w:val="0"/>
      <w:marBottom w:val="0"/>
      <w:divBdr>
        <w:top w:val="none" w:sz="0" w:space="0" w:color="auto"/>
        <w:left w:val="none" w:sz="0" w:space="0" w:color="auto"/>
        <w:bottom w:val="none" w:sz="0" w:space="0" w:color="auto"/>
        <w:right w:val="none" w:sz="0" w:space="0" w:color="auto"/>
      </w:divBdr>
    </w:div>
    <w:div w:id="134302623">
      <w:bodyDiv w:val="1"/>
      <w:marLeft w:val="0"/>
      <w:marRight w:val="0"/>
      <w:marTop w:val="0"/>
      <w:marBottom w:val="0"/>
      <w:divBdr>
        <w:top w:val="none" w:sz="0" w:space="0" w:color="auto"/>
        <w:left w:val="none" w:sz="0" w:space="0" w:color="auto"/>
        <w:bottom w:val="none" w:sz="0" w:space="0" w:color="auto"/>
        <w:right w:val="none" w:sz="0" w:space="0" w:color="auto"/>
      </w:divBdr>
    </w:div>
    <w:div w:id="147208423">
      <w:bodyDiv w:val="1"/>
      <w:marLeft w:val="0"/>
      <w:marRight w:val="0"/>
      <w:marTop w:val="0"/>
      <w:marBottom w:val="0"/>
      <w:divBdr>
        <w:top w:val="none" w:sz="0" w:space="0" w:color="auto"/>
        <w:left w:val="none" w:sz="0" w:space="0" w:color="auto"/>
        <w:bottom w:val="none" w:sz="0" w:space="0" w:color="auto"/>
        <w:right w:val="none" w:sz="0" w:space="0" w:color="auto"/>
      </w:divBdr>
    </w:div>
    <w:div w:id="153306616">
      <w:bodyDiv w:val="1"/>
      <w:marLeft w:val="0"/>
      <w:marRight w:val="0"/>
      <w:marTop w:val="0"/>
      <w:marBottom w:val="0"/>
      <w:divBdr>
        <w:top w:val="none" w:sz="0" w:space="0" w:color="auto"/>
        <w:left w:val="none" w:sz="0" w:space="0" w:color="auto"/>
        <w:bottom w:val="none" w:sz="0" w:space="0" w:color="auto"/>
        <w:right w:val="none" w:sz="0" w:space="0" w:color="auto"/>
      </w:divBdr>
    </w:div>
    <w:div w:id="155533145">
      <w:bodyDiv w:val="1"/>
      <w:marLeft w:val="0"/>
      <w:marRight w:val="0"/>
      <w:marTop w:val="0"/>
      <w:marBottom w:val="0"/>
      <w:divBdr>
        <w:top w:val="none" w:sz="0" w:space="0" w:color="auto"/>
        <w:left w:val="none" w:sz="0" w:space="0" w:color="auto"/>
        <w:bottom w:val="none" w:sz="0" w:space="0" w:color="auto"/>
        <w:right w:val="none" w:sz="0" w:space="0" w:color="auto"/>
      </w:divBdr>
    </w:div>
    <w:div w:id="162740652">
      <w:bodyDiv w:val="1"/>
      <w:marLeft w:val="0"/>
      <w:marRight w:val="0"/>
      <w:marTop w:val="0"/>
      <w:marBottom w:val="0"/>
      <w:divBdr>
        <w:top w:val="none" w:sz="0" w:space="0" w:color="auto"/>
        <w:left w:val="none" w:sz="0" w:space="0" w:color="auto"/>
        <w:bottom w:val="none" w:sz="0" w:space="0" w:color="auto"/>
        <w:right w:val="none" w:sz="0" w:space="0" w:color="auto"/>
      </w:divBdr>
    </w:div>
    <w:div w:id="166407224">
      <w:bodyDiv w:val="1"/>
      <w:marLeft w:val="0"/>
      <w:marRight w:val="0"/>
      <w:marTop w:val="0"/>
      <w:marBottom w:val="0"/>
      <w:divBdr>
        <w:top w:val="none" w:sz="0" w:space="0" w:color="auto"/>
        <w:left w:val="none" w:sz="0" w:space="0" w:color="auto"/>
        <w:bottom w:val="none" w:sz="0" w:space="0" w:color="auto"/>
        <w:right w:val="none" w:sz="0" w:space="0" w:color="auto"/>
      </w:divBdr>
    </w:div>
    <w:div w:id="169375461">
      <w:bodyDiv w:val="1"/>
      <w:marLeft w:val="0"/>
      <w:marRight w:val="0"/>
      <w:marTop w:val="0"/>
      <w:marBottom w:val="0"/>
      <w:divBdr>
        <w:top w:val="none" w:sz="0" w:space="0" w:color="auto"/>
        <w:left w:val="none" w:sz="0" w:space="0" w:color="auto"/>
        <w:bottom w:val="none" w:sz="0" w:space="0" w:color="auto"/>
        <w:right w:val="none" w:sz="0" w:space="0" w:color="auto"/>
      </w:divBdr>
    </w:div>
    <w:div w:id="170531615">
      <w:bodyDiv w:val="1"/>
      <w:marLeft w:val="0"/>
      <w:marRight w:val="0"/>
      <w:marTop w:val="0"/>
      <w:marBottom w:val="0"/>
      <w:divBdr>
        <w:top w:val="none" w:sz="0" w:space="0" w:color="auto"/>
        <w:left w:val="none" w:sz="0" w:space="0" w:color="auto"/>
        <w:bottom w:val="none" w:sz="0" w:space="0" w:color="auto"/>
        <w:right w:val="none" w:sz="0" w:space="0" w:color="auto"/>
      </w:divBdr>
    </w:div>
    <w:div w:id="170722223">
      <w:bodyDiv w:val="1"/>
      <w:marLeft w:val="0"/>
      <w:marRight w:val="0"/>
      <w:marTop w:val="0"/>
      <w:marBottom w:val="0"/>
      <w:divBdr>
        <w:top w:val="none" w:sz="0" w:space="0" w:color="auto"/>
        <w:left w:val="none" w:sz="0" w:space="0" w:color="auto"/>
        <w:bottom w:val="none" w:sz="0" w:space="0" w:color="auto"/>
        <w:right w:val="none" w:sz="0" w:space="0" w:color="auto"/>
      </w:divBdr>
    </w:div>
    <w:div w:id="171377446">
      <w:bodyDiv w:val="1"/>
      <w:marLeft w:val="0"/>
      <w:marRight w:val="0"/>
      <w:marTop w:val="0"/>
      <w:marBottom w:val="0"/>
      <w:divBdr>
        <w:top w:val="none" w:sz="0" w:space="0" w:color="auto"/>
        <w:left w:val="none" w:sz="0" w:space="0" w:color="auto"/>
        <w:bottom w:val="none" w:sz="0" w:space="0" w:color="auto"/>
        <w:right w:val="none" w:sz="0" w:space="0" w:color="auto"/>
      </w:divBdr>
    </w:div>
    <w:div w:id="178350223">
      <w:bodyDiv w:val="1"/>
      <w:marLeft w:val="0"/>
      <w:marRight w:val="0"/>
      <w:marTop w:val="0"/>
      <w:marBottom w:val="0"/>
      <w:divBdr>
        <w:top w:val="none" w:sz="0" w:space="0" w:color="auto"/>
        <w:left w:val="none" w:sz="0" w:space="0" w:color="auto"/>
        <w:bottom w:val="none" w:sz="0" w:space="0" w:color="auto"/>
        <w:right w:val="none" w:sz="0" w:space="0" w:color="auto"/>
      </w:divBdr>
    </w:div>
    <w:div w:id="185826349">
      <w:bodyDiv w:val="1"/>
      <w:marLeft w:val="0"/>
      <w:marRight w:val="0"/>
      <w:marTop w:val="0"/>
      <w:marBottom w:val="0"/>
      <w:divBdr>
        <w:top w:val="none" w:sz="0" w:space="0" w:color="auto"/>
        <w:left w:val="none" w:sz="0" w:space="0" w:color="auto"/>
        <w:bottom w:val="none" w:sz="0" w:space="0" w:color="auto"/>
        <w:right w:val="none" w:sz="0" w:space="0" w:color="auto"/>
      </w:divBdr>
    </w:div>
    <w:div w:id="189615451">
      <w:bodyDiv w:val="1"/>
      <w:marLeft w:val="0"/>
      <w:marRight w:val="0"/>
      <w:marTop w:val="0"/>
      <w:marBottom w:val="0"/>
      <w:divBdr>
        <w:top w:val="none" w:sz="0" w:space="0" w:color="auto"/>
        <w:left w:val="none" w:sz="0" w:space="0" w:color="auto"/>
        <w:bottom w:val="none" w:sz="0" w:space="0" w:color="auto"/>
        <w:right w:val="none" w:sz="0" w:space="0" w:color="auto"/>
      </w:divBdr>
    </w:div>
    <w:div w:id="190000444">
      <w:bodyDiv w:val="1"/>
      <w:marLeft w:val="0"/>
      <w:marRight w:val="0"/>
      <w:marTop w:val="0"/>
      <w:marBottom w:val="0"/>
      <w:divBdr>
        <w:top w:val="none" w:sz="0" w:space="0" w:color="auto"/>
        <w:left w:val="none" w:sz="0" w:space="0" w:color="auto"/>
        <w:bottom w:val="none" w:sz="0" w:space="0" w:color="auto"/>
        <w:right w:val="none" w:sz="0" w:space="0" w:color="auto"/>
      </w:divBdr>
    </w:div>
    <w:div w:id="199172049">
      <w:bodyDiv w:val="1"/>
      <w:marLeft w:val="0"/>
      <w:marRight w:val="0"/>
      <w:marTop w:val="0"/>
      <w:marBottom w:val="0"/>
      <w:divBdr>
        <w:top w:val="none" w:sz="0" w:space="0" w:color="auto"/>
        <w:left w:val="none" w:sz="0" w:space="0" w:color="auto"/>
        <w:bottom w:val="none" w:sz="0" w:space="0" w:color="auto"/>
        <w:right w:val="none" w:sz="0" w:space="0" w:color="auto"/>
      </w:divBdr>
    </w:div>
    <w:div w:id="205987902">
      <w:bodyDiv w:val="1"/>
      <w:marLeft w:val="0"/>
      <w:marRight w:val="0"/>
      <w:marTop w:val="0"/>
      <w:marBottom w:val="0"/>
      <w:divBdr>
        <w:top w:val="none" w:sz="0" w:space="0" w:color="auto"/>
        <w:left w:val="none" w:sz="0" w:space="0" w:color="auto"/>
        <w:bottom w:val="none" w:sz="0" w:space="0" w:color="auto"/>
        <w:right w:val="none" w:sz="0" w:space="0" w:color="auto"/>
      </w:divBdr>
    </w:div>
    <w:div w:id="209272797">
      <w:bodyDiv w:val="1"/>
      <w:marLeft w:val="0"/>
      <w:marRight w:val="0"/>
      <w:marTop w:val="0"/>
      <w:marBottom w:val="0"/>
      <w:divBdr>
        <w:top w:val="none" w:sz="0" w:space="0" w:color="auto"/>
        <w:left w:val="none" w:sz="0" w:space="0" w:color="auto"/>
        <w:bottom w:val="none" w:sz="0" w:space="0" w:color="auto"/>
        <w:right w:val="none" w:sz="0" w:space="0" w:color="auto"/>
      </w:divBdr>
    </w:div>
    <w:div w:id="224264967">
      <w:bodyDiv w:val="1"/>
      <w:marLeft w:val="0"/>
      <w:marRight w:val="0"/>
      <w:marTop w:val="0"/>
      <w:marBottom w:val="0"/>
      <w:divBdr>
        <w:top w:val="none" w:sz="0" w:space="0" w:color="auto"/>
        <w:left w:val="none" w:sz="0" w:space="0" w:color="auto"/>
        <w:bottom w:val="none" w:sz="0" w:space="0" w:color="auto"/>
        <w:right w:val="none" w:sz="0" w:space="0" w:color="auto"/>
      </w:divBdr>
    </w:div>
    <w:div w:id="225726809">
      <w:bodyDiv w:val="1"/>
      <w:marLeft w:val="0"/>
      <w:marRight w:val="0"/>
      <w:marTop w:val="0"/>
      <w:marBottom w:val="0"/>
      <w:divBdr>
        <w:top w:val="none" w:sz="0" w:space="0" w:color="auto"/>
        <w:left w:val="none" w:sz="0" w:space="0" w:color="auto"/>
        <w:bottom w:val="none" w:sz="0" w:space="0" w:color="auto"/>
        <w:right w:val="none" w:sz="0" w:space="0" w:color="auto"/>
      </w:divBdr>
    </w:div>
    <w:div w:id="232814520">
      <w:bodyDiv w:val="1"/>
      <w:marLeft w:val="0"/>
      <w:marRight w:val="0"/>
      <w:marTop w:val="0"/>
      <w:marBottom w:val="0"/>
      <w:divBdr>
        <w:top w:val="none" w:sz="0" w:space="0" w:color="auto"/>
        <w:left w:val="none" w:sz="0" w:space="0" w:color="auto"/>
        <w:bottom w:val="none" w:sz="0" w:space="0" w:color="auto"/>
        <w:right w:val="none" w:sz="0" w:space="0" w:color="auto"/>
      </w:divBdr>
    </w:div>
    <w:div w:id="233711633">
      <w:bodyDiv w:val="1"/>
      <w:marLeft w:val="0"/>
      <w:marRight w:val="0"/>
      <w:marTop w:val="0"/>
      <w:marBottom w:val="0"/>
      <w:divBdr>
        <w:top w:val="none" w:sz="0" w:space="0" w:color="auto"/>
        <w:left w:val="none" w:sz="0" w:space="0" w:color="auto"/>
        <w:bottom w:val="none" w:sz="0" w:space="0" w:color="auto"/>
        <w:right w:val="none" w:sz="0" w:space="0" w:color="auto"/>
      </w:divBdr>
    </w:div>
    <w:div w:id="241263019">
      <w:bodyDiv w:val="1"/>
      <w:marLeft w:val="0"/>
      <w:marRight w:val="0"/>
      <w:marTop w:val="0"/>
      <w:marBottom w:val="0"/>
      <w:divBdr>
        <w:top w:val="none" w:sz="0" w:space="0" w:color="auto"/>
        <w:left w:val="none" w:sz="0" w:space="0" w:color="auto"/>
        <w:bottom w:val="none" w:sz="0" w:space="0" w:color="auto"/>
        <w:right w:val="none" w:sz="0" w:space="0" w:color="auto"/>
      </w:divBdr>
    </w:div>
    <w:div w:id="244338031">
      <w:bodyDiv w:val="1"/>
      <w:marLeft w:val="0"/>
      <w:marRight w:val="0"/>
      <w:marTop w:val="0"/>
      <w:marBottom w:val="0"/>
      <w:divBdr>
        <w:top w:val="none" w:sz="0" w:space="0" w:color="auto"/>
        <w:left w:val="none" w:sz="0" w:space="0" w:color="auto"/>
        <w:bottom w:val="none" w:sz="0" w:space="0" w:color="auto"/>
        <w:right w:val="none" w:sz="0" w:space="0" w:color="auto"/>
      </w:divBdr>
    </w:div>
    <w:div w:id="246698886">
      <w:bodyDiv w:val="1"/>
      <w:marLeft w:val="0"/>
      <w:marRight w:val="0"/>
      <w:marTop w:val="0"/>
      <w:marBottom w:val="0"/>
      <w:divBdr>
        <w:top w:val="none" w:sz="0" w:space="0" w:color="auto"/>
        <w:left w:val="none" w:sz="0" w:space="0" w:color="auto"/>
        <w:bottom w:val="none" w:sz="0" w:space="0" w:color="auto"/>
        <w:right w:val="none" w:sz="0" w:space="0" w:color="auto"/>
      </w:divBdr>
    </w:div>
    <w:div w:id="253173669">
      <w:bodyDiv w:val="1"/>
      <w:marLeft w:val="0"/>
      <w:marRight w:val="0"/>
      <w:marTop w:val="0"/>
      <w:marBottom w:val="0"/>
      <w:divBdr>
        <w:top w:val="none" w:sz="0" w:space="0" w:color="auto"/>
        <w:left w:val="none" w:sz="0" w:space="0" w:color="auto"/>
        <w:bottom w:val="none" w:sz="0" w:space="0" w:color="auto"/>
        <w:right w:val="none" w:sz="0" w:space="0" w:color="auto"/>
      </w:divBdr>
    </w:div>
    <w:div w:id="256256962">
      <w:bodyDiv w:val="1"/>
      <w:marLeft w:val="0"/>
      <w:marRight w:val="0"/>
      <w:marTop w:val="0"/>
      <w:marBottom w:val="0"/>
      <w:divBdr>
        <w:top w:val="none" w:sz="0" w:space="0" w:color="auto"/>
        <w:left w:val="none" w:sz="0" w:space="0" w:color="auto"/>
        <w:bottom w:val="none" w:sz="0" w:space="0" w:color="auto"/>
        <w:right w:val="none" w:sz="0" w:space="0" w:color="auto"/>
      </w:divBdr>
    </w:div>
    <w:div w:id="273902512">
      <w:bodyDiv w:val="1"/>
      <w:marLeft w:val="0"/>
      <w:marRight w:val="0"/>
      <w:marTop w:val="0"/>
      <w:marBottom w:val="0"/>
      <w:divBdr>
        <w:top w:val="none" w:sz="0" w:space="0" w:color="auto"/>
        <w:left w:val="none" w:sz="0" w:space="0" w:color="auto"/>
        <w:bottom w:val="none" w:sz="0" w:space="0" w:color="auto"/>
        <w:right w:val="none" w:sz="0" w:space="0" w:color="auto"/>
      </w:divBdr>
    </w:div>
    <w:div w:id="274140433">
      <w:bodyDiv w:val="1"/>
      <w:marLeft w:val="0"/>
      <w:marRight w:val="0"/>
      <w:marTop w:val="0"/>
      <w:marBottom w:val="0"/>
      <w:divBdr>
        <w:top w:val="none" w:sz="0" w:space="0" w:color="auto"/>
        <w:left w:val="none" w:sz="0" w:space="0" w:color="auto"/>
        <w:bottom w:val="none" w:sz="0" w:space="0" w:color="auto"/>
        <w:right w:val="none" w:sz="0" w:space="0" w:color="auto"/>
      </w:divBdr>
    </w:div>
    <w:div w:id="276454603">
      <w:bodyDiv w:val="1"/>
      <w:marLeft w:val="0"/>
      <w:marRight w:val="0"/>
      <w:marTop w:val="0"/>
      <w:marBottom w:val="0"/>
      <w:divBdr>
        <w:top w:val="none" w:sz="0" w:space="0" w:color="auto"/>
        <w:left w:val="none" w:sz="0" w:space="0" w:color="auto"/>
        <w:bottom w:val="none" w:sz="0" w:space="0" w:color="auto"/>
        <w:right w:val="none" w:sz="0" w:space="0" w:color="auto"/>
      </w:divBdr>
    </w:div>
    <w:div w:id="280456492">
      <w:bodyDiv w:val="1"/>
      <w:marLeft w:val="0"/>
      <w:marRight w:val="0"/>
      <w:marTop w:val="0"/>
      <w:marBottom w:val="0"/>
      <w:divBdr>
        <w:top w:val="none" w:sz="0" w:space="0" w:color="auto"/>
        <w:left w:val="none" w:sz="0" w:space="0" w:color="auto"/>
        <w:bottom w:val="none" w:sz="0" w:space="0" w:color="auto"/>
        <w:right w:val="none" w:sz="0" w:space="0" w:color="auto"/>
      </w:divBdr>
    </w:div>
    <w:div w:id="280959345">
      <w:bodyDiv w:val="1"/>
      <w:marLeft w:val="0"/>
      <w:marRight w:val="0"/>
      <w:marTop w:val="0"/>
      <w:marBottom w:val="0"/>
      <w:divBdr>
        <w:top w:val="none" w:sz="0" w:space="0" w:color="auto"/>
        <w:left w:val="none" w:sz="0" w:space="0" w:color="auto"/>
        <w:bottom w:val="none" w:sz="0" w:space="0" w:color="auto"/>
        <w:right w:val="none" w:sz="0" w:space="0" w:color="auto"/>
      </w:divBdr>
    </w:div>
    <w:div w:id="282003467">
      <w:bodyDiv w:val="1"/>
      <w:marLeft w:val="0"/>
      <w:marRight w:val="0"/>
      <w:marTop w:val="0"/>
      <w:marBottom w:val="0"/>
      <w:divBdr>
        <w:top w:val="none" w:sz="0" w:space="0" w:color="auto"/>
        <w:left w:val="none" w:sz="0" w:space="0" w:color="auto"/>
        <w:bottom w:val="none" w:sz="0" w:space="0" w:color="auto"/>
        <w:right w:val="none" w:sz="0" w:space="0" w:color="auto"/>
      </w:divBdr>
    </w:div>
    <w:div w:id="298653075">
      <w:bodyDiv w:val="1"/>
      <w:marLeft w:val="0"/>
      <w:marRight w:val="0"/>
      <w:marTop w:val="0"/>
      <w:marBottom w:val="0"/>
      <w:divBdr>
        <w:top w:val="none" w:sz="0" w:space="0" w:color="auto"/>
        <w:left w:val="none" w:sz="0" w:space="0" w:color="auto"/>
        <w:bottom w:val="none" w:sz="0" w:space="0" w:color="auto"/>
        <w:right w:val="none" w:sz="0" w:space="0" w:color="auto"/>
      </w:divBdr>
    </w:div>
    <w:div w:id="301887563">
      <w:bodyDiv w:val="1"/>
      <w:marLeft w:val="0"/>
      <w:marRight w:val="0"/>
      <w:marTop w:val="0"/>
      <w:marBottom w:val="0"/>
      <w:divBdr>
        <w:top w:val="none" w:sz="0" w:space="0" w:color="auto"/>
        <w:left w:val="none" w:sz="0" w:space="0" w:color="auto"/>
        <w:bottom w:val="none" w:sz="0" w:space="0" w:color="auto"/>
        <w:right w:val="none" w:sz="0" w:space="0" w:color="auto"/>
      </w:divBdr>
    </w:div>
    <w:div w:id="302851303">
      <w:bodyDiv w:val="1"/>
      <w:marLeft w:val="0"/>
      <w:marRight w:val="0"/>
      <w:marTop w:val="0"/>
      <w:marBottom w:val="0"/>
      <w:divBdr>
        <w:top w:val="none" w:sz="0" w:space="0" w:color="auto"/>
        <w:left w:val="none" w:sz="0" w:space="0" w:color="auto"/>
        <w:bottom w:val="none" w:sz="0" w:space="0" w:color="auto"/>
        <w:right w:val="none" w:sz="0" w:space="0" w:color="auto"/>
      </w:divBdr>
    </w:div>
    <w:div w:id="305746264">
      <w:bodyDiv w:val="1"/>
      <w:marLeft w:val="0"/>
      <w:marRight w:val="0"/>
      <w:marTop w:val="0"/>
      <w:marBottom w:val="0"/>
      <w:divBdr>
        <w:top w:val="none" w:sz="0" w:space="0" w:color="auto"/>
        <w:left w:val="none" w:sz="0" w:space="0" w:color="auto"/>
        <w:bottom w:val="none" w:sz="0" w:space="0" w:color="auto"/>
        <w:right w:val="none" w:sz="0" w:space="0" w:color="auto"/>
      </w:divBdr>
    </w:div>
    <w:div w:id="324818400">
      <w:bodyDiv w:val="1"/>
      <w:marLeft w:val="0"/>
      <w:marRight w:val="0"/>
      <w:marTop w:val="0"/>
      <w:marBottom w:val="0"/>
      <w:divBdr>
        <w:top w:val="none" w:sz="0" w:space="0" w:color="auto"/>
        <w:left w:val="none" w:sz="0" w:space="0" w:color="auto"/>
        <w:bottom w:val="none" w:sz="0" w:space="0" w:color="auto"/>
        <w:right w:val="none" w:sz="0" w:space="0" w:color="auto"/>
      </w:divBdr>
    </w:div>
    <w:div w:id="325785174">
      <w:bodyDiv w:val="1"/>
      <w:marLeft w:val="0"/>
      <w:marRight w:val="0"/>
      <w:marTop w:val="0"/>
      <w:marBottom w:val="0"/>
      <w:divBdr>
        <w:top w:val="none" w:sz="0" w:space="0" w:color="auto"/>
        <w:left w:val="none" w:sz="0" w:space="0" w:color="auto"/>
        <w:bottom w:val="none" w:sz="0" w:space="0" w:color="auto"/>
        <w:right w:val="none" w:sz="0" w:space="0" w:color="auto"/>
      </w:divBdr>
    </w:div>
    <w:div w:id="326128126">
      <w:bodyDiv w:val="1"/>
      <w:marLeft w:val="0"/>
      <w:marRight w:val="0"/>
      <w:marTop w:val="0"/>
      <w:marBottom w:val="0"/>
      <w:divBdr>
        <w:top w:val="none" w:sz="0" w:space="0" w:color="auto"/>
        <w:left w:val="none" w:sz="0" w:space="0" w:color="auto"/>
        <w:bottom w:val="none" w:sz="0" w:space="0" w:color="auto"/>
        <w:right w:val="none" w:sz="0" w:space="0" w:color="auto"/>
      </w:divBdr>
    </w:div>
    <w:div w:id="342366257">
      <w:bodyDiv w:val="1"/>
      <w:marLeft w:val="0"/>
      <w:marRight w:val="0"/>
      <w:marTop w:val="0"/>
      <w:marBottom w:val="0"/>
      <w:divBdr>
        <w:top w:val="none" w:sz="0" w:space="0" w:color="auto"/>
        <w:left w:val="none" w:sz="0" w:space="0" w:color="auto"/>
        <w:bottom w:val="none" w:sz="0" w:space="0" w:color="auto"/>
        <w:right w:val="none" w:sz="0" w:space="0" w:color="auto"/>
      </w:divBdr>
    </w:div>
    <w:div w:id="348987738">
      <w:bodyDiv w:val="1"/>
      <w:marLeft w:val="0"/>
      <w:marRight w:val="0"/>
      <w:marTop w:val="0"/>
      <w:marBottom w:val="0"/>
      <w:divBdr>
        <w:top w:val="none" w:sz="0" w:space="0" w:color="auto"/>
        <w:left w:val="none" w:sz="0" w:space="0" w:color="auto"/>
        <w:bottom w:val="none" w:sz="0" w:space="0" w:color="auto"/>
        <w:right w:val="none" w:sz="0" w:space="0" w:color="auto"/>
      </w:divBdr>
    </w:div>
    <w:div w:id="353069989">
      <w:bodyDiv w:val="1"/>
      <w:marLeft w:val="0"/>
      <w:marRight w:val="0"/>
      <w:marTop w:val="0"/>
      <w:marBottom w:val="0"/>
      <w:divBdr>
        <w:top w:val="none" w:sz="0" w:space="0" w:color="auto"/>
        <w:left w:val="none" w:sz="0" w:space="0" w:color="auto"/>
        <w:bottom w:val="none" w:sz="0" w:space="0" w:color="auto"/>
        <w:right w:val="none" w:sz="0" w:space="0" w:color="auto"/>
      </w:divBdr>
    </w:div>
    <w:div w:id="361247819">
      <w:bodyDiv w:val="1"/>
      <w:marLeft w:val="0"/>
      <w:marRight w:val="0"/>
      <w:marTop w:val="0"/>
      <w:marBottom w:val="0"/>
      <w:divBdr>
        <w:top w:val="none" w:sz="0" w:space="0" w:color="auto"/>
        <w:left w:val="none" w:sz="0" w:space="0" w:color="auto"/>
        <w:bottom w:val="none" w:sz="0" w:space="0" w:color="auto"/>
        <w:right w:val="none" w:sz="0" w:space="0" w:color="auto"/>
      </w:divBdr>
    </w:div>
    <w:div w:id="361249789">
      <w:bodyDiv w:val="1"/>
      <w:marLeft w:val="0"/>
      <w:marRight w:val="0"/>
      <w:marTop w:val="0"/>
      <w:marBottom w:val="0"/>
      <w:divBdr>
        <w:top w:val="none" w:sz="0" w:space="0" w:color="auto"/>
        <w:left w:val="none" w:sz="0" w:space="0" w:color="auto"/>
        <w:bottom w:val="none" w:sz="0" w:space="0" w:color="auto"/>
        <w:right w:val="none" w:sz="0" w:space="0" w:color="auto"/>
      </w:divBdr>
    </w:div>
    <w:div w:id="364065309">
      <w:bodyDiv w:val="1"/>
      <w:marLeft w:val="0"/>
      <w:marRight w:val="0"/>
      <w:marTop w:val="0"/>
      <w:marBottom w:val="0"/>
      <w:divBdr>
        <w:top w:val="none" w:sz="0" w:space="0" w:color="auto"/>
        <w:left w:val="none" w:sz="0" w:space="0" w:color="auto"/>
        <w:bottom w:val="none" w:sz="0" w:space="0" w:color="auto"/>
        <w:right w:val="none" w:sz="0" w:space="0" w:color="auto"/>
      </w:divBdr>
    </w:div>
    <w:div w:id="364602005">
      <w:bodyDiv w:val="1"/>
      <w:marLeft w:val="0"/>
      <w:marRight w:val="0"/>
      <w:marTop w:val="0"/>
      <w:marBottom w:val="0"/>
      <w:divBdr>
        <w:top w:val="none" w:sz="0" w:space="0" w:color="auto"/>
        <w:left w:val="none" w:sz="0" w:space="0" w:color="auto"/>
        <w:bottom w:val="none" w:sz="0" w:space="0" w:color="auto"/>
        <w:right w:val="none" w:sz="0" w:space="0" w:color="auto"/>
      </w:divBdr>
    </w:div>
    <w:div w:id="376784319">
      <w:bodyDiv w:val="1"/>
      <w:marLeft w:val="0"/>
      <w:marRight w:val="0"/>
      <w:marTop w:val="0"/>
      <w:marBottom w:val="0"/>
      <w:divBdr>
        <w:top w:val="none" w:sz="0" w:space="0" w:color="auto"/>
        <w:left w:val="none" w:sz="0" w:space="0" w:color="auto"/>
        <w:bottom w:val="none" w:sz="0" w:space="0" w:color="auto"/>
        <w:right w:val="none" w:sz="0" w:space="0" w:color="auto"/>
      </w:divBdr>
    </w:div>
    <w:div w:id="377750758">
      <w:bodyDiv w:val="1"/>
      <w:marLeft w:val="0"/>
      <w:marRight w:val="0"/>
      <w:marTop w:val="0"/>
      <w:marBottom w:val="0"/>
      <w:divBdr>
        <w:top w:val="none" w:sz="0" w:space="0" w:color="auto"/>
        <w:left w:val="none" w:sz="0" w:space="0" w:color="auto"/>
        <w:bottom w:val="none" w:sz="0" w:space="0" w:color="auto"/>
        <w:right w:val="none" w:sz="0" w:space="0" w:color="auto"/>
      </w:divBdr>
    </w:div>
    <w:div w:id="378938118">
      <w:bodyDiv w:val="1"/>
      <w:marLeft w:val="0"/>
      <w:marRight w:val="0"/>
      <w:marTop w:val="0"/>
      <w:marBottom w:val="0"/>
      <w:divBdr>
        <w:top w:val="none" w:sz="0" w:space="0" w:color="auto"/>
        <w:left w:val="none" w:sz="0" w:space="0" w:color="auto"/>
        <w:bottom w:val="none" w:sz="0" w:space="0" w:color="auto"/>
        <w:right w:val="none" w:sz="0" w:space="0" w:color="auto"/>
      </w:divBdr>
    </w:div>
    <w:div w:id="380445600">
      <w:bodyDiv w:val="1"/>
      <w:marLeft w:val="0"/>
      <w:marRight w:val="0"/>
      <w:marTop w:val="0"/>
      <w:marBottom w:val="0"/>
      <w:divBdr>
        <w:top w:val="none" w:sz="0" w:space="0" w:color="auto"/>
        <w:left w:val="none" w:sz="0" w:space="0" w:color="auto"/>
        <w:bottom w:val="none" w:sz="0" w:space="0" w:color="auto"/>
        <w:right w:val="none" w:sz="0" w:space="0" w:color="auto"/>
      </w:divBdr>
    </w:div>
    <w:div w:id="387146435">
      <w:bodyDiv w:val="1"/>
      <w:marLeft w:val="0"/>
      <w:marRight w:val="0"/>
      <w:marTop w:val="0"/>
      <w:marBottom w:val="0"/>
      <w:divBdr>
        <w:top w:val="none" w:sz="0" w:space="0" w:color="auto"/>
        <w:left w:val="none" w:sz="0" w:space="0" w:color="auto"/>
        <w:bottom w:val="none" w:sz="0" w:space="0" w:color="auto"/>
        <w:right w:val="none" w:sz="0" w:space="0" w:color="auto"/>
      </w:divBdr>
    </w:div>
    <w:div w:id="392627738">
      <w:bodyDiv w:val="1"/>
      <w:marLeft w:val="0"/>
      <w:marRight w:val="0"/>
      <w:marTop w:val="0"/>
      <w:marBottom w:val="0"/>
      <w:divBdr>
        <w:top w:val="none" w:sz="0" w:space="0" w:color="auto"/>
        <w:left w:val="none" w:sz="0" w:space="0" w:color="auto"/>
        <w:bottom w:val="none" w:sz="0" w:space="0" w:color="auto"/>
        <w:right w:val="none" w:sz="0" w:space="0" w:color="auto"/>
      </w:divBdr>
    </w:div>
    <w:div w:id="417218944">
      <w:bodyDiv w:val="1"/>
      <w:marLeft w:val="0"/>
      <w:marRight w:val="0"/>
      <w:marTop w:val="0"/>
      <w:marBottom w:val="0"/>
      <w:divBdr>
        <w:top w:val="none" w:sz="0" w:space="0" w:color="auto"/>
        <w:left w:val="none" w:sz="0" w:space="0" w:color="auto"/>
        <w:bottom w:val="none" w:sz="0" w:space="0" w:color="auto"/>
        <w:right w:val="none" w:sz="0" w:space="0" w:color="auto"/>
      </w:divBdr>
    </w:div>
    <w:div w:id="419915288">
      <w:bodyDiv w:val="1"/>
      <w:marLeft w:val="0"/>
      <w:marRight w:val="0"/>
      <w:marTop w:val="0"/>
      <w:marBottom w:val="0"/>
      <w:divBdr>
        <w:top w:val="none" w:sz="0" w:space="0" w:color="auto"/>
        <w:left w:val="none" w:sz="0" w:space="0" w:color="auto"/>
        <w:bottom w:val="none" w:sz="0" w:space="0" w:color="auto"/>
        <w:right w:val="none" w:sz="0" w:space="0" w:color="auto"/>
      </w:divBdr>
    </w:div>
    <w:div w:id="429744976">
      <w:bodyDiv w:val="1"/>
      <w:marLeft w:val="0"/>
      <w:marRight w:val="0"/>
      <w:marTop w:val="0"/>
      <w:marBottom w:val="0"/>
      <w:divBdr>
        <w:top w:val="none" w:sz="0" w:space="0" w:color="auto"/>
        <w:left w:val="none" w:sz="0" w:space="0" w:color="auto"/>
        <w:bottom w:val="none" w:sz="0" w:space="0" w:color="auto"/>
        <w:right w:val="none" w:sz="0" w:space="0" w:color="auto"/>
      </w:divBdr>
    </w:div>
    <w:div w:id="430973940">
      <w:bodyDiv w:val="1"/>
      <w:marLeft w:val="0"/>
      <w:marRight w:val="0"/>
      <w:marTop w:val="0"/>
      <w:marBottom w:val="0"/>
      <w:divBdr>
        <w:top w:val="none" w:sz="0" w:space="0" w:color="auto"/>
        <w:left w:val="none" w:sz="0" w:space="0" w:color="auto"/>
        <w:bottom w:val="none" w:sz="0" w:space="0" w:color="auto"/>
        <w:right w:val="none" w:sz="0" w:space="0" w:color="auto"/>
      </w:divBdr>
    </w:div>
    <w:div w:id="432171734">
      <w:bodyDiv w:val="1"/>
      <w:marLeft w:val="0"/>
      <w:marRight w:val="0"/>
      <w:marTop w:val="0"/>
      <w:marBottom w:val="0"/>
      <w:divBdr>
        <w:top w:val="none" w:sz="0" w:space="0" w:color="auto"/>
        <w:left w:val="none" w:sz="0" w:space="0" w:color="auto"/>
        <w:bottom w:val="none" w:sz="0" w:space="0" w:color="auto"/>
        <w:right w:val="none" w:sz="0" w:space="0" w:color="auto"/>
      </w:divBdr>
    </w:div>
    <w:div w:id="442918721">
      <w:bodyDiv w:val="1"/>
      <w:marLeft w:val="0"/>
      <w:marRight w:val="0"/>
      <w:marTop w:val="0"/>
      <w:marBottom w:val="0"/>
      <w:divBdr>
        <w:top w:val="none" w:sz="0" w:space="0" w:color="auto"/>
        <w:left w:val="none" w:sz="0" w:space="0" w:color="auto"/>
        <w:bottom w:val="none" w:sz="0" w:space="0" w:color="auto"/>
        <w:right w:val="none" w:sz="0" w:space="0" w:color="auto"/>
      </w:divBdr>
    </w:div>
    <w:div w:id="443774684">
      <w:bodyDiv w:val="1"/>
      <w:marLeft w:val="0"/>
      <w:marRight w:val="0"/>
      <w:marTop w:val="0"/>
      <w:marBottom w:val="0"/>
      <w:divBdr>
        <w:top w:val="none" w:sz="0" w:space="0" w:color="auto"/>
        <w:left w:val="none" w:sz="0" w:space="0" w:color="auto"/>
        <w:bottom w:val="none" w:sz="0" w:space="0" w:color="auto"/>
        <w:right w:val="none" w:sz="0" w:space="0" w:color="auto"/>
      </w:divBdr>
    </w:div>
    <w:div w:id="446893384">
      <w:bodyDiv w:val="1"/>
      <w:marLeft w:val="0"/>
      <w:marRight w:val="0"/>
      <w:marTop w:val="0"/>
      <w:marBottom w:val="0"/>
      <w:divBdr>
        <w:top w:val="none" w:sz="0" w:space="0" w:color="auto"/>
        <w:left w:val="none" w:sz="0" w:space="0" w:color="auto"/>
        <w:bottom w:val="none" w:sz="0" w:space="0" w:color="auto"/>
        <w:right w:val="none" w:sz="0" w:space="0" w:color="auto"/>
      </w:divBdr>
    </w:div>
    <w:div w:id="451245119">
      <w:bodyDiv w:val="1"/>
      <w:marLeft w:val="0"/>
      <w:marRight w:val="0"/>
      <w:marTop w:val="0"/>
      <w:marBottom w:val="0"/>
      <w:divBdr>
        <w:top w:val="none" w:sz="0" w:space="0" w:color="auto"/>
        <w:left w:val="none" w:sz="0" w:space="0" w:color="auto"/>
        <w:bottom w:val="none" w:sz="0" w:space="0" w:color="auto"/>
        <w:right w:val="none" w:sz="0" w:space="0" w:color="auto"/>
      </w:divBdr>
    </w:div>
    <w:div w:id="458382026">
      <w:bodyDiv w:val="1"/>
      <w:marLeft w:val="0"/>
      <w:marRight w:val="0"/>
      <w:marTop w:val="0"/>
      <w:marBottom w:val="0"/>
      <w:divBdr>
        <w:top w:val="none" w:sz="0" w:space="0" w:color="auto"/>
        <w:left w:val="none" w:sz="0" w:space="0" w:color="auto"/>
        <w:bottom w:val="none" w:sz="0" w:space="0" w:color="auto"/>
        <w:right w:val="none" w:sz="0" w:space="0" w:color="auto"/>
      </w:divBdr>
    </w:div>
    <w:div w:id="471294337">
      <w:bodyDiv w:val="1"/>
      <w:marLeft w:val="0"/>
      <w:marRight w:val="0"/>
      <w:marTop w:val="0"/>
      <w:marBottom w:val="0"/>
      <w:divBdr>
        <w:top w:val="none" w:sz="0" w:space="0" w:color="auto"/>
        <w:left w:val="none" w:sz="0" w:space="0" w:color="auto"/>
        <w:bottom w:val="none" w:sz="0" w:space="0" w:color="auto"/>
        <w:right w:val="none" w:sz="0" w:space="0" w:color="auto"/>
      </w:divBdr>
    </w:div>
    <w:div w:id="471406544">
      <w:bodyDiv w:val="1"/>
      <w:marLeft w:val="0"/>
      <w:marRight w:val="0"/>
      <w:marTop w:val="0"/>
      <w:marBottom w:val="0"/>
      <w:divBdr>
        <w:top w:val="none" w:sz="0" w:space="0" w:color="auto"/>
        <w:left w:val="none" w:sz="0" w:space="0" w:color="auto"/>
        <w:bottom w:val="none" w:sz="0" w:space="0" w:color="auto"/>
        <w:right w:val="none" w:sz="0" w:space="0" w:color="auto"/>
      </w:divBdr>
    </w:div>
    <w:div w:id="484662439">
      <w:bodyDiv w:val="1"/>
      <w:marLeft w:val="0"/>
      <w:marRight w:val="0"/>
      <w:marTop w:val="0"/>
      <w:marBottom w:val="0"/>
      <w:divBdr>
        <w:top w:val="none" w:sz="0" w:space="0" w:color="auto"/>
        <w:left w:val="none" w:sz="0" w:space="0" w:color="auto"/>
        <w:bottom w:val="none" w:sz="0" w:space="0" w:color="auto"/>
        <w:right w:val="none" w:sz="0" w:space="0" w:color="auto"/>
      </w:divBdr>
    </w:div>
    <w:div w:id="486820299">
      <w:bodyDiv w:val="1"/>
      <w:marLeft w:val="0"/>
      <w:marRight w:val="0"/>
      <w:marTop w:val="0"/>
      <w:marBottom w:val="0"/>
      <w:divBdr>
        <w:top w:val="none" w:sz="0" w:space="0" w:color="auto"/>
        <w:left w:val="none" w:sz="0" w:space="0" w:color="auto"/>
        <w:bottom w:val="none" w:sz="0" w:space="0" w:color="auto"/>
        <w:right w:val="none" w:sz="0" w:space="0" w:color="auto"/>
      </w:divBdr>
    </w:div>
    <w:div w:id="490174651">
      <w:bodyDiv w:val="1"/>
      <w:marLeft w:val="0"/>
      <w:marRight w:val="0"/>
      <w:marTop w:val="0"/>
      <w:marBottom w:val="0"/>
      <w:divBdr>
        <w:top w:val="none" w:sz="0" w:space="0" w:color="auto"/>
        <w:left w:val="none" w:sz="0" w:space="0" w:color="auto"/>
        <w:bottom w:val="none" w:sz="0" w:space="0" w:color="auto"/>
        <w:right w:val="none" w:sz="0" w:space="0" w:color="auto"/>
      </w:divBdr>
    </w:div>
    <w:div w:id="501244589">
      <w:bodyDiv w:val="1"/>
      <w:marLeft w:val="0"/>
      <w:marRight w:val="0"/>
      <w:marTop w:val="0"/>
      <w:marBottom w:val="0"/>
      <w:divBdr>
        <w:top w:val="none" w:sz="0" w:space="0" w:color="auto"/>
        <w:left w:val="none" w:sz="0" w:space="0" w:color="auto"/>
        <w:bottom w:val="none" w:sz="0" w:space="0" w:color="auto"/>
        <w:right w:val="none" w:sz="0" w:space="0" w:color="auto"/>
      </w:divBdr>
    </w:div>
    <w:div w:id="516309691">
      <w:bodyDiv w:val="1"/>
      <w:marLeft w:val="0"/>
      <w:marRight w:val="0"/>
      <w:marTop w:val="0"/>
      <w:marBottom w:val="0"/>
      <w:divBdr>
        <w:top w:val="none" w:sz="0" w:space="0" w:color="auto"/>
        <w:left w:val="none" w:sz="0" w:space="0" w:color="auto"/>
        <w:bottom w:val="none" w:sz="0" w:space="0" w:color="auto"/>
        <w:right w:val="none" w:sz="0" w:space="0" w:color="auto"/>
      </w:divBdr>
    </w:div>
    <w:div w:id="516626762">
      <w:bodyDiv w:val="1"/>
      <w:marLeft w:val="0"/>
      <w:marRight w:val="0"/>
      <w:marTop w:val="0"/>
      <w:marBottom w:val="0"/>
      <w:divBdr>
        <w:top w:val="none" w:sz="0" w:space="0" w:color="auto"/>
        <w:left w:val="none" w:sz="0" w:space="0" w:color="auto"/>
        <w:bottom w:val="none" w:sz="0" w:space="0" w:color="auto"/>
        <w:right w:val="none" w:sz="0" w:space="0" w:color="auto"/>
      </w:divBdr>
    </w:div>
    <w:div w:id="516627200">
      <w:bodyDiv w:val="1"/>
      <w:marLeft w:val="0"/>
      <w:marRight w:val="0"/>
      <w:marTop w:val="0"/>
      <w:marBottom w:val="0"/>
      <w:divBdr>
        <w:top w:val="none" w:sz="0" w:space="0" w:color="auto"/>
        <w:left w:val="none" w:sz="0" w:space="0" w:color="auto"/>
        <w:bottom w:val="none" w:sz="0" w:space="0" w:color="auto"/>
        <w:right w:val="none" w:sz="0" w:space="0" w:color="auto"/>
      </w:divBdr>
    </w:div>
    <w:div w:id="518860864">
      <w:bodyDiv w:val="1"/>
      <w:marLeft w:val="0"/>
      <w:marRight w:val="0"/>
      <w:marTop w:val="0"/>
      <w:marBottom w:val="0"/>
      <w:divBdr>
        <w:top w:val="none" w:sz="0" w:space="0" w:color="auto"/>
        <w:left w:val="none" w:sz="0" w:space="0" w:color="auto"/>
        <w:bottom w:val="none" w:sz="0" w:space="0" w:color="auto"/>
        <w:right w:val="none" w:sz="0" w:space="0" w:color="auto"/>
      </w:divBdr>
    </w:div>
    <w:div w:id="520900726">
      <w:bodyDiv w:val="1"/>
      <w:marLeft w:val="0"/>
      <w:marRight w:val="0"/>
      <w:marTop w:val="0"/>
      <w:marBottom w:val="0"/>
      <w:divBdr>
        <w:top w:val="none" w:sz="0" w:space="0" w:color="auto"/>
        <w:left w:val="none" w:sz="0" w:space="0" w:color="auto"/>
        <w:bottom w:val="none" w:sz="0" w:space="0" w:color="auto"/>
        <w:right w:val="none" w:sz="0" w:space="0" w:color="auto"/>
      </w:divBdr>
    </w:div>
    <w:div w:id="524947425">
      <w:bodyDiv w:val="1"/>
      <w:marLeft w:val="0"/>
      <w:marRight w:val="0"/>
      <w:marTop w:val="0"/>
      <w:marBottom w:val="0"/>
      <w:divBdr>
        <w:top w:val="none" w:sz="0" w:space="0" w:color="auto"/>
        <w:left w:val="none" w:sz="0" w:space="0" w:color="auto"/>
        <w:bottom w:val="none" w:sz="0" w:space="0" w:color="auto"/>
        <w:right w:val="none" w:sz="0" w:space="0" w:color="auto"/>
      </w:divBdr>
    </w:div>
    <w:div w:id="530068285">
      <w:bodyDiv w:val="1"/>
      <w:marLeft w:val="0"/>
      <w:marRight w:val="0"/>
      <w:marTop w:val="0"/>
      <w:marBottom w:val="0"/>
      <w:divBdr>
        <w:top w:val="none" w:sz="0" w:space="0" w:color="auto"/>
        <w:left w:val="none" w:sz="0" w:space="0" w:color="auto"/>
        <w:bottom w:val="none" w:sz="0" w:space="0" w:color="auto"/>
        <w:right w:val="none" w:sz="0" w:space="0" w:color="auto"/>
      </w:divBdr>
    </w:div>
    <w:div w:id="543323846">
      <w:bodyDiv w:val="1"/>
      <w:marLeft w:val="0"/>
      <w:marRight w:val="0"/>
      <w:marTop w:val="0"/>
      <w:marBottom w:val="0"/>
      <w:divBdr>
        <w:top w:val="none" w:sz="0" w:space="0" w:color="auto"/>
        <w:left w:val="none" w:sz="0" w:space="0" w:color="auto"/>
        <w:bottom w:val="none" w:sz="0" w:space="0" w:color="auto"/>
        <w:right w:val="none" w:sz="0" w:space="0" w:color="auto"/>
      </w:divBdr>
    </w:div>
    <w:div w:id="549461975">
      <w:bodyDiv w:val="1"/>
      <w:marLeft w:val="0"/>
      <w:marRight w:val="0"/>
      <w:marTop w:val="0"/>
      <w:marBottom w:val="0"/>
      <w:divBdr>
        <w:top w:val="none" w:sz="0" w:space="0" w:color="auto"/>
        <w:left w:val="none" w:sz="0" w:space="0" w:color="auto"/>
        <w:bottom w:val="none" w:sz="0" w:space="0" w:color="auto"/>
        <w:right w:val="none" w:sz="0" w:space="0" w:color="auto"/>
      </w:divBdr>
    </w:div>
    <w:div w:id="561256647">
      <w:bodyDiv w:val="1"/>
      <w:marLeft w:val="0"/>
      <w:marRight w:val="0"/>
      <w:marTop w:val="0"/>
      <w:marBottom w:val="0"/>
      <w:divBdr>
        <w:top w:val="none" w:sz="0" w:space="0" w:color="auto"/>
        <w:left w:val="none" w:sz="0" w:space="0" w:color="auto"/>
        <w:bottom w:val="none" w:sz="0" w:space="0" w:color="auto"/>
        <w:right w:val="none" w:sz="0" w:space="0" w:color="auto"/>
      </w:divBdr>
    </w:div>
    <w:div w:id="562445125">
      <w:bodyDiv w:val="1"/>
      <w:marLeft w:val="0"/>
      <w:marRight w:val="0"/>
      <w:marTop w:val="0"/>
      <w:marBottom w:val="0"/>
      <w:divBdr>
        <w:top w:val="none" w:sz="0" w:space="0" w:color="auto"/>
        <w:left w:val="none" w:sz="0" w:space="0" w:color="auto"/>
        <w:bottom w:val="none" w:sz="0" w:space="0" w:color="auto"/>
        <w:right w:val="none" w:sz="0" w:space="0" w:color="auto"/>
      </w:divBdr>
    </w:div>
    <w:div w:id="563182098">
      <w:bodyDiv w:val="1"/>
      <w:marLeft w:val="0"/>
      <w:marRight w:val="0"/>
      <w:marTop w:val="0"/>
      <w:marBottom w:val="0"/>
      <w:divBdr>
        <w:top w:val="none" w:sz="0" w:space="0" w:color="auto"/>
        <w:left w:val="none" w:sz="0" w:space="0" w:color="auto"/>
        <w:bottom w:val="none" w:sz="0" w:space="0" w:color="auto"/>
        <w:right w:val="none" w:sz="0" w:space="0" w:color="auto"/>
      </w:divBdr>
    </w:div>
    <w:div w:id="572391912">
      <w:bodyDiv w:val="1"/>
      <w:marLeft w:val="0"/>
      <w:marRight w:val="0"/>
      <w:marTop w:val="0"/>
      <w:marBottom w:val="0"/>
      <w:divBdr>
        <w:top w:val="none" w:sz="0" w:space="0" w:color="auto"/>
        <w:left w:val="none" w:sz="0" w:space="0" w:color="auto"/>
        <w:bottom w:val="none" w:sz="0" w:space="0" w:color="auto"/>
        <w:right w:val="none" w:sz="0" w:space="0" w:color="auto"/>
      </w:divBdr>
    </w:div>
    <w:div w:id="573930183">
      <w:bodyDiv w:val="1"/>
      <w:marLeft w:val="0"/>
      <w:marRight w:val="0"/>
      <w:marTop w:val="0"/>
      <w:marBottom w:val="0"/>
      <w:divBdr>
        <w:top w:val="none" w:sz="0" w:space="0" w:color="auto"/>
        <w:left w:val="none" w:sz="0" w:space="0" w:color="auto"/>
        <w:bottom w:val="none" w:sz="0" w:space="0" w:color="auto"/>
        <w:right w:val="none" w:sz="0" w:space="0" w:color="auto"/>
      </w:divBdr>
    </w:div>
    <w:div w:id="574969900">
      <w:bodyDiv w:val="1"/>
      <w:marLeft w:val="0"/>
      <w:marRight w:val="0"/>
      <w:marTop w:val="0"/>
      <w:marBottom w:val="0"/>
      <w:divBdr>
        <w:top w:val="none" w:sz="0" w:space="0" w:color="auto"/>
        <w:left w:val="none" w:sz="0" w:space="0" w:color="auto"/>
        <w:bottom w:val="none" w:sz="0" w:space="0" w:color="auto"/>
        <w:right w:val="none" w:sz="0" w:space="0" w:color="auto"/>
      </w:divBdr>
    </w:div>
    <w:div w:id="586354428">
      <w:bodyDiv w:val="1"/>
      <w:marLeft w:val="0"/>
      <w:marRight w:val="0"/>
      <w:marTop w:val="0"/>
      <w:marBottom w:val="0"/>
      <w:divBdr>
        <w:top w:val="none" w:sz="0" w:space="0" w:color="auto"/>
        <w:left w:val="none" w:sz="0" w:space="0" w:color="auto"/>
        <w:bottom w:val="none" w:sz="0" w:space="0" w:color="auto"/>
        <w:right w:val="none" w:sz="0" w:space="0" w:color="auto"/>
      </w:divBdr>
    </w:div>
    <w:div w:id="596522646">
      <w:bodyDiv w:val="1"/>
      <w:marLeft w:val="0"/>
      <w:marRight w:val="0"/>
      <w:marTop w:val="0"/>
      <w:marBottom w:val="0"/>
      <w:divBdr>
        <w:top w:val="none" w:sz="0" w:space="0" w:color="auto"/>
        <w:left w:val="none" w:sz="0" w:space="0" w:color="auto"/>
        <w:bottom w:val="none" w:sz="0" w:space="0" w:color="auto"/>
        <w:right w:val="none" w:sz="0" w:space="0" w:color="auto"/>
      </w:divBdr>
    </w:div>
    <w:div w:id="598757444">
      <w:bodyDiv w:val="1"/>
      <w:marLeft w:val="0"/>
      <w:marRight w:val="0"/>
      <w:marTop w:val="0"/>
      <w:marBottom w:val="0"/>
      <w:divBdr>
        <w:top w:val="none" w:sz="0" w:space="0" w:color="auto"/>
        <w:left w:val="none" w:sz="0" w:space="0" w:color="auto"/>
        <w:bottom w:val="none" w:sz="0" w:space="0" w:color="auto"/>
        <w:right w:val="none" w:sz="0" w:space="0" w:color="auto"/>
      </w:divBdr>
    </w:div>
    <w:div w:id="605307007">
      <w:bodyDiv w:val="1"/>
      <w:marLeft w:val="0"/>
      <w:marRight w:val="0"/>
      <w:marTop w:val="0"/>
      <w:marBottom w:val="0"/>
      <w:divBdr>
        <w:top w:val="none" w:sz="0" w:space="0" w:color="auto"/>
        <w:left w:val="none" w:sz="0" w:space="0" w:color="auto"/>
        <w:bottom w:val="none" w:sz="0" w:space="0" w:color="auto"/>
        <w:right w:val="none" w:sz="0" w:space="0" w:color="auto"/>
      </w:divBdr>
    </w:div>
    <w:div w:id="607086049">
      <w:bodyDiv w:val="1"/>
      <w:marLeft w:val="0"/>
      <w:marRight w:val="0"/>
      <w:marTop w:val="0"/>
      <w:marBottom w:val="0"/>
      <w:divBdr>
        <w:top w:val="none" w:sz="0" w:space="0" w:color="auto"/>
        <w:left w:val="none" w:sz="0" w:space="0" w:color="auto"/>
        <w:bottom w:val="none" w:sz="0" w:space="0" w:color="auto"/>
        <w:right w:val="none" w:sz="0" w:space="0" w:color="auto"/>
      </w:divBdr>
    </w:div>
    <w:div w:id="608394759">
      <w:bodyDiv w:val="1"/>
      <w:marLeft w:val="0"/>
      <w:marRight w:val="0"/>
      <w:marTop w:val="0"/>
      <w:marBottom w:val="0"/>
      <w:divBdr>
        <w:top w:val="none" w:sz="0" w:space="0" w:color="auto"/>
        <w:left w:val="none" w:sz="0" w:space="0" w:color="auto"/>
        <w:bottom w:val="none" w:sz="0" w:space="0" w:color="auto"/>
        <w:right w:val="none" w:sz="0" w:space="0" w:color="auto"/>
      </w:divBdr>
    </w:div>
    <w:div w:id="609240240">
      <w:bodyDiv w:val="1"/>
      <w:marLeft w:val="0"/>
      <w:marRight w:val="0"/>
      <w:marTop w:val="0"/>
      <w:marBottom w:val="0"/>
      <w:divBdr>
        <w:top w:val="none" w:sz="0" w:space="0" w:color="auto"/>
        <w:left w:val="none" w:sz="0" w:space="0" w:color="auto"/>
        <w:bottom w:val="none" w:sz="0" w:space="0" w:color="auto"/>
        <w:right w:val="none" w:sz="0" w:space="0" w:color="auto"/>
      </w:divBdr>
    </w:div>
    <w:div w:id="621957175">
      <w:bodyDiv w:val="1"/>
      <w:marLeft w:val="0"/>
      <w:marRight w:val="0"/>
      <w:marTop w:val="0"/>
      <w:marBottom w:val="0"/>
      <w:divBdr>
        <w:top w:val="none" w:sz="0" w:space="0" w:color="auto"/>
        <w:left w:val="none" w:sz="0" w:space="0" w:color="auto"/>
        <w:bottom w:val="none" w:sz="0" w:space="0" w:color="auto"/>
        <w:right w:val="none" w:sz="0" w:space="0" w:color="auto"/>
      </w:divBdr>
    </w:div>
    <w:div w:id="624042538">
      <w:bodyDiv w:val="1"/>
      <w:marLeft w:val="0"/>
      <w:marRight w:val="0"/>
      <w:marTop w:val="0"/>
      <w:marBottom w:val="0"/>
      <w:divBdr>
        <w:top w:val="none" w:sz="0" w:space="0" w:color="auto"/>
        <w:left w:val="none" w:sz="0" w:space="0" w:color="auto"/>
        <w:bottom w:val="none" w:sz="0" w:space="0" w:color="auto"/>
        <w:right w:val="none" w:sz="0" w:space="0" w:color="auto"/>
      </w:divBdr>
    </w:div>
    <w:div w:id="625937584">
      <w:bodyDiv w:val="1"/>
      <w:marLeft w:val="0"/>
      <w:marRight w:val="0"/>
      <w:marTop w:val="0"/>
      <w:marBottom w:val="0"/>
      <w:divBdr>
        <w:top w:val="none" w:sz="0" w:space="0" w:color="auto"/>
        <w:left w:val="none" w:sz="0" w:space="0" w:color="auto"/>
        <w:bottom w:val="none" w:sz="0" w:space="0" w:color="auto"/>
        <w:right w:val="none" w:sz="0" w:space="0" w:color="auto"/>
      </w:divBdr>
    </w:div>
    <w:div w:id="627274576">
      <w:bodyDiv w:val="1"/>
      <w:marLeft w:val="0"/>
      <w:marRight w:val="0"/>
      <w:marTop w:val="0"/>
      <w:marBottom w:val="0"/>
      <w:divBdr>
        <w:top w:val="none" w:sz="0" w:space="0" w:color="auto"/>
        <w:left w:val="none" w:sz="0" w:space="0" w:color="auto"/>
        <w:bottom w:val="none" w:sz="0" w:space="0" w:color="auto"/>
        <w:right w:val="none" w:sz="0" w:space="0" w:color="auto"/>
      </w:divBdr>
    </w:div>
    <w:div w:id="635723502">
      <w:bodyDiv w:val="1"/>
      <w:marLeft w:val="0"/>
      <w:marRight w:val="0"/>
      <w:marTop w:val="0"/>
      <w:marBottom w:val="0"/>
      <w:divBdr>
        <w:top w:val="none" w:sz="0" w:space="0" w:color="auto"/>
        <w:left w:val="none" w:sz="0" w:space="0" w:color="auto"/>
        <w:bottom w:val="none" w:sz="0" w:space="0" w:color="auto"/>
        <w:right w:val="none" w:sz="0" w:space="0" w:color="auto"/>
      </w:divBdr>
    </w:div>
    <w:div w:id="638073059">
      <w:bodyDiv w:val="1"/>
      <w:marLeft w:val="0"/>
      <w:marRight w:val="0"/>
      <w:marTop w:val="0"/>
      <w:marBottom w:val="0"/>
      <w:divBdr>
        <w:top w:val="none" w:sz="0" w:space="0" w:color="auto"/>
        <w:left w:val="none" w:sz="0" w:space="0" w:color="auto"/>
        <w:bottom w:val="none" w:sz="0" w:space="0" w:color="auto"/>
        <w:right w:val="none" w:sz="0" w:space="0" w:color="auto"/>
      </w:divBdr>
    </w:div>
    <w:div w:id="638539294">
      <w:bodyDiv w:val="1"/>
      <w:marLeft w:val="0"/>
      <w:marRight w:val="0"/>
      <w:marTop w:val="0"/>
      <w:marBottom w:val="0"/>
      <w:divBdr>
        <w:top w:val="none" w:sz="0" w:space="0" w:color="auto"/>
        <w:left w:val="none" w:sz="0" w:space="0" w:color="auto"/>
        <w:bottom w:val="none" w:sz="0" w:space="0" w:color="auto"/>
        <w:right w:val="none" w:sz="0" w:space="0" w:color="auto"/>
      </w:divBdr>
    </w:div>
    <w:div w:id="638876047">
      <w:bodyDiv w:val="1"/>
      <w:marLeft w:val="0"/>
      <w:marRight w:val="0"/>
      <w:marTop w:val="0"/>
      <w:marBottom w:val="0"/>
      <w:divBdr>
        <w:top w:val="none" w:sz="0" w:space="0" w:color="auto"/>
        <w:left w:val="none" w:sz="0" w:space="0" w:color="auto"/>
        <w:bottom w:val="none" w:sz="0" w:space="0" w:color="auto"/>
        <w:right w:val="none" w:sz="0" w:space="0" w:color="auto"/>
      </w:divBdr>
    </w:div>
    <w:div w:id="646709323">
      <w:bodyDiv w:val="1"/>
      <w:marLeft w:val="0"/>
      <w:marRight w:val="0"/>
      <w:marTop w:val="0"/>
      <w:marBottom w:val="0"/>
      <w:divBdr>
        <w:top w:val="none" w:sz="0" w:space="0" w:color="auto"/>
        <w:left w:val="none" w:sz="0" w:space="0" w:color="auto"/>
        <w:bottom w:val="none" w:sz="0" w:space="0" w:color="auto"/>
        <w:right w:val="none" w:sz="0" w:space="0" w:color="auto"/>
      </w:divBdr>
    </w:div>
    <w:div w:id="650787440">
      <w:bodyDiv w:val="1"/>
      <w:marLeft w:val="0"/>
      <w:marRight w:val="0"/>
      <w:marTop w:val="0"/>
      <w:marBottom w:val="0"/>
      <w:divBdr>
        <w:top w:val="none" w:sz="0" w:space="0" w:color="auto"/>
        <w:left w:val="none" w:sz="0" w:space="0" w:color="auto"/>
        <w:bottom w:val="none" w:sz="0" w:space="0" w:color="auto"/>
        <w:right w:val="none" w:sz="0" w:space="0" w:color="auto"/>
      </w:divBdr>
    </w:div>
    <w:div w:id="655493052">
      <w:bodyDiv w:val="1"/>
      <w:marLeft w:val="0"/>
      <w:marRight w:val="0"/>
      <w:marTop w:val="0"/>
      <w:marBottom w:val="0"/>
      <w:divBdr>
        <w:top w:val="none" w:sz="0" w:space="0" w:color="auto"/>
        <w:left w:val="none" w:sz="0" w:space="0" w:color="auto"/>
        <w:bottom w:val="none" w:sz="0" w:space="0" w:color="auto"/>
        <w:right w:val="none" w:sz="0" w:space="0" w:color="auto"/>
      </w:divBdr>
    </w:div>
    <w:div w:id="658384378">
      <w:bodyDiv w:val="1"/>
      <w:marLeft w:val="0"/>
      <w:marRight w:val="0"/>
      <w:marTop w:val="0"/>
      <w:marBottom w:val="0"/>
      <w:divBdr>
        <w:top w:val="none" w:sz="0" w:space="0" w:color="auto"/>
        <w:left w:val="none" w:sz="0" w:space="0" w:color="auto"/>
        <w:bottom w:val="none" w:sz="0" w:space="0" w:color="auto"/>
        <w:right w:val="none" w:sz="0" w:space="0" w:color="auto"/>
      </w:divBdr>
    </w:div>
    <w:div w:id="661782808">
      <w:bodyDiv w:val="1"/>
      <w:marLeft w:val="0"/>
      <w:marRight w:val="0"/>
      <w:marTop w:val="0"/>
      <w:marBottom w:val="0"/>
      <w:divBdr>
        <w:top w:val="none" w:sz="0" w:space="0" w:color="auto"/>
        <w:left w:val="none" w:sz="0" w:space="0" w:color="auto"/>
        <w:bottom w:val="none" w:sz="0" w:space="0" w:color="auto"/>
        <w:right w:val="none" w:sz="0" w:space="0" w:color="auto"/>
      </w:divBdr>
    </w:div>
    <w:div w:id="662049919">
      <w:bodyDiv w:val="1"/>
      <w:marLeft w:val="0"/>
      <w:marRight w:val="0"/>
      <w:marTop w:val="0"/>
      <w:marBottom w:val="0"/>
      <w:divBdr>
        <w:top w:val="none" w:sz="0" w:space="0" w:color="auto"/>
        <w:left w:val="none" w:sz="0" w:space="0" w:color="auto"/>
        <w:bottom w:val="none" w:sz="0" w:space="0" w:color="auto"/>
        <w:right w:val="none" w:sz="0" w:space="0" w:color="auto"/>
      </w:divBdr>
    </w:div>
    <w:div w:id="664481453">
      <w:bodyDiv w:val="1"/>
      <w:marLeft w:val="0"/>
      <w:marRight w:val="0"/>
      <w:marTop w:val="0"/>
      <w:marBottom w:val="0"/>
      <w:divBdr>
        <w:top w:val="none" w:sz="0" w:space="0" w:color="auto"/>
        <w:left w:val="none" w:sz="0" w:space="0" w:color="auto"/>
        <w:bottom w:val="none" w:sz="0" w:space="0" w:color="auto"/>
        <w:right w:val="none" w:sz="0" w:space="0" w:color="auto"/>
      </w:divBdr>
    </w:div>
    <w:div w:id="665860591">
      <w:bodyDiv w:val="1"/>
      <w:marLeft w:val="0"/>
      <w:marRight w:val="0"/>
      <w:marTop w:val="0"/>
      <w:marBottom w:val="0"/>
      <w:divBdr>
        <w:top w:val="none" w:sz="0" w:space="0" w:color="auto"/>
        <w:left w:val="none" w:sz="0" w:space="0" w:color="auto"/>
        <w:bottom w:val="none" w:sz="0" w:space="0" w:color="auto"/>
        <w:right w:val="none" w:sz="0" w:space="0" w:color="auto"/>
      </w:divBdr>
    </w:div>
    <w:div w:id="666176265">
      <w:bodyDiv w:val="1"/>
      <w:marLeft w:val="0"/>
      <w:marRight w:val="0"/>
      <w:marTop w:val="0"/>
      <w:marBottom w:val="0"/>
      <w:divBdr>
        <w:top w:val="none" w:sz="0" w:space="0" w:color="auto"/>
        <w:left w:val="none" w:sz="0" w:space="0" w:color="auto"/>
        <w:bottom w:val="none" w:sz="0" w:space="0" w:color="auto"/>
        <w:right w:val="none" w:sz="0" w:space="0" w:color="auto"/>
      </w:divBdr>
    </w:div>
    <w:div w:id="669606266">
      <w:bodyDiv w:val="1"/>
      <w:marLeft w:val="0"/>
      <w:marRight w:val="0"/>
      <w:marTop w:val="0"/>
      <w:marBottom w:val="0"/>
      <w:divBdr>
        <w:top w:val="none" w:sz="0" w:space="0" w:color="auto"/>
        <w:left w:val="none" w:sz="0" w:space="0" w:color="auto"/>
        <w:bottom w:val="none" w:sz="0" w:space="0" w:color="auto"/>
        <w:right w:val="none" w:sz="0" w:space="0" w:color="auto"/>
      </w:divBdr>
    </w:div>
    <w:div w:id="678121851">
      <w:bodyDiv w:val="1"/>
      <w:marLeft w:val="0"/>
      <w:marRight w:val="0"/>
      <w:marTop w:val="0"/>
      <w:marBottom w:val="0"/>
      <w:divBdr>
        <w:top w:val="none" w:sz="0" w:space="0" w:color="auto"/>
        <w:left w:val="none" w:sz="0" w:space="0" w:color="auto"/>
        <w:bottom w:val="none" w:sz="0" w:space="0" w:color="auto"/>
        <w:right w:val="none" w:sz="0" w:space="0" w:color="auto"/>
      </w:divBdr>
    </w:div>
    <w:div w:id="695468709">
      <w:bodyDiv w:val="1"/>
      <w:marLeft w:val="0"/>
      <w:marRight w:val="0"/>
      <w:marTop w:val="0"/>
      <w:marBottom w:val="0"/>
      <w:divBdr>
        <w:top w:val="none" w:sz="0" w:space="0" w:color="auto"/>
        <w:left w:val="none" w:sz="0" w:space="0" w:color="auto"/>
        <w:bottom w:val="none" w:sz="0" w:space="0" w:color="auto"/>
        <w:right w:val="none" w:sz="0" w:space="0" w:color="auto"/>
      </w:divBdr>
    </w:div>
    <w:div w:id="701637207">
      <w:bodyDiv w:val="1"/>
      <w:marLeft w:val="0"/>
      <w:marRight w:val="0"/>
      <w:marTop w:val="0"/>
      <w:marBottom w:val="0"/>
      <w:divBdr>
        <w:top w:val="none" w:sz="0" w:space="0" w:color="auto"/>
        <w:left w:val="none" w:sz="0" w:space="0" w:color="auto"/>
        <w:bottom w:val="none" w:sz="0" w:space="0" w:color="auto"/>
        <w:right w:val="none" w:sz="0" w:space="0" w:color="auto"/>
      </w:divBdr>
    </w:div>
    <w:div w:id="718936356">
      <w:bodyDiv w:val="1"/>
      <w:marLeft w:val="0"/>
      <w:marRight w:val="0"/>
      <w:marTop w:val="0"/>
      <w:marBottom w:val="0"/>
      <w:divBdr>
        <w:top w:val="none" w:sz="0" w:space="0" w:color="auto"/>
        <w:left w:val="none" w:sz="0" w:space="0" w:color="auto"/>
        <w:bottom w:val="none" w:sz="0" w:space="0" w:color="auto"/>
        <w:right w:val="none" w:sz="0" w:space="0" w:color="auto"/>
      </w:divBdr>
    </w:div>
    <w:div w:id="719087439">
      <w:bodyDiv w:val="1"/>
      <w:marLeft w:val="0"/>
      <w:marRight w:val="0"/>
      <w:marTop w:val="0"/>
      <w:marBottom w:val="0"/>
      <w:divBdr>
        <w:top w:val="none" w:sz="0" w:space="0" w:color="auto"/>
        <w:left w:val="none" w:sz="0" w:space="0" w:color="auto"/>
        <w:bottom w:val="none" w:sz="0" w:space="0" w:color="auto"/>
        <w:right w:val="none" w:sz="0" w:space="0" w:color="auto"/>
      </w:divBdr>
    </w:div>
    <w:div w:id="720594815">
      <w:bodyDiv w:val="1"/>
      <w:marLeft w:val="0"/>
      <w:marRight w:val="0"/>
      <w:marTop w:val="0"/>
      <w:marBottom w:val="0"/>
      <w:divBdr>
        <w:top w:val="none" w:sz="0" w:space="0" w:color="auto"/>
        <w:left w:val="none" w:sz="0" w:space="0" w:color="auto"/>
        <w:bottom w:val="none" w:sz="0" w:space="0" w:color="auto"/>
        <w:right w:val="none" w:sz="0" w:space="0" w:color="auto"/>
      </w:divBdr>
    </w:div>
    <w:div w:id="733509156">
      <w:bodyDiv w:val="1"/>
      <w:marLeft w:val="0"/>
      <w:marRight w:val="0"/>
      <w:marTop w:val="0"/>
      <w:marBottom w:val="0"/>
      <w:divBdr>
        <w:top w:val="none" w:sz="0" w:space="0" w:color="auto"/>
        <w:left w:val="none" w:sz="0" w:space="0" w:color="auto"/>
        <w:bottom w:val="none" w:sz="0" w:space="0" w:color="auto"/>
        <w:right w:val="none" w:sz="0" w:space="0" w:color="auto"/>
      </w:divBdr>
    </w:div>
    <w:div w:id="737940375">
      <w:bodyDiv w:val="1"/>
      <w:marLeft w:val="0"/>
      <w:marRight w:val="0"/>
      <w:marTop w:val="0"/>
      <w:marBottom w:val="0"/>
      <w:divBdr>
        <w:top w:val="none" w:sz="0" w:space="0" w:color="auto"/>
        <w:left w:val="none" w:sz="0" w:space="0" w:color="auto"/>
        <w:bottom w:val="none" w:sz="0" w:space="0" w:color="auto"/>
        <w:right w:val="none" w:sz="0" w:space="0" w:color="auto"/>
      </w:divBdr>
    </w:div>
    <w:div w:id="738361339">
      <w:bodyDiv w:val="1"/>
      <w:marLeft w:val="0"/>
      <w:marRight w:val="0"/>
      <w:marTop w:val="0"/>
      <w:marBottom w:val="0"/>
      <w:divBdr>
        <w:top w:val="none" w:sz="0" w:space="0" w:color="auto"/>
        <w:left w:val="none" w:sz="0" w:space="0" w:color="auto"/>
        <w:bottom w:val="none" w:sz="0" w:space="0" w:color="auto"/>
        <w:right w:val="none" w:sz="0" w:space="0" w:color="auto"/>
      </w:divBdr>
    </w:div>
    <w:div w:id="738749671">
      <w:bodyDiv w:val="1"/>
      <w:marLeft w:val="0"/>
      <w:marRight w:val="0"/>
      <w:marTop w:val="0"/>
      <w:marBottom w:val="0"/>
      <w:divBdr>
        <w:top w:val="none" w:sz="0" w:space="0" w:color="auto"/>
        <w:left w:val="none" w:sz="0" w:space="0" w:color="auto"/>
        <w:bottom w:val="none" w:sz="0" w:space="0" w:color="auto"/>
        <w:right w:val="none" w:sz="0" w:space="0" w:color="auto"/>
      </w:divBdr>
    </w:div>
    <w:div w:id="741951813">
      <w:bodyDiv w:val="1"/>
      <w:marLeft w:val="0"/>
      <w:marRight w:val="0"/>
      <w:marTop w:val="0"/>
      <w:marBottom w:val="0"/>
      <w:divBdr>
        <w:top w:val="none" w:sz="0" w:space="0" w:color="auto"/>
        <w:left w:val="none" w:sz="0" w:space="0" w:color="auto"/>
        <w:bottom w:val="none" w:sz="0" w:space="0" w:color="auto"/>
        <w:right w:val="none" w:sz="0" w:space="0" w:color="auto"/>
      </w:divBdr>
    </w:div>
    <w:div w:id="744957660">
      <w:bodyDiv w:val="1"/>
      <w:marLeft w:val="0"/>
      <w:marRight w:val="0"/>
      <w:marTop w:val="0"/>
      <w:marBottom w:val="0"/>
      <w:divBdr>
        <w:top w:val="none" w:sz="0" w:space="0" w:color="auto"/>
        <w:left w:val="none" w:sz="0" w:space="0" w:color="auto"/>
        <w:bottom w:val="none" w:sz="0" w:space="0" w:color="auto"/>
        <w:right w:val="none" w:sz="0" w:space="0" w:color="auto"/>
      </w:divBdr>
    </w:div>
    <w:div w:id="746463673">
      <w:bodyDiv w:val="1"/>
      <w:marLeft w:val="0"/>
      <w:marRight w:val="0"/>
      <w:marTop w:val="0"/>
      <w:marBottom w:val="0"/>
      <w:divBdr>
        <w:top w:val="none" w:sz="0" w:space="0" w:color="auto"/>
        <w:left w:val="none" w:sz="0" w:space="0" w:color="auto"/>
        <w:bottom w:val="none" w:sz="0" w:space="0" w:color="auto"/>
        <w:right w:val="none" w:sz="0" w:space="0" w:color="auto"/>
      </w:divBdr>
    </w:div>
    <w:div w:id="749691193">
      <w:bodyDiv w:val="1"/>
      <w:marLeft w:val="0"/>
      <w:marRight w:val="0"/>
      <w:marTop w:val="0"/>
      <w:marBottom w:val="0"/>
      <w:divBdr>
        <w:top w:val="none" w:sz="0" w:space="0" w:color="auto"/>
        <w:left w:val="none" w:sz="0" w:space="0" w:color="auto"/>
        <w:bottom w:val="none" w:sz="0" w:space="0" w:color="auto"/>
        <w:right w:val="none" w:sz="0" w:space="0" w:color="auto"/>
      </w:divBdr>
    </w:div>
    <w:div w:id="751587224">
      <w:bodyDiv w:val="1"/>
      <w:marLeft w:val="0"/>
      <w:marRight w:val="0"/>
      <w:marTop w:val="0"/>
      <w:marBottom w:val="0"/>
      <w:divBdr>
        <w:top w:val="none" w:sz="0" w:space="0" w:color="auto"/>
        <w:left w:val="none" w:sz="0" w:space="0" w:color="auto"/>
        <w:bottom w:val="none" w:sz="0" w:space="0" w:color="auto"/>
        <w:right w:val="none" w:sz="0" w:space="0" w:color="auto"/>
      </w:divBdr>
    </w:div>
    <w:div w:id="751972042">
      <w:bodyDiv w:val="1"/>
      <w:marLeft w:val="0"/>
      <w:marRight w:val="0"/>
      <w:marTop w:val="0"/>
      <w:marBottom w:val="0"/>
      <w:divBdr>
        <w:top w:val="none" w:sz="0" w:space="0" w:color="auto"/>
        <w:left w:val="none" w:sz="0" w:space="0" w:color="auto"/>
        <w:bottom w:val="none" w:sz="0" w:space="0" w:color="auto"/>
        <w:right w:val="none" w:sz="0" w:space="0" w:color="auto"/>
      </w:divBdr>
    </w:div>
    <w:div w:id="755635220">
      <w:bodyDiv w:val="1"/>
      <w:marLeft w:val="0"/>
      <w:marRight w:val="0"/>
      <w:marTop w:val="0"/>
      <w:marBottom w:val="0"/>
      <w:divBdr>
        <w:top w:val="none" w:sz="0" w:space="0" w:color="auto"/>
        <w:left w:val="none" w:sz="0" w:space="0" w:color="auto"/>
        <w:bottom w:val="none" w:sz="0" w:space="0" w:color="auto"/>
        <w:right w:val="none" w:sz="0" w:space="0" w:color="auto"/>
      </w:divBdr>
    </w:div>
    <w:div w:id="758060468">
      <w:bodyDiv w:val="1"/>
      <w:marLeft w:val="0"/>
      <w:marRight w:val="0"/>
      <w:marTop w:val="0"/>
      <w:marBottom w:val="0"/>
      <w:divBdr>
        <w:top w:val="none" w:sz="0" w:space="0" w:color="auto"/>
        <w:left w:val="none" w:sz="0" w:space="0" w:color="auto"/>
        <w:bottom w:val="none" w:sz="0" w:space="0" w:color="auto"/>
        <w:right w:val="none" w:sz="0" w:space="0" w:color="auto"/>
      </w:divBdr>
    </w:div>
    <w:div w:id="760105895">
      <w:bodyDiv w:val="1"/>
      <w:marLeft w:val="0"/>
      <w:marRight w:val="0"/>
      <w:marTop w:val="0"/>
      <w:marBottom w:val="0"/>
      <w:divBdr>
        <w:top w:val="none" w:sz="0" w:space="0" w:color="auto"/>
        <w:left w:val="none" w:sz="0" w:space="0" w:color="auto"/>
        <w:bottom w:val="none" w:sz="0" w:space="0" w:color="auto"/>
        <w:right w:val="none" w:sz="0" w:space="0" w:color="auto"/>
      </w:divBdr>
    </w:div>
    <w:div w:id="762459406">
      <w:bodyDiv w:val="1"/>
      <w:marLeft w:val="0"/>
      <w:marRight w:val="0"/>
      <w:marTop w:val="0"/>
      <w:marBottom w:val="0"/>
      <w:divBdr>
        <w:top w:val="none" w:sz="0" w:space="0" w:color="auto"/>
        <w:left w:val="none" w:sz="0" w:space="0" w:color="auto"/>
        <w:bottom w:val="none" w:sz="0" w:space="0" w:color="auto"/>
        <w:right w:val="none" w:sz="0" w:space="0" w:color="auto"/>
      </w:divBdr>
    </w:div>
    <w:div w:id="763574287">
      <w:bodyDiv w:val="1"/>
      <w:marLeft w:val="0"/>
      <w:marRight w:val="0"/>
      <w:marTop w:val="0"/>
      <w:marBottom w:val="0"/>
      <w:divBdr>
        <w:top w:val="none" w:sz="0" w:space="0" w:color="auto"/>
        <w:left w:val="none" w:sz="0" w:space="0" w:color="auto"/>
        <w:bottom w:val="none" w:sz="0" w:space="0" w:color="auto"/>
        <w:right w:val="none" w:sz="0" w:space="0" w:color="auto"/>
      </w:divBdr>
    </w:div>
    <w:div w:id="773135540">
      <w:bodyDiv w:val="1"/>
      <w:marLeft w:val="0"/>
      <w:marRight w:val="0"/>
      <w:marTop w:val="0"/>
      <w:marBottom w:val="0"/>
      <w:divBdr>
        <w:top w:val="none" w:sz="0" w:space="0" w:color="auto"/>
        <w:left w:val="none" w:sz="0" w:space="0" w:color="auto"/>
        <w:bottom w:val="none" w:sz="0" w:space="0" w:color="auto"/>
        <w:right w:val="none" w:sz="0" w:space="0" w:color="auto"/>
      </w:divBdr>
    </w:div>
    <w:div w:id="779955633">
      <w:bodyDiv w:val="1"/>
      <w:marLeft w:val="0"/>
      <w:marRight w:val="0"/>
      <w:marTop w:val="0"/>
      <w:marBottom w:val="0"/>
      <w:divBdr>
        <w:top w:val="none" w:sz="0" w:space="0" w:color="auto"/>
        <w:left w:val="none" w:sz="0" w:space="0" w:color="auto"/>
        <w:bottom w:val="none" w:sz="0" w:space="0" w:color="auto"/>
        <w:right w:val="none" w:sz="0" w:space="0" w:color="auto"/>
      </w:divBdr>
    </w:div>
    <w:div w:id="788162626">
      <w:bodyDiv w:val="1"/>
      <w:marLeft w:val="0"/>
      <w:marRight w:val="0"/>
      <w:marTop w:val="0"/>
      <w:marBottom w:val="0"/>
      <w:divBdr>
        <w:top w:val="none" w:sz="0" w:space="0" w:color="auto"/>
        <w:left w:val="none" w:sz="0" w:space="0" w:color="auto"/>
        <w:bottom w:val="none" w:sz="0" w:space="0" w:color="auto"/>
        <w:right w:val="none" w:sz="0" w:space="0" w:color="auto"/>
      </w:divBdr>
    </w:div>
    <w:div w:id="791292382">
      <w:bodyDiv w:val="1"/>
      <w:marLeft w:val="0"/>
      <w:marRight w:val="0"/>
      <w:marTop w:val="0"/>
      <w:marBottom w:val="0"/>
      <w:divBdr>
        <w:top w:val="none" w:sz="0" w:space="0" w:color="auto"/>
        <w:left w:val="none" w:sz="0" w:space="0" w:color="auto"/>
        <w:bottom w:val="none" w:sz="0" w:space="0" w:color="auto"/>
        <w:right w:val="none" w:sz="0" w:space="0" w:color="auto"/>
      </w:divBdr>
    </w:div>
    <w:div w:id="796489724">
      <w:bodyDiv w:val="1"/>
      <w:marLeft w:val="0"/>
      <w:marRight w:val="0"/>
      <w:marTop w:val="0"/>
      <w:marBottom w:val="0"/>
      <w:divBdr>
        <w:top w:val="none" w:sz="0" w:space="0" w:color="auto"/>
        <w:left w:val="none" w:sz="0" w:space="0" w:color="auto"/>
        <w:bottom w:val="none" w:sz="0" w:space="0" w:color="auto"/>
        <w:right w:val="none" w:sz="0" w:space="0" w:color="auto"/>
      </w:divBdr>
    </w:div>
    <w:div w:id="801970216">
      <w:bodyDiv w:val="1"/>
      <w:marLeft w:val="0"/>
      <w:marRight w:val="0"/>
      <w:marTop w:val="0"/>
      <w:marBottom w:val="0"/>
      <w:divBdr>
        <w:top w:val="none" w:sz="0" w:space="0" w:color="auto"/>
        <w:left w:val="none" w:sz="0" w:space="0" w:color="auto"/>
        <w:bottom w:val="none" w:sz="0" w:space="0" w:color="auto"/>
        <w:right w:val="none" w:sz="0" w:space="0" w:color="auto"/>
      </w:divBdr>
    </w:div>
    <w:div w:id="815682001">
      <w:bodyDiv w:val="1"/>
      <w:marLeft w:val="0"/>
      <w:marRight w:val="0"/>
      <w:marTop w:val="0"/>
      <w:marBottom w:val="0"/>
      <w:divBdr>
        <w:top w:val="none" w:sz="0" w:space="0" w:color="auto"/>
        <w:left w:val="none" w:sz="0" w:space="0" w:color="auto"/>
        <w:bottom w:val="none" w:sz="0" w:space="0" w:color="auto"/>
        <w:right w:val="none" w:sz="0" w:space="0" w:color="auto"/>
      </w:divBdr>
    </w:div>
    <w:div w:id="821580814">
      <w:bodyDiv w:val="1"/>
      <w:marLeft w:val="0"/>
      <w:marRight w:val="0"/>
      <w:marTop w:val="0"/>
      <w:marBottom w:val="0"/>
      <w:divBdr>
        <w:top w:val="none" w:sz="0" w:space="0" w:color="auto"/>
        <w:left w:val="none" w:sz="0" w:space="0" w:color="auto"/>
        <w:bottom w:val="none" w:sz="0" w:space="0" w:color="auto"/>
        <w:right w:val="none" w:sz="0" w:space="0" w:color="auto"/>
      </w:divBdr>
    </w:div>
    <w:div w:id="823859621">
      <w:bodyDiv w:val="1"/>
      <w:marLeft w:val="0"/>
      <w:marRight w:val="0"/>
      <w:marTop w:val="0"/>
      <w:marBottom w:val="0"/>
      <w:divBdr>
        <w:top w:val="none" w:sz="0" w:space="0" w:color="auto"/>
        <w:left w:val="none" w:sz="0" w:space="0" w:color="auto"/>
        <w:bottom w:val="none" w:sz="0" w:space="0" w:color="auto"/>
        <w:right w:val="none" w:sz="0" w:space="0" w:color="auto"/>
      </w:divBdr>
    </w:div>
    <w:div w:id="831259657">
      <w:bodyDiv w:val="1"/>
      <w:marLeft w:val="0"/>
      <w:marRight w:val="0"/>
      <w:marTop w:val="0"/>
      <w:marBottom w:val="0"/>
      <w:divBdr>
        <w:top w:val="none" w:sz="0" w:space="0" w:color="auto"/>
        <w:left w:val="none" w:sz="0" w:space="0" w:color="auto"/>
        <w:bottom w:val="none" w:sz="0" w:space="0" w:color="auto"/>
        <w:right w:val="none" w:sz="0" w:space="0" w:color="auto"/>
      </w:divBdr>
    </w:div>
    <w:div w:id="844055786">
      <w:bodyDiv w:val="1"/>
      <w:marLeft w:val="0"/>
      <w:marRight w:val="0"/>
      <w:marTop w:val="0"/>
      <w:marBottom w:val="0"/>
      <w:divBdr>
        <w:top w:val="none" w:sz="0" w:space="0" w:color="auto"/>
        <w:left w:val="none" w:sz="0" w:space="0" w:color="auto"/>
        <w:bottom w:val="none" w:sz="0" w:space="0" w:color="auto"/>
        <w:right w:val="none" w:sz="0" w:space="0" w:color="auto"/>
      </w:divBdr>
    </w:div>
    <w:div w:id="847794593">
      <w:bodyDiv w:val="1"/>
      <w:marLeft w:val="0"/>
      <w:marRight w:val="0"/>
      <w:marTop w:val="0"/>
      <w:marBottom w:val="0"/>
      <w:divBdr>
        <w:top w:val="none" w:sz="0" w:space="0" w:color="auto"/>
        <w:left w:val="none" w:sz="0" w:space="0" w:color="auto"/>
        <w:bottom w:val="none" w:sz="0" w:space="0" w:color="auto"/>
        <w:right w:val="none" w:sz="0" w:space="0" w:color="auto"/>
      </w:divBdr>
    </w:div>
    <w:div w:id="854460262">
      <w:bodyDiv w:val="1"/>
      <w:marLeft w:val="0"/>
      <w:marRight w:val="0"/>
      <w:marTop w:val="0"/>
      <w:marBottom w:val="0"/>
      <w:divBdr>
        <w:top w:val="none" w:sz="0" w:space="0" w:color="auto"/>
        <w:left w:val="none" w:sz="0" w:space="0" w:color="auto"/>
        <w:bottom w:val="none" w:sz="0" w:space="0" w:color="auto"/>
        <w:right w:val="none" w:sz="0" w:space="0" w:color="auto"/>
      </w:divBdr>
    </w:div>
    <w:div w:id="861433822">
      <w:bodyDiv w:val="1"/>
      <w:marLeft w:val="0"/>
      <w:marRight w:val="0"/>
      <w:marTop w:val="0"/>
      <w:marBottom w:val="0"/>
      <w:divBdr>
        <w:top w:val="none" w:sz="0" w:space="0" w:color="auto"/>
        <w:left w:val="none" w:sz="0" w:space="0" w:color="auto"/>
        <w:bottom w:val="none" w:sz="0" w:space="0" w:color="auto"/>
        <w:right w:val="none" w:sz="0" w:space="0" w:color="auto"/>
      </w:divBdr>
    </w:div>
    <w:div w:id="863329845">
      <w:bodyDiv w:val="1"/>
      <w:marLeft w:val="0"/>
      <w:marRight w:val="0"/>
      <w:marTop w:val="0"/>
      <w:marBottom w:val="0"/>
      <w:divBdr>
        <w:top w:val="none" w:sz="0" w:space="0" w:color="auto"/>
        <w:left w:val="none" w:sz="0" w:space="0" w:color="auto"/>
        <w:bottom w:val="none" w:sz="0" w:space="0" w:color="auto"/>
        <w:right w:val="none" w:sz="0" w:space="0" w:color="auto"/>
      </w:divBdr>
    </w:div>
    <w:div w:id="866215916">
      <w:bodyDiv w:val="1"/>
      <w:marLeft w:val="0"/>
      <w:marRight w:val="0"/>
      <w:marTop w:val="0"/>
      <w:marBottom w:val="0"/>
      <w:divBdr>
        <w:top w:val="none" w:sz="0" w:space="0" w:color="auto"/>
        <w:left w:val="none" w:sz="0" w:space="0" w:color="auto"/>
        <w:bottom w:val="none" w:sz="0" w:space="0" w:color="auto"/>
        <w:right w:val="none" w:sz="0" w:space="0" w:color="auto"/>
      </w:divBdr>
    </w:div>
    <w:div w:id="871694596">
      <w:bodyDiv w:val="1"/>
      <w:marLeft w:val="0"/>
      <w:marRight w:val="0"/>
      <w:marTop w:val="0"/>
      <w:marBottom w:val="0"/>
      <w:divBdr>
        <w:top w:val="none" w:sz="0" w:space="0" w:color="auto"/>
        <w:left w:val="none" w:sz="0" w:space="0" w:color="auto"/>
        <w:bottom w:val="none" w:sz="0" w:space="0" w:color="auto"/>
        <w:right w:val="none" w:sz="0" w:space="0" w:color="auto"/>
      </w:divBdr>
    </w:div>
    <w:div w:id="885213447">
      <w:bodyDiv w:val="1"/>
      <w:marLeft w:val="0"/>
      <w:marRight w:val="0"/>
      <w:marTop w:val="0"/>
      <w:marBottom w:val="0"/>
      <w:divBdr>
        <w:top w:val="none" w:sz="0" w:space="0" w:color="auto"/>
        <w:left w:val="none" w:sz="0" w:space="0" w:color="auto"/>
        <w:bottom w:val="none" w:sz="0" w:space="0" w:color="auto"/>
        <w:right w:val="none" w:sz="0" w:space="0" w:color="auto"/>
      </w:divBdr>
    </w:div>
    <w:div w:id="887685256">
      <w:bodyDiv w:val="1"/>
      <w:marLeft w:val="0"/>
      <w:marRight w:val="0"/>
      <w:marTop w:val="0"/>
      <w:marBottom w:val="0"/>
      <w:divBdr>
        <w:top w:val="none" w:sz="0" w:space="0" w:color="auto"/>
        <w:left w:val="none" w:sz="0" w:space="0" w:color="auto"/>
        <w:bottom w:val="none" w:sz="0" w:space="0" w:color="auto"/>
        <w:right w:val="none" w:sz="0" w:space="0" w:color="auto"/>
      </w:divBdr>
    </w:div>
    <w:div w:id="894467600">
      <w:bodyDiv w:val="1"/>
      <w:marLeft w:val="0"/>
      <w:marRight w:val="0"/>
      <w:marTop w:val="0"/>
      <w:marBottom w:val="0"/>
      <w:divBdr>
        <w:top w:val="none" w:sz="0" w:space="0" w:color="auto"/>
        <w:left w:val="none" w:sz="0" w:space="0" w:color="auto"/>
        <w:bottom w:val="none" w:sz="0" w:space="0" w:color="auto"/>
        <w:right w:val="none" w:sz="0" w:space="0" w:color="auto"/>
      </w:divBdr>
    </w:div>
    <w:div w:id="902836480">
      <w:bodyDiv w:val="1"/>
      <w:marLeft w:val="0"/>
      <w:marRight w:val="0"/>
      <w:marTop w:val="0"/>
      <w:marBottom w:val="0"/>
      <w:divBdr>
        <w:top w:val="none" w:sz="0" w:space="0" w:color="auto"/>
        <w:left w:val="none" w:sz="0" w:space="0" w:color="auto"/>
        <w:bottom w:val="none" w:sz="0" w:space="0" w:color="auto"/>
        <w:right w:val="none" w:sz="0" w:space="0" w:color="auto"/>
      </w:divBdr>
    </w:div>
    <w:div w:id="906496860">
      <w:bodyDiv w:val="1"/>
      <w:marLeft w:val="0"/>
      <w:marRight w:val="0"/>
      <w:marTop w:val="0"/>
      <w:marBottom w:val="0"/>
      <w:divBdr>
        <w:top w:val="none" w:sz="0" w:space="0" w:color="auto"/>
        <w:left w:val="none" w:sz="0" w:space="0" w:color="auto"/>
        <w:bottom w:val="none" w:sz="0" w:space="0" w:color="auto"/>
        <w:right w:val="none" w:sz="0" w:space="0" w:color="auto"/>
      </w:divBdr>
    </w:div>
    <w:div w:id="907836954">
      <w:bodyDiv w:val="1"/>
      <w:marLeft w:val="0"/>
      <w:marRight w:val="0"/>
      <w:marTop w:val="0"/>
      <w:marBottom w:val="0"/>
      <w:divBdr>
        <w:top w:val="none" w:sz="0" w:space="0" w:color="auto"/>
        <w:left w:val="none" w:sz="0" w:space="0" w:color="auto"/>
        <w:bottom w:val="none" w:sz="0" w:space="0" w:color="auto"/>
        <w:right w:val="none" w:sz="0" w:space="0" w:color="auto"/>
      </w:divBdr>
    </w:div>
    <w:div w:id="908922235">
      <w:bodyDiv w:val="1"/>
      <w:marLeft w:val="0"/>
      <w:marRight w:val="0"/>
      <w:marTop w:val="0"/>
      <w:marBottom w:val="0"/>
      <w:divBdr>
        <w:top w:val="none" w:sz="0" w:space="0" w:color="auto"/>
        <w:left w:val="none" w:sz="0" w:space="0" w:color="auto"/>
        <w:bottom w:val="none" w:sz="0" w:space="0" w:color="auto"/>
        <w:right w:val="none" w:sz="0" w:space="0" w:color="auto"/>
      </w:divBdr>
    </w:div>
    <w:div w:id="918714763">
      <w:bodyDiv w:val="1"/>
      <w:marLeft w:val="0"/>
      <w:marRight w:val="0"/>
      <w:marTop w:val="0"/>
      <w:marBottom w:val="0"/>
      <w:divBdr>
        <w:top w:val="none" w:sz="0" w:space="0" w:color="auto"/>
        <w:left w:val="none" w:sz="0" w:space="0" w:color="auto"/>
        <w:bottom w:val="none" w:sz="0" w:space="0" w:color="auto"/>
        <w:right w:val="none" w:sz="0" w:space="0" w:color="auto"/>
      </w:divBdr>
    </w:div>
    <w:div w:id="945307075">
      <w:bodyDiv w:val="1"/>
      <w:marLeft w:val="0"/>
      <w:marRight w:val="0"/>
      <w:marTop w:val="0"/>
      <w:marBottom w:val="0"/>
      <w:divBdr>
        <w:top w:val="none" w:sz="0" w:space="0" w:color="auto"/>
        <w:left w:val="none" w:sz="0" w:space="0" w:color="auto"/>
        <w:bottom w:val="none" w:sz="0" w:space="0" w:color="auto"/>
        <w:right w:val="none" w:sz="0" w:space="0" w:color="auto"/>
      </w:divBdr>
    </w:div>
    <w:div w:id="948126226">
      <w:bodyDiv w:val="1"/>
      <w:marLeft w:val="0"/>
      <w:marRight w:val="0"/>
      <w:marTop w:val="0"/>
      <w:marBottom w:val="0"/>
      <w:divBdr>
        <w:top w:val="none" w:sz="0" w:space="0" w:color="auto"/>
        <w:left w:val="none" w:sz="0" w:space="0" w:color="auto"/>
        <w:bottom w:val="none" w:sz="0" w:space="0" w:color="auto"/>
        <w:right w:val="none" w:sz="0" w:space="0" w:color="auto"/>
      </w:divBdr>
    </w:div>
    <w:div w:id="963194956">
      <w:bodyDiv w:val="1"/>
      <w:marLeft w:val="0"/>
      <w:marRight w:val="0"/>
      <w:marTop w:val="0"/>
      <w:marBottom w:val="0"/>
      <w:divBdr>
        <w:top w:val="none" w:sz="0" w:space="0" w:color="auto"/>
        <w:left w:val="none" w:sz="0" w:space="0" w:color="auto"/>
        <w:bottom w:val="none" w:sz="0" w:space="0" w:color="auto"/>
        <w:right w:val="none" w:sz="0" w:space="0" w:color="auto"/>
      </w:divBdr>
    </w:div>
    <w:div w:id="969819694">
      <w:bodyDiv w:val="1"/>
      <w:marLeft w:val="0"/>
      <w:marRight w:val="0"/>
      <w:marTop w:val="0"/>
      <w:marBottom w:val="0"/>
      <w:divBdr>
        <w:top w:val="none" w:sz="0" w:space="0" w:color="auto"/>
        <w:left w:val="none" w:sz="0" w:space="0" w:color="auto"/>
        <w:bottom w:val="none" w:sz="0" w:space="0" w:color="auto"/>
        <w:right w:val="none" w:sz="0" w:space="0" w:color="auto"/>
      </w:divBdr>
    </w:div>
    <w:div w:id="979454424">
      <w:bodyDiv w:val="1"/>
      <w:marLeft w:val="0"/>
      <w:marRight w:val="0"/>
      <w:marTop w:val="0"/>
      <w:marBottom w:val="0"/>
      <w:divBdr>
        <w:top w:val="none" w:sz="0" w:space="0" w:color="auto"/>
        <w:left w:val="none" w:sz="0" w:space="0" w:color="auto"/>
        <w:bottom w:val="none" w:sz="0" w:space="0" w:color="auto"/>
        <w:right w:val="none" w:sz="0" w:space="0" w:color="auto"/>
      </w:divBdr>
    </w:div>
    <w:div w:id="982974490">
      <w:bodyDiv w:val="1"/>
      <w:marLeft w:val="0"/>
      <w:marRight w:val="0"/>
      <w:marTop w:val="0"/>
      <w:marBottom w:val="0"/>
      <w:divBdr>
        <w:top w:val="none" w:sz="0" w:space="0" w:color="auto"/>
        <w:left w:val="none" w:sz="0" w:space="0" w:color="auto"/>
        <w:bottom w:val="none" w:sz="0" w:space="0" w:color="auto"/>
        <w:right w:val="none" w:sz="0" w:space="0" w:color="auto"/>
      </w:divBdr>
    </w:div>
    <w:div w:id="983463490">
      <w:bodyDiv w:val="1"/>
      <w:marLeft w:val="0"/>
      <w:marRight w:val="0"/>
      <w:marTop w:val="0"/>
      <w:marBottom w:val="0"/>
      <w:divBdr>
        <w:top w:val="none" w:sz="0" w:space="0" w:color="auto"/>
        <w:left w:val="none" w:sz="0" w:space="0" w:color="auto"/>
        <w:bottom w:val="none" w:sz="0" w:space="0" w:color="auto"/>
        <w:right w:val="none" w:sz="0" w:space="0" w:color="auto"/>
      </w:divBdr>
    </w:div>
    <w:div w:id="991907743">
      <w:bodyDiv w:val="1"/>
      <w:marLeft w:val="0"/>
      <w:marRight w:val="0"/>
      <w:marTop w:val="0"/>
      <w:marBottom w:val="0"/>
      <w:divBdr>
        <w:top w:val="none" w:sz="0" w:space="0" w:color="auto"/>
        <w:left w:val="none" w:sz="0" w:space="0" w:color="auto"/>
        <w:bottom w:val="none" w:sz="0" w:space="0" w:color="auto"/>
        <w:right w:val="none" w:sz="0" w:space="0" w:color="auto"/>
      </w:divBdr>
    </w:div>
    <w:div w:id="994138625">
      <w:bodyDiv w:val="1"/>
      <w:marLeft w:val="0"/>
      <w:marRight w:val="0"/>
      <w:marTop w:val="0"/>
      <w:marBottom w:val="0"/>
      <w:divBdr>
        <w:top w:val="none" w:sz="0" w:space="0" w:color="auto"/>
        <w:left w:val="none" w:sz="0" w:space="0" w:color="auto"/>
        <w:bottom w:val="none" w:sz="0" w:space="0" w:color="auto"/>
        <w:right w:val="none" w:sz="0" w:space="0" w:color="auto"/>
      </w:divBdr>
    </w:div>
    <w:div w:id="995257987">
      <w:bodyDiv w:val="1"/>
      <w:marLeft w:val="0"/>
      <w:marRight w:val="0"/>
      <w:marTop w:val="0"/>
      <w:marBottom w:val="0"/>
      <w:divBdr>
        <w:top w:val="none" w:sz="0" w:space="0" w:color="auto"/>
        <w:left w:val="none" w:sz="0" w:space="0" w:color="auto"/>
        <w:bottom w:val="none" w:sz="0" w:space="0" w:color="auto"/>
        <w:right w:val="none" w:sz="0" w:space="0" w:color="auto"/>
      </w:divBdr>
    </w:div>
    <w:div w:id="1001398110">
      <w:bodyDiv w:val="1"/>
      <w:marLeft w:val="0"/>
      <w:marRight w:val="0"/>
      <w:marTop w:val="0"/>
      <w:marBottom w:val="0"/>
      <w:divBdr>
        <w:top w:val="none" w:sz="0" w:space="0" w:color="auto"/>
        <w:left w:val="none" w:sz="0" w:space="0" w:color="auto"/>
        <w:bottom w:val="none" w:sz="0" w:space="0" w:color="auto"/>
        <w:right w:val="none" w:sz="0" w:space="0" w:color="auto"/>
      </w:divBdr>
    </w:div>
    <w:div w:id="1009412461">
      <w:bodyDiv w:val="1"/>
      <w:marLeft w:val="0"/>
      <w:marRight w:val="0"/>
      <w:marTop w:val="0"/>
      <w:marBottom w:val="0"/>
      <w:divBdr>
        <w:top w:val="none" w:sz="0" w:space="0" w:color="auto"/>
        <w:left w:val="none" w:sz="0" w:space="0" w:color="auto"/>
        <w:bottom w:val="none" w:sz="0" w:space="0" w:color="auto"/>
        <w:right w:val="none" w:sz="0" w:space="0" w:color="auto"/>
      </w:divBdr>
    </w:div>
    <w:div w:id="1012416103">
      <w:bodyDiv w:val="1"/>
      <w:marLeft w:val="0"/>
      <w:marRight w:val="0"/>
      <w:marTop w:val="0"/>
      <w:marBottom w:val="0"/>
      <w:divBdr>
        <w:top w:val="none" w:sz="0" w:space="0" w:color="auto"/>
        <w:left w:val="none" w:sz="0" w:space="0" w:color="auto"/>
        <w:bottom w:val="none" w:sz="0" w:space="0" w:color="auto"/>
        <w:right w:val="none" w:sz="0" w:space="0" w:color="auto"/>
      </w:divBdr>
    </w:div>
    <w:div w:id="1021669152">
      <w:bodyDiv w:val="1"/>
      <w:marLeft w:val="0"/>
      <w:marRight w:val="0"/>
      <w:marTop w:val="0"/>
      <w:marBottom w:val="0"/>
      <w:divBdr>
        <w:top w:val="none" w:sz="0" w:space="0" w:color="auto"/>
        <w:left w:val="none" w:sz="0" w:space="0" w:color="auto"/>
        <w:bottom w:val="none" w:sz="0" w:space="0" w:color="auto"/>
        <w:right w:val="none" w:sz="0" w:space="0" w:color="auto"/>
      </w:divBdr>
    </w:div>
    <w:div w:id="1027439857">
      <w:bodyDiv w:val="1"/>
      <w:marLeft w:val="0"/>
      <w:marRight w:val="0"/>
      <w:marTop w:val="0"/>
      <w:marBottom w:val="0"/>
      <w:divBdr>
        <w:top w:val="none" w:sz="0" w:space="0" w:color="auto"/>
        <w:left w:val="none" w:sz="0" w:space="0" w:color="auto"/>
        <w:bottom w:val="none" w:sz="0" w:space="0" w:color="auto"/>
        <w:right w:val="none" w:sz="0" w:space="0" w:color="auto"/>
      </w:divBdr>
    </w:div>
    <w:div w:id="1033845739">
      <w:bodyDiv w:val="1"/>
      <w:marLeft w:val="0"/>
      <w:marRight w:val="0"/>
      <w:marTop w:val="0"/>
      <w:marBottom w:val="0"/>
      <w:divBdr>
        <w:top w:val="none" w:sz="0" w:space="0" w:color="auto"/>
        <w:left w:val="none" w:sz="0" w:space="0" w:color="auto"/>
        <w:bottom w:val="none" w:sz="0" w:space="0" w:color="auto"/>
        <w:right w:val="none" w:sz="0" w:space="0" w:color="auto"/>
      </w:divBdr>
    </w:div>
    <w:div w:id="1045983528">
      <w:bodyDiv w:val="1"/>
      <w:marLeft w:val="0"/>
      <w:marRight w:val="0"/>
      <w:marTop w:val="0"/>
      <w:marBottom w:val="0"/>
      <w:divBdr>
        <w:top w:val="none" w:sz="0" w:space="0" w:color="auto"/>
        <w:left w:val="none" w:sz="0" w:space="0" w:color="auto"/>
        <w:bottom w:val="none" w:sz="0" w:space="0" w:color="auto"/>
        <w:right w:val="none" w:sz="0" w:space="0" w:color="auto"/>
      </w:divBdr>
    </w:div>
    <w:div w:id="1065640713">
      <w:bodyDiv w:val="1"/>
      <w:marLeft w:val="0"/>
      <w:marRight w:val="0"/>
      <w:marTop w:val="0"/>
      <w:marBottom w:val="0"/>
      <w:divBdr>
        <w:top w:val="none" w:sz="0" w:space="0" w:color="auto"/>
        <w:left w:val="none" w:sz="0" w:space="0" w:color="auto"/>
        <w:bottom w:val="none" w:sz="0" w:space="0" w:color="auto"/>
        <w:right w:val="none" w:sz="0" w:space="0" w:color="auto"/>
      </w:divBdr>
    </w:div>
    <w:div w:id="1067457657">
      <w:bodyDiv w:val="1"/>
      <w:marLeft w:val="0"/>
      <w:marRight w:val="0"/>
      <w:marTop w:val="0"/>
      <w:marBottom w:val="0"/>
      <w:divBdr>
        <w:top w:val="none" w:sz="0" w:space="0" w:color="auto"/>
        <w:left w:val="none" w:sz="0" w:space="0" w:color="auto"/>
        <w:bottom w:val="none" w:sz="0" w:space="0" w:color="auto"/>
        <w:right w:val="none" w:sz="0" w:space="0" w:color="auto"/>
      </w:divBdr>
    </w:div>
    <w:div w:id="1081179878">
      <w:bodyDiv w:val="1"/>
      <w:marLeft w:val="0"/>
      <w:marRight w:val="0"/>
      <w:marTop w:val="0"/>
      <w:marBottom w:val="0"/>
      <w:divBdr>
        <w:top w:val="none" w:sz="0" w:space="0" w:color="auto"/>
        <w:left w:val="none" w:sz="0" w:space="0" w:color="auto"/>
        <w:bottom w:val="none" w:sz="0" w:space="0" w:color="auto"/>
        <w:right w:val="none" w:sz="0" w:space="0" w:color="auto"/>
      </w:divBdr>
    </w:div>
    <w:div w:id="1084377444">
      <w:bodyDiv w:val="1"/>
      <w:marLeft w:val="0"/>
      <w:marRight w:val="0"/>
      <w:marTop w:val="0"/>
      <w:marBottom w:val="0"/>
      <w:divBdr>
        <w:top w:val="none" w:sz="0" w:space="0" w:color="auto"/>
        <w:left w:val="none" w:sz="0" w:space="0" w:color="auto"/>
        <w:bottom w:val="none" w:sz="0" w:space="0" w:color="auto"/>
        <w:right w:val="none" w:sz="0" w:space="0" w:color="auto"/>
      </w:divBdr>
    </w:div>
    <w:div w:id="1088119735">
      <w:bodyDiv w:val="1"/>
      <w:marLeft w:val="0"/>
      <w:marRight w:val="0"/>
      <w:marTop w:val="0"/>
      <w:marBottom w:val="0"/>
      <w:divBdr>
        <w:top w:val="none" w:sz="0" w:space="0" w:color="auto"/>
        <w:left w:val="none" w:sz="0" w:space="0" w:color="auto"/>
        <w:bottom w:val="none" w:sz="0" w:space="0" w:color="auto"/>
        <w:right w:val="none" w:sz="0" w:space="0" w:color="auto"/>
      </w:divBdr>
    </w:div>
    <w:div w:id="1089237381">
      <w:bodyDiv w:val="1"/>
      <w:marLeft w:val="0"/>
      <w:marRight w:val="0"/>
      <w:marTop w:val="0"/>
      <w:marBottom w:val="0"/>
      <w:divBdr>
        <w:top w:val="none" w:sz="0" w:space="0" w:color="auto"/>
        <w:left w:val="none" w:sz="0" w:space="0" w:color="auto"/>
        <w:bottom w:val="none" w:sz="0" w:space="0" w:color="auto"/>
        <w:right w:val="none" w:sz="0" w:space="0" w:color="auto"/>
      </w:divBdr>
    </w:div>
    <w:div w:id="1093551242">
      <w:bodyDiv w:val="1"/>
      <w:marLeft w:val="0"/>
      <w:marRight w:val="0"/>
      <w:marTop w:val="0"/>
      <w:marBottom w:val="0"/>
      <w:divBdr>
        <w:top w:val="none" w:sz="0" w:space="0" w:color="auto"/>
        <w:left w:val="none" w:sz="0" w:space="0" w:color="auto"/>
        <w:bottom w:val="none" w:sz="0" w:space="0" w:color="auto"/>
        <w:right w:val="none" w:sz="0" w:space="0" w:color="auto"/>
      </w:divBdr>
    </w:div>
    <w:div w:id="1096095137">
      <w:bodyDiv w:val="1"/>
      <w:marLeft w:val="0"/>
      <w:marRight w:val="0"/>
      <w:marTop w:val="0"/>
      <w:marBottom w:val="0"/>
      <w:divBdr>
        <w:top w:val="none" w:sz="0" w:space="0" w:color="auto"/>
        <w:left w:val="none" w:sz="0" w:space="0" w:color="auto"/>
        <w:bottom w:val="none" w:sz="0" w:space="0" w:color="auto"/>
        <w:right w:val="none" w:sz="0" w:space="0" w:color="auto"/>
      </w:divBdr>
    </w:div>
    <w:div w:id="1096097196">
      <w:bodyDiv w:val="1"/>
      <w:marLeft w:val="0"/>
      <w:marRight w:val="0"/>
      <w:marTop w:val="0"/>
      <w:marBottom w:val="0"/>
      <w:divBdr>
        <w:top w:val="none" w:sz="0" w:space="0" w:color="auto"/>
        <w:left w:val="none" w:sz="0" w:space="0" w:color="auto"/>
        <w:bottom w:val="none" w:sz="0" w:space="0" w:color="auto"/>
        <w:right w:val="none" w:sz="0" w:space="0" w:color="auto"/>
      </w:divBdr>
    </w:div>
    <w:div w:id="1096365711">
      <w:bodyDiv w:val="1"/>
      <w:marLeft w:val="0"/>
      <w:marRight w:val="0"/>
      <w:marTop w:val="0"/>
      <w:marBottom w:val="0"/>
      <w:divBdr>
        <w:top w:val="none" w:sz="0" w:space="0" w:color="auto"/>
        <w:left w:val="none" w:sz="0" w:space="0" w:color="auto"/>
        <w:bottom w:val="none" w:sz="0" w:space="0" w:color="auto"/>
        <w:right w:val="none" w:sz="0" w:space="0" w:color="auto"/>
      </w:divBdr>
    </w:div>
    <w:div w:id="1099179043">
      <w:bodyDiv w:val="1"/>
      <w:marLeft w:val="0"/>
      <w:marRight w:val="0"/>
      <w:marTop w:val="0"/>
      <w:marBottom w:val="0"/>
      <w:divBdr>
        <w:top w:val="none" w:sz="0" w:space="0" w:color="auto"/>
        <w:left w:val="none" w:sz="0" w:space="0" w:color="auto"/>
        <w:bottom w:val="none" w:sz="0" w:space="0" w:color="auto"/>
        <w:right w:val="none" w:sz="0" w:space="0" w:color="auto"/>
      </w:divBdr>
    </w:div>
    <w:div w:id="1106120187">
      <w:bodyDiv w:val="1"/>
      <w:marLeft w:val="0"/>
      <w:marRight w:val="0"/>
      <w:marTop w:val="0"/>
      <w:marBottom w:val="0"/>
      <w:divBdr>
        <w:top w:val="none" w:sz="0" w:space="0" w:color="auto"/>
        <w:left w:val="none" w:sz="0" w:space="0" w:color="auto"/>
        <w:bottom w:val="none" w:sz="0" w:space="0" w:color="auto"/>
        <w:right w:val="none" w:sz="0" w:space="0" w:color="auto"/>
      </w:divBdr>
    </w:div>
    <w:div w:id="1118837200">
      <w:bodyDiv w:val="1"/>
      <w:marLeft w:val="0"/>
      <w:marRight w:val="0"/>
      <w:marTop w:val="0"/>
      <w:marBottom w:val="0"/>
      <w:divBdr>
        <w:top w:val="none" w:sz="0" w:space="0" w:color="auto"/>
        <w:left w:val="none" w:sz="0" w:space="0" w:color="auto"/>
        <w:bottom w:val="none" w:sz="0" w:space="0" w:color="auto"/>
        <w:right w:val="none" w:sz="0" w:space="0" w:color="auto"/>
      </w:divBdr>
    </w:div>
    <w:div w:id="1128546769">
      <w:bodyDiv w:val="1"/>
      <w:marLeft w:val="0"/>
      <w:marRight w:val="0"/>
      <w:marTop w:val="0"/>
      <w:marBottom w:val="0"/>
      <w:divBdr>
        <w:top w:val="none" w:sz="0" w:space="0" w:color="auto"/>
        <w:left w:val="none" w:sz="0" w:space="0" w:color="auto"/>
        <w:bottom w:val="none" w:sz="0" w:space="0" w:color="auto"/>
        <w:right w:val="none" w:sz="0" w:space="0" w:color="auto"/>
      </w:divBdr>
    </w:div>
    <w:div w:id="1129713263">
      <w:bodyDiv w:val="1"/>
      <w:marLeft w:val="0"/>
      <w:marRight w:val="0"/>
      <w:marTop w:val="0"/>
      <w:marBottom w:val="0"/>
      <w:divBdr>
        <w:top w:val="none" w:sz="0" w:space="0" w:color="auto"/>
        <w:left w:val="none" w:sz="0" w:space="0" w:color="auto"/>
        <w:bottom w:val="none" w:sz="0" w:space="0" w:color="auto"/>
        <w:right w:val="none" w:sz="0" w:space="0" w:color="auto"/>
      </w:divBdr>
    </w:div>
    <w:div w:id="1137140475">
      <w:bodyDiv w:val="1"/>
      <w:marLeft w:val="0"/>
      <w:marRight w:val="0"/>
      <w:marTop w:val="0"/>
      <w:marBottom w:val="0"/>
      <w:divBdr>
        <w:top w:val="none" w:sz="0" w:space="0" w:color="auto"/>
        <w:left w:val="none" w:sz="0" w:space="0" w:color="auto"/>
        <w:bottom w:val="none" w:sz="0" w:space="0" w:color="auto"/>
        <w:right w:val="none" w:sz="0" w:space="0" w:color="auto"/>
      </w:divBdr>
    </w:div>
    <w:div w:id="1140804018">
      <w:bodyDiv w:val="1"/>
      <w:marLeft w:val="0"/>
      <w:marRight w:val="0"/>
      <w:marTop w:val="0"/>
      <w:marBottom w:val="0"/>
      <w:divBdr>
        <w:top w:val="none" w:sz="0" w:space="0" w:color="auto"/>
        <w:left w:val="none" w:sz="0" w:space="0" w:color="auto"/>
        <w:bottom w:val="none" w:sz="0" w:space="0" w:color="auto"/>
        <w:right w:val="none" w:sz="0" w:space="0" w:color="auto"/>
      </w:divBdr>
    </w:div>
    <w:div w:id="1142699957">
      <w:bodyDiv w:val="1"/>
      <w:marLeft w:val="0"/>
      <w:marRight w:val="0"/>
      <w:marTop w:val="0"/>
      <w:marBottom w:val="0"/>
      <w:divBdr>
        <w:top w:val="none" w:sz="0" w:space="0" w:color="auto"/>
        <w:left w:val="none" w:sz="0" w:space="0" w:color="auto"/>
        <w:bottom w:val="none" w:sz="0" w:space="0" w:color="auto"/>
        <w:right w:val="none" w:sz="0" w:space="0" w:color="auto"/>
      </w:divBdr>
    </w:div>
    <w:div w:id="1148671179">
      <w:bodyDiv w:val="1"/>
      <w:marLeft w:val="0"/>
      <w:marRight w:val="0"/>
      <w:marTop w:val="0"/>
      <w:marBottom w:val="0"/>
      <w:divBdr>
        <w:top w:val="none" w:sz="0" w:space="0" w:color="auto"/>
        <w:left w:val="none" w:sz="0" w:space="0" w:color="auto"/>
        <w:bottom w:val="none" w:sz="0" w:space="0" w:color="auto"/>
        <w:right w:val="none" w:sz="0" w:space="0" w:color="auto"/>
      </w:divBdr>
    </w:div>
    <w:div w:id="1149711500">
      <w:bodyDiv w:val="1"/>
      <w:marLeft w:val="0"/>
      <w:marRight w:val="0"/>
      <w:marTop w:val="0"/>
      <w:marBottom w:val="0"/>
      <w:divBdr>
        <w:top w:val="none" w:sz="0" w:space="0" w:color="auto"/>
        <w:left w:val="none" w:sz="0" w:space="0" w:color="auto"/>
        <w:bottom w:val="none" w:sz="0" w:space="0" w:color="auto"/>
        <w:right w:val="none" w:sz="0" w:space="0" w:color="auto"/>
      </w:divBdr>
    </w:div>
    <w:div w:id="1156342608">
      <w:bodyDiv w:val="1"/>
      <w:marLeft w:val="0"/>
      <w:marRight w:val="0"/>
      <w:marTop w:val="0"/>
      <w:marBottom w:val="0"/>
      <w:divBdr>
        <w:top w:val="none" w:sz="0" w:space="0" w:color="auto"/>
        <w:left w:val="none" w:sz="0" w:space="0" w:color="auto"/>
        <w:bottom w:val="none" w:sz="0" w:space="0" w:color="auto"/>
        <w:right w:val="none" w:sz="0" w:space="0" w:color="auto"/>
      </w:divBdr>
    </w:div>
    <w:div w:id="1164587720">
      <w:bodyDiv w:val="1"/>
      <w:marLeft w:val="0"/>
      <w:marRight w:val="0"/>
      <w:marTop w:val="0"/>
      <w:marBottom w:val="0"/>
      <w:divBdr>
        <w:top w:val="none" w:sz="0" w:space="0" w:color="auto"/>
        <w:left w:val="none" w:sz="0" w:space="0" w:color="auto"/>
        <w:bottom w:val="none" w:sz="0" w:space="0" w:color="auto"/>
        <w:right w:val="none" w:sz="0" w:space="0" w:color="auto"/>
      </w:divBdr>
    </w:div>
    <w:div w:id="1165393120">
      <w:bodyDiv w:val="1"/>
      <w:marLeft w:val="0"/>
      <w:marRight w:val="0"/>
      <w:marTop w:val="0"/>
      <w:marBottom w:val="0"/>
      <w:divBdr>
        <w:top w:val="none" w:sz="0" w:space="0" w:color="auto"/>
        <w:left w:val="none" w:sz="0" w:space="0" w:color="auto"/>
        <w:bottom w:val="none" w:sz="0" w:space="0" w:color="auto"/>
        <w:right w:val="none" w:sz="0" w:space="0" w:color="auto"/>
      </w:divBdr>
    </w:div>
    <w:div w:id="1167670629">
      <w:bodyDiv w:val="1"/>
      <w:marLeft w:val="0"/>
      <w:marRight w:val="0"/>
      <w:marTop w:val="0"/>
      <w:marBottom w:val="0"/>
      <w:divBdr>
        <w:top w:val="none" w:sz="0" w:space="0" w:color="auto"/>
        <w:left w:val="none" w:sz="0" w:space="0" w:color="auto"/>
        <w:bottom w:val="none" w:sz="0" w:space="0" w:color="auto"/>
        <w:right w:val="none" w:sz="0" w:space="0" w:color="auto"/>
      </w:divBdr>
    </w:div>
    <w:div w:id="1168444496">
      <w:bodyDiv w:val="1"/>
      <w:marLeft w:val="0"/>
      <w:marRight w:val="0"/>
      <w:marTop w:val="0"/>
      <w:marBottom w:val="0"/>
      <w:divBdr>
        <w:top w:val="none" w:sz="0" w:space="0" w:color="auto"/>
        <w:left w:val="none" w:sz="0" w:space="0" w:color="auto"/>
        <w:bottom w:val="none" w:sz="0" w:space="0" w:color="auto"/>
        <w:right w:val="none" w:sz="0" w:space="0" w:color="auto"/>
      </w:divBdr>
    </w:div>
    <w:div w:id="1179544390">
      <w:bodyDiv w:val="1"/>
      <w:marLeft w:val="0"/>
      <w:marRight w:val="0"/>
      <w:marTop w:val="0"/>
      <w:marBottom w:val="0"/>
      <w:divBdr>
        <w:top w:val="none" w:sz="0" w:space="0" w:color="auto"/>
        <w:left w:val="none" w:sz="0" w:space="0" w:color="auto"/>
        <w:bottom w:val="none" w:sz="0" w:space="0" w:color="auto"/>
        <w:right w:val="none" w:sz="0" w:space="0" w:color="auto"/>
      </w:divBdr>
    </w:div>
    <w:div w:id="1179735005">
      <w:bodyDiv w:val="1"/>
      <w:marLeft w:val="0"/>
      <w:marRight w:val="0"/>
      <w:marTop w:val="0"/>
      <w:marBottom w:val="0"/>
      <w:divBdr>
        <w:top w:val="none" w:sz="0" w:space="0" w:color="auto"/>
        <w:left w:val="none" w:sz="0" w:space="0" w:color="auto"/>
        <w:bottom w:val="none" w:sz="0" w:space="0" w:color="auto"/>
        <w:right w:val="none" w:sz="0" w:space="0" w:color="auto"/>
      </w:divBdr>
    </w:div>
    <w:div w:id="1179849977">
      <w:bodyDiv w:val="1"/>
      <w:marLeft w:val="0"/>
      <w:marRight w:val="0"/>
      <w:marTop w:val="0"/>
      <w:marBottom w:val="0"/>
      <w:divBdr>
        <w:top w:val="none" w:sz="0" w:space="0" w:color="auto"/>
        <w:left w:val="none" w:sz="0" w:space="0" w:color="auto"/>
        <w:bottom w:val="none" w:sz="0" w:space="0" w:color="auto"/>
        <w:right w:val="none" w:sz="0" w:space="0" w:color="auto"/>
      </w:divBdr>
    </w:div>
    <w:div w:id="1186209883">
      <w:bodyDiv w:val="1"/>
      <w:marLeft w:val="0"/>
      <w:marRight w:val="0"/>
      <w:marTop w:val="0"/>
      <w:marBottom w:val="0"/>
      <w:divBdr>
        <w:top w:val="none" w:sz="0" w:space="0" w:color="auto"/>
        <w:left w:val="none" w:sz="0" w:space="0" w:color="auto"/>
        <w:bottom w:val="none" w:sz="0" w:space="0" w:color="auto"/>
        <w:right w:val="none" w:sz="0" w:space="0" w:color="auto"/>
      </w:divBdr>
    </w:div>
    <w:div w:id="1186745271">
      <w:bodyDiv w:val="1"/>
      <w:marLeft w:val="0"/>
      <w:marRight w:val="0"/>
      <w:marTop w:val="0"/>
      <w:marBottom w:val="0"/>
      <w:divBdr>
        <w:top w:val="none" w:sz="0" w:space="0" w:color="auto"/>
        <w:left w:val="none" w:sz="0" w:space="0" w:color="auto"/>
        <w:bottom w:val="none" w:sz="0" w:space="0" w:color="auto"/>
        <w:right w:val="none" w:sz="0" w:space="0" w:color="auto"/>
      </w:divBdr>
    </w:div>
    <w:div w:id="1189949687">
      <w:bodyDiv w:val="1"/>
      <w:marLeft w:val="0"/>
      <w:marRight w:val="0"/>
      <w:marTop w:val="0"/>
      <w:marBottom w:val="0"/>
      <w:divBdr>
        <w:top w:val="none" w:sz="0" w:space="0" w:color="auto"/>
        <w:left w:val="none" w:sz="0" w:space="0" w:color="auto"/>
        <w:bottom w:val="none" w:sz="0" w:space="0" w:color="auto"/>
        <w:right w:val="none" w:sz="0" w:space="0" w:color="auto"/>
      </w:divBdr>
    </w:div>
    <w:div w:id="1199472417">
      <w:bodyDiv w:val="1"/>
      <w:marLeft w:val="0"/>
      <w:marRight w:val="0"/>
      <w:marTop w:val="0"/>
      <w:marBottom w:val="0"/>
      <w:divBdr>
        <w:top w:val="none" w:sz="0" w:space="0" w:color="auto"/>
        <w:left w:val="none" w:sz="0" w:space="0" w:color="auto"/>
        <w:bottom w:val="none" w:sz="0" w:space="0" w:color="auto"/>
        <w:right w:val="none" w:sz="0" w:space="0" w:color="auto"/>
      </w:divBdr>
    </w:div>
    <w:div w:id="1199931253">
      <w:bodyDiv w:val="1"/>
      <w:marLeft w:val="0"/>
      <w:marRight w:val="0"/>
      <w:marTop w:val="0"/>
      <w:marBottom w:val="0"/>
      <w:divBdr>
        <w:top w:val="none" w:sz="0" w:space="0" w:color="auto"/>
        <w:left w:val="none" w:sz="0" w:space="0" w:color="auto"/>
        <w:bottom w:val="none" w:sz="0" w:space="0" w:color="auto"/>
        <w:right w:val="none" w:sz="0" w:space="0" w:color="auto"/>
      </w:divBdr>
    </w:div>
    <w:div w:id="1200896282">
      <w:bodyDiv w:val="1"/>
      <w:marLeft w:val="0"/>
      <w:marRight w:val="0"/>
      <w:marTop w:val="0"/>
      <w:marBottom w:val="0"/>
      <w:divBdr>
        <w:top w:val="none" w:sz="0" w:space="0" w:color="auto"/>
        <w:left w:val="none" w:sz="0" w:space="0" w:color="auto"/>
        <w:bottom w:val="none" w:sz="0" w:space="0" w:color="auto"/>
        <w:right w:val="none" w:sz="0" w:space="0" w:color="auto"/>
      </w:divBdr>
    </w:div>
    <w:div w:id="1211498504">
      <w:bodyDiv w:val="1"/>
      <w:marLeft w:val="0"/>
      <w:marRight w:val="0"/>
      <w:marTop w:val="0"/>
      <w:marBottom w:val="0"/>
      <w:divBdr>
        <w:top w:val="none" w:sz="0" w:space="0" w:color="auto"/>
        <w:left w:val="none" w:sz="0" w:space="0" w:color="auto"/>
        <w:bottom w:val="none" w:sz="0" w:space="0" w:color="auto"/>
        <w:right w:val="none" w:sz="0" w:space="0" w:color="auto"/>
      </w:divBdr>
    </w:div>
    <w:div w:id="1221941005">
      <w:bodyDiv w:val="1"/>
      <w:marLeft w:val="0"/>
      <w:marRight w:val="0"/>
      <w:marTop w:val="0"/>
      <w:marBottom w:val="0"/>
      <w:divBdr>
        <w:top w:val="none" w:sz="0" w:space="0" w:color="auto"/>
        <w:left w:val="none" w:sz="0" w:space="0" w:color="auto"/>
        <w:bottom w:val="none" w:sz="0" w:space="0" w:color="auto"/>
        <w:right w:val="none" w:sz="0" w:space="0" w:color="auto"/>
      </w:divBdr>
    </w:div>
    <w:div w:id="1228148605">
      <w:bodyDiv w:val="1"/>
      <w:marLeft w:val="0"/>
      <w:marRight w:val="0"/>
      <w:marTop w:val="0"/>
      <w:marBottom w:val="0"/>
      <w:divBdr>
        <w:top w:val="none" w:sz="0" w:space="0" w:color="auto"/>
        <w:left w:val="none" w:sz="0" w:space="0" w:color="auto"/>
        <w:bottom w:val="none" w:sz="0" w:space="0" w:color="auto"/>
        <w:right w:val="none" w:sz="0" w:space="0" w:color="auto"/>
      </w:divBdr>
    </w:div>
    <w:div w:id="1229850248">
      <w:bodyDiv w:val="1"/>
      <w:marLeft w:val="0"/>
      <w:marRight w:val="0"/>
      <w:marTop w:val="0"/>
      <w:marBottom w:val="0"/>
      <w:divBdr>
        <w:top w:val="none" w:sz="0" w:space="0" w:color="auto"/>
        <w:left w:val="none" w:sz="0" w:space="0" w:color="auto"/>
        <w:bottom w:val="none" w:sz="0" w:space="0" w:color="auto"/>
        <w:right w:val="none" w:sz="0" w:space="0" w:color="auto"/>
      </w:divBdr>
    </w:div>
    <w:div w:id="1254972703">
      <w:bodyDiv w:val="1"/>
      <w:marLeft w:val="0"/>
      <w:marRight w:val="0"/>
      <w:marTop w:val="0"/>
      <w:marBottom w:val="0"/>
      <w:divBdr>
        <w:top w:val="none" w:sz="0" w:space="0" w:color="auto"/>
        <w:left w:val="none" w:sz="0" w:space="0" w:color="auto"/>
        <w:bottom w:val="none" w:sz="0" w:space="0" w:color="auto"/>
        <w:right w:val="none" w:sz="0" w:space="0" w:color="auto"/>
      </w:divBdr>
    </w:div>
    <w:div w:id="1255286875">
      <w:bodyDiv w:val="1"/>
      <w:marLeft w:val="0"/>
      <w:marRight w:val="0"/>
      <w:marTop w:val="0"/>
      <w:marBottom w:val="0"/>
      <w:divBdr>
        <w:top w:val="none" w:sz="0" w:space="0" w:color="auto"/>
        <w:left w:val="none" w:sz="0" w:space="0" w:color="auto"/>
        <w:bottom w:val="none" w:sz="0" w:space="0" w:color="auto"/>
        <w:right w:val="none" w:sz="0" w:space="0" w:color="auto"/>
      </w:divBdr>
    </w:div>
    <w:div w:id="1261916169">
      <w:bodyDiv w:val="1"/>
      <w:marLeft w:val="0"/>
      <w:marRight w:val="0"/>
      <w:marTop w:val="0"/>
      <w:marBottom w:val="0"/>
      <w:divBdr>
        <w:top w:val="none" w:sz="0" w:space="0" w:color="auto"/>
        <w:left w:val="none" w:sz="0" w:space="0" w:color="auto"/>
        <w:bottom w:val="none" w:sz="0" w:space="0" w:color="auto"/>
        <w:right w:val="none" w:sz="0" w:space="0" w:color="auto"/>
      </w:divBdr>
    </w:div>
    <w:div w:id="1262301837">
      <w:bodyDiv w:val="1"/>
      <w:marLeft w:val="0"/>
      <w:marRight w:val="0"/>
      <w:marTop w:val="0"/>
      <w:marBottom w:val="0"/>
      <w:divBdr>
        <w:top w:val="none" w:sz="0" w:space="0" w:color="auto"/>
        <w:left w:val="none" w:sz="0" w:space="0" w:color="auto"/>
        <w:bottom w:val="none" w:sz="0" w:space="0" w:color="auto"/>
        <w:right w:val="none" w:sz="0" w:space="0" w:color="auto"/>
      </w:divBdr>
    </w:div>
    <w:div w:id="1272400164">
      <w:bodyDiv w:val="1"/>
      <w:marLeft w:val="0"/>
      <w:marRight w:val="0"/>
      <w:marTop w:val="0"/>
      <w:marBottom w:val="0"/>
      <w:divBdr>
        <w:top w:val="none" w:sz="0" w:space="0" w:color="auto"/>
        <w:left w:val="none" w:sz="0" w:space="0" w:color="auto"/>
        <w:bottom w:val="none" w:sz="0" w:space="0" w:color="auto"/>
        <w:right w:val="none" w:sz="0" w:space="0" w:color="auto"/>
      </w:divBdr>
    </w:div>
    <w:div w:id="1272472115">
      <w:bodyDiv w:val="1"/>
      <w:marLeft w:val="0"/>
      <w:marRight w:val="0"/>
      <w:marTop w:val="0"/>
      <w:marBottom w:val="0"/>
      <w:divBdr>
        <w:top w:val="none" w:sz="0" w:space="0" w:color="auto"/>
        <w:left w:val="none" w:sz="0" w:space="0" w:color="auto"/>
        <w:bottom w:val="none" w:sz="0" w:space="0" w:color="auto"/>
        <w:right w:val="none" w:sz="0" w:space="0" w:color="auto"/>
      </w:divBdr>
    </w:div>
    <w:div w:id="1281884993">
      <w:bodyDiv w:val="1"/>
      <w:marLeft w:val="0"/>
      <w:marRight w:val="0"/>
      <w:marTop w:val="0"/>
      <w:marBottom w:val="0"/>
      <w:divBdr>
        <w:top w:val="none" w:sz="0" w:space="0" w:color="auto"/>
        <w:left w:val="none" w:sz="0" w:space="0" w:color="auto"/>
        <w:bottom w:val="none" w:sz="0" w:space="0" w:color="auto"/>
        <w:right w:val="none" w:sz="0" w:space="0" w:color="auto"/>
      </w:divBdr>
    </w:div>
    <w:div w:id="1284732376">
      <w:bodyDiv w:val="1"/>
      <w:marLeft w:val="0"/>
      <w:marRight w:val="0"/>
      <w:marTop w:val="0"/>
      <w:marBottom w:val="0"/>
      <w:divBdr>
        <w:top w:val="none" w:sz="0" w:space="0" w:color="auto"/>
        <w:left w:val="none" w:sz="0" w:space="0" w:color="auto"/>
        <w:bottom w:val="none" w:sz="0" w:space="0" w:color="auto"/>
        <w:right w:val="none" w:sz="0" w:space="0" w:color="auto"/>
      </w:divBdr>
    </w:div>
    <w:div w:id="1285190985">
      <w:bodyDiv w:val="1"/>
      <w:marLeft w:val="0"/>
      <w:marRight w:val="0"/>
      <w:marTop w:val="0"/>
      <w:marBottom w:val="0"/>
      <w:divBdr>
        <w:top w:val="none" w:sz="0" w:space="0" w:color="auto"/>
        <w:left w:val="none" w:sz="0" w:space="0" w:color="auto"/>
        <w:bottom w:val="none" w:sz="0" w:space="0" w:color="auto"/>
        <w:right w:val="none" w:sz="0" w:space="0" w:color="auto"/>
      </w:divBdr>
    </w:div>
    <w:div w:id="1301232605">
      <w:bodyDiv w:val="1"/>
      <w:marLeft w:val="0"/>
      <w:marRight w:val="0"/>
      <w:marTop w:val="0"/>
      <w:marBottom w:val="0"/>
      <w:divBdr>
        <w:top w:val="none" w:sz="0" w:space="0" w:color="auto"/>
        <w:left w:val="none" w:sz="0" w:space="0" w:color="auto"/>
        <w:bottom w:val="none" w:sz="0" w:space="0" w:color="auto"/>
        <w:right w:val="none" w:sz="0" w:space="0" w:color="auto"/>
      </w:divBdr>
    </w:div>
    <w:div w:id="1310017489">
      <w:bodyDiv w:val="1"/>
      <w:marLeft w:val="0"/>
      <w:marRight w:val="0"/>
      <w:marTop w:val="0"/>
      <w:marBottom w:val="0"/>
      <w:divBdr>
        <w:top w:val="none" w:sz="0" w:space="0" w:color="auto"/>
        <w:left w:val="none" w:sz="0" w:space="0" w:color="auto"/>
        <w:bottom w:val="none" w:sz="0" w:space="0" w:color="auto"/>
        <w:right w:val="none" w:sz="0" w:space="0" w:color="auto"/>
      </w:divBdr>
    </w:div>
    <w:div w:id="1320580194">
      <w:bodyDiv w:val="1"/>
      <w:marLeft w:val="0"/>
      <w:marRight w:val="0"/>
      <w:marTop w:val="0"/>
      <w:marBottom w:val="0"/>
      <w:divBdr>
        <w:top w:val="none" w:sz="0" w:space="0" w:color="auto"/>
        <w:left w:val="none" w:sz="0" w:space="0" w:color="auto"/>
        <w:bottom w:val="none" w:sz="0" w:space="0" w:color="auto"/>
        <w:right w:val="none" w:sz="0" w:space="0" w:color="auto"/>
      </w:divBdr>
    </w:div>
    <w:div w:id="1327131078">
      <w:bodyDiv w:val="1"/>
      <w:marLeft w:val="0"/>
      <w:marRight w:val="0"/>
      <w:marTop w:val="0"/>
      <w:marBottom w:val="0"/>
      <w:divBdr>
        <w:top w:val="none" w:sz="0" w:space="0" w:color="auto"/>
        <w:left w:val="none" w:sz="0" w:space="0" w:color="auto"/>
        <w:bottom w:val="none" w:sz="0" w:space="0" w:color="auto"/>
        <w:right w:val="none" w:sz="0" w:space="0" w:color="auto"/>
      </w:divBdr>
    </w:div>
    <w:div w:id="1327512728">
      <w:bodyDiv w:val="1"/>
      <w:marLeft w:val="0"/>
      <w:marRight w:val="0"/>
      <w:marTop w:val="0"/>
      <w:marBottom w:val="0"/>
      <w:divBdr>
        <w:top w:val="none" w:sz="0" w:space="0" w:color="auto"/>
        <w:left w:val="none" w:sz="0" w:space="0" w:color="auto"/>
        <w:bottom w:val="none" w:sz="0" w:space="0" w:color="auto"/>
        <w:right w:val="none" w:sz="0" w:space="0" w:color="auto"/>
      </w:divBdr>
    </w:div>
    <w:div w:id="1331179904">
      <w:bodyDiv w:val="1"/>
      <w:marLeft w:val="0"/>
      <w:marRight w:val="0"/>
      <w:marTop w:val="0"/>
      <w:marBottom w:val="0"/>
      <w:divBdr>
        <w:top w:val="none" w:sz="0" w:space="0" w:color="auto"/>
        <w:left w:val="none" w:sz="0" w:space="0" w:color="auto"/>
        <w:bottom w:val="none" w:sz="0" w:space="0" w:color="auto"/>
        <w:right w:val="none" w:sz="0" w:space="0" w:color="auto"/>
      </w:divBdr>
    </w:div>
    <w:div w:id="1341933876">
      <w:bodyDiv w:val="1"/>
      <w:marLeft w:val="0"/>
      <w:marRight w:val="0"/>
      <w:marTop w:val="0"/>
      <w:marBottom w:val="0"/>
      <w:divBdr>
        <w:top w:val="none" w:sz="0" w:space="0" w:color="auto"/>
        <w:left w:val="none" w:sz="0" w:space="0" w:color="auto"/>
        <w:bottom w:val="none" w:sz="0" w:space="0" w:color="auto"/>
        <w:right w:val="none" w:sz="0" w:space="0" w:color="auto"/>
      </w:divBdr>
    </w:div>
    <w:div w:id="1344285154">
      <w:bodyDiv w:val="1"/>
      <w:marLeft w:val="0"/>
      <w:marRight w:val="0"/>
      <w:marTop w:val="0"/>
      <w:marBottom w:val="0"/>
      <w:divBdr>
        <w:top w:val="none" w:sz="0" w:space="0" w:color="auto"/>
        <w:left w:val="none" w:sz="0" w:space="0" w:color="auto"/>
        <w:bottom w:val="none" w:sz="0" w:space="0" w:color="auto"/>
        <w:right w:val="none" w:sz="0" w:space="0" w:color="auto"/>
      </w:divBdr>
    </w:div>
    <w:div w:id="1344556303">
      <w:bodyDiv w:val="1"/>
      <w:marLeft w:val="0"/>
      <w:marRight w:val="0"/>
      <w:marTop w:val="0"/>
      <w:marBottom w:val="0"/>
      <w:divBdr>
        <w:top w:val="none" w:sz="0" w:space="0" w:color="auto"/>
        <w:left w:val="none" w:sz="0" w:space="0" w:color="auto"/>
        <w:bottom w:val="none" w:sz="0" w:space="0" w:color="auto"/>
        <w:right w:val="none" w:sz="0" w:space="0" w:color="auto"/>
      </w:divBdr>
    </w:div>
    <w:div w:id="1346859525">
      <w:bodyDiv w:val="1"/>
      <w:marLeft w:val="0"/>
      <w:marRight w:val="0"/>
      <w:marTop w:val="0"/>
      <w:marBottom w:val="0"/>
      <w:divBdr>
        <w:top w:val="none" w:sz="0" w:space="0" w:color="auto"/>
        <w:left w:val="none" w:sz="0" w:space="0" w:color="auto"/>
        <w:bottom w:val="none" w:sz="0" w:space="0" w:color="auto"/>
        <w:right w:val="none" w:sz="0" w:space="0" w:color="auto"/>
      </w:divBdr>
    </w:div>
    <w:div w:id="1355689849">
      <w:bodyDiv w:val="1"/>
      <w:marLeft w:val="0"/>
      <w:marRight w:val="0"/>
      <w:marTop w:val="0"/>
      <w:marBottom w:val="0"/>
      <w:divBdr>
        <w:top w:val="none" w:sz="0" w:space="0" w:color="auto"/>
        <w:left w:val="none" w:sz="0" w:space="0" w:color="auto"/>
        <w:bottom w:val="none" w:sz="0" w:space="0" w:color="auto"/>
        <w:right w:val="none" w:sz="0" w:space="0" w:color="auto"/>
      </w:divBdr>
    </w:div>
    <w:div w:id="1364213156">
      <w:bodyDiv w:val="1"/>
      <w:marLeft w:val="0"/>
      <w:marRight w:val="0"/>
      <w:marTop w:val="0"/>
      <w:marBottom w:val="0"/>
      <w:divBdr>
        <w:top w:val="none" w:sz="0" w:space="0" w:color="auto"/>
        <w:left w:val="none" w:sz="0" w:space="0" w:color="auto"/>
        <w:bottom w:val="none" w:sz="0" w:space="0" w:color="auto"/>
        <w:right w:val="none" w:sz="0" w:space="0" w:color="auto"/>
      </w:divBdr>
    </w:div>
    <w:div w:id="1367952660">
      <w:bodyDiv w:val="1"/>
      <w:marLeft w:val="0"/>
      <w:marRight w:val="0"/>
      <w:marTop w:val="0"/>
      <w:marBottom w:val="0"/>
      <w:divBdr>
        <w:top w:val="none" w:sz="0" w:space="0" w:color="auto"/>
        <w:left w:val="none" w:sz="0" w:space="0" w:color="auto"/>
        <w:bottom w:val="none" w:sz="0" w:space="0" w:color="auto"/>
        <w:right w:val="none" w:sz="0" w:space="0" w:color="auto"/>
      </w:divBdr>
    </w:div>
    <w:div w:id="1374575960">
      <w:bodyDiv w:val="1"/>
      <w:marLeft w:val="0"/>
      <w:marRight w:val="0"/>
      <w:marTop w:val="0"/>
      <w:marBottom w:val="0"/>
      <w:divBdr>
        <w:top w:val="none" w:sz="0" w:space="0" w:color="auto"/>
        <w:left w:val="none" w:sz="0" w:space="0" w:color="auto"/>
        <w:bottom w:val="none" w:sz="0" w:space="0" w:color="auto"/>
        <w:right w:val="none" w:sz="0" w:space="0" w:color="auto"/>
      </w:divBdr>
    </w:div>
    <w:div w:id="1374966776">
      <w:bodyDiv w:val="1"/>
      <w:marLeft w:val="0"/>
      <w:marRight w:val="0"/>
      <w:marTop w:val="0"/>
      <w:marBottom w:val="0"/>
      <w:divBdr>
        <w:top w:val="none" w:sz="0" w:space="0" w:color="auto"/>
        <w:left w:val="none" w:sz="0" w:space="0" w:color="auto"/>
        <w:bottom w:val="none" w:sz="0" w:space="0" w:color="auto"/>
        <w:right w:val="none" w:sz="0" w:space="0" w:color="auto"/>
      </w:divBdr>
    </w:div>
    <w:div w:id="1382708538">
      <w:bodyDiv w:val="1"/>
      <w:marLeft w:val="0"/>
      <w:marRight w:val="0"/>
      <w:marTop w:val="0"/>
      <w:marBottom w:val="0"/>
      <w:divBdr>
        <w:top w:val="none" w:sz="0" w:space="0" w:color="auto"/>
        <w:left w:val="none" w:sz="0" w:space="0" w:color="auto"/>
        <w:bottom w:val="none" w:sz="0" w:space="0" w:color="auto"/>
        <w:right w:val="none" w:sz="0" w:space="0" w:color="auto"/>
      </w:divBdr>
    </w:div>
    <w:div w:id="1389649277">
      <w:bodyDiv w:val="1"/>
      <w:marLeft w:val="0"/>
      <w:marRight w:val="0"/>
      <w:marTop w:val="0"/>
      <w:marBottom w:val="0"/>
      <w:divBdr>
        <w:top w:val="none" w:sz="0" w:space="0" w:color="auto"/>
        <w:left w:val="none" w:sz="0" w:space="0" w:color="auto"/>
        <w:bottom w:val="none" w:sz="0" w:space="0" w:color="auto"/>
        <w:right w:val="none" w:sz="0" w:space="0" w:color="auto"/>
      </w:divBdr>
    </w:div>
    <w:div w:id="1390109044">
      <w:bodyDiv w:val="1"/>
      <w:marLeft w:val="0"/>
      <w:marRight w:val="0"/>
      <w:marTop w:val="0"/>
      <w:marBottom w:val="0"/>
      <w:divBdr>
        <w:top w:val="none" w:sz="0" w:space="0" w:color="auto"/>
        <w:left w:val="none" w:sz="0" w:space="0" w:color="auto"/>
        <w:bottom w:val="none" w:sz="0" w:space="0" w:color="auto"/>
        <w:right w:val="none" w:sz="0" w:space="0" w:color="auto"/>
      </w:divBdr>
    </w:div>
    <w:div w:id="1393894070">
      <w:bodyDiv w:val="1"/>
      <w:marLeft w:val="0"/>
      <w:marRight w:val="0"/>
      <w:marTop w:val="0"/>
      <w:marBottom w:val="0"/>
      <w:divBdr>
        <w:top w:val="none" w:sz="0" w:space="0" w:color="auto"/>
        <w:left w:val="none" w:sz="0" w:space="0" w:color="auto"/>
        <w:bottom w:val="none" w:sz="0" w:space="0" w:color="auto"/>
        <w:right w:val="none" w:sz="0" w:space="0" w:color="auto"/>
      </w:divBdr>
    </w:div>
    <w:div w:id="1397507212">
      <w:bodyDiv w:val="1"/>
      <w:marLeft w:val="0"/>
      <w:marRight w:val="0"/>
      <w:marTop w:val="0"/>
      <w:marBottom w:val="0"/>
      <w:divBdr>
        <w:top w:val="none" w:sz="0" w:space="0" w:color="auto"/>
        <w:left w:val="none" w:sz="0" w:space="0" w:color="auto"/>
        <w:bottom w:val="none" w:sz="0" w:space="0" w:color="auto"/>
        <w:right w:val="none" w:sz="0" w:space="0" w:color="auto"/>
      </w:divBdr>
    </w:div>
    <w:div w:id="1405177234">
      <w:bodyDiv w:val="1"/>
      <w:marLeft w:val="0"/>
      <w:marRight w:val="0"/>
      <w:marTop w:val="0"/>
      <w:marBottom w:val="0"/>
      <w:divBdr>
        <w:top w:val="none" w:sz="0" w:space="0" w:color="auto"/>
        <w:left w:val="none" w:sz="0" w:space="0" w:color="auto"/>
        <w:bottom w:val="none" w:sz="0" w:space="0" w:color="auto"/>
        <w:right w:val="none" w:sz="0" w:space="0" w:color="auto"/>
      </w:divBdr>
    </w:div>
    <w:div w:id="1409618674">
      <w:bodyDiv w:val="1"/>
      <w:marLeft w:val="0"/>
      <w:marRight w:val="0"/>
      <w:marTop w:val="0"/>
      <w:marBottom w:val="0"/>
      <w:divBdr>
        <w:top w:val="none" w:sz="0" w:space="0" w:color="auto"/>
        <w:left w:val="none" w:sz="0" w:space="0" w:color="auto"/>
        <w:bottom w:val="none" w:sz="0" w:space="0" w:color="auto"/>
        <w:right w:val="none" w:sz="0" w:space="0" w:color="auto"/>
      </w:divBdr>
    </w:div>
    <w:div w:id="1415083886">
      <w:bodyDiv w:val="1"/>
      <w:marLeft w:val="0"/>
      <w:marRight w:val="0"/>
      <w:marTop w:val="0"/>
      <w:marBottom w:val="0"/>
      <w:divBdr>
        <w:top w:val="none" w:sz="0" w:space="0" w:color="auto"/>
        <w:left w:val="none" w:sz="0" w:space="0" w:color="auto"/>
        <w:bottom w:val="none" w:sz="0" w:space="0" w:color="auto"/>
        <w:right w:val="none" w:sz="0" w:space="0" w:color="auto"/>
      </w:divBdr>
    </w:div>
    <w:div w:id="1438913349">
      <w:bodyDiv w:val="1"/>
      <w:marLeft w:val="0"/>
      <w:marRight w:val="0"/>
      <w:marTop w:val="0"/>
      <w:marBottom w:val="0"/>
      <w:divBdr>
        <w:top w:val="none" w:sz="0" w:space="0" w:color="auto"/>
        <w:left w:val="none" w:sz="0" w:space="0" w:color="auto"/>
        <w:bottom w:val="none" w:sz="0" w:space="0" w:color="auto"/>
        <w:right w:val="none" w:sz="0" w:space="0" w:color="auto"/>
      </w:divBdr>
    </w:div>
    <w:div w:id="1442410052">
      <w:bodyDiv w:val="1"/>
      <w:marLeft w:val="0"/>
      <w:marRight w:val="0"/>
      <w:marTop w:val="0"/>
      <w:marBottom w:val="0"/>
      <w:divBdr>
        <w:top w:val="none" w:sz="0" w:space="0" w:color="auto"/>
        <w:left w:val="none" w:sz="0" w:space="0" w:color="auto"/>
        <w:bottom w:val="none" w:sz="0" w:space="0" w:color="auto"/>
        <w:right w:val="none" w:sz="0" w:space="0" w:color="auto"/>
      </w:divBdr>
    </w:div>
    <w:div w:id="1444113536">
      <w:bodyDiv w:val="1"/>
      <w:marLeft w:val="0"/>
      <w:marRight w:val="0"/>
      <w:marTop w:val="0"/>
      <w:marBottom w:val="0"/>
      <w:divBdr>
        <w:top w:val="none" w:sz="0" w:space="0" w:color="auto"/>
        <w:left w:val="none" w:sz="0" w:space="0" w:color="auto"/>
        <w:bottom w:val="none" w:sz="0" w:space="0" w:color="auto"/>
        <w:right w:val="none" w:sz="0" w:space="0" w:color="auto"/>
      </w:divBdr>
    </w:div>
    <w:div w:id="1460566786">
      <w:bodyDiv w:val="1"/>
      <w:marLeft w:val="0"/>
      <w:marRight w:val="0"/>
      <w:marTop w:val="0"/>
      <w:marBottom w:val="0"/>
      <w:divBdr>
        <w:top w:val="none" w:sz="0" w:space="0" w:color="auto"/>
        <w:left w:val="none" w:sz="0" w:space="0" w:color="auto"/>
        <w:bottom w:val="none" w:sz="0" w:space="0" w:color="auto"/>
        <w:right w:val="none" w:sz="0" w:space="0" w:color="auto"/>
      </w:divBdr>
    </w:div>
    <w:div w:id="1461724369">
      <w:bodyDiv w:val="1"/>
      <w:marLeft w:val="0"/>
      <w:marRight w:val="0"/>
      <w:marTop w:val="0"/>
      <w:marBottom w:val="0"/>
      <w:divBdr>
        <w:top w:val="none" w:sz="0" w:space="0" w:color="auto"/>
        <w:left w:val="none" w:sz="0" w:space="0" w:color="auto"/>
        <w:bottom w:val="none" w:sz="0" w:space="0" w:color="auto"/>
        <w:right w:val="none" w:sz="0" w:space="0" w:color="auto"/>
      </w:divBdr>
    </w:div>
    <w:div w:id="1472400591">
      <w:bodyDiv w:val="1"/>
      <w:marLeft w:val="0"/>
      <w:marRight w:val="0"/>
      <w:marTop w:val="0"/>
      <w:marBottom w:val="0"/>
      <w:divBdr>
        <w:top w:val="none" w:sz="0" w:space="0" w:color="auto"/>
        <w:left w:val="none" w:sz="0" w:space="0" w:color="auto"/>
        <w:bottom w:val="none" w:sz="0" w:space="0" w:color="auto"/>
        <w:right w:val="none" w:sz="0" w:space="0" w:color="auto"/>
      </w:divBdr>
    </w:div>
    <w:div w:id="1474324963">
      <w:bodyDiv w:val="1"/>
      <w:marLeft w:val="0"/>
      <w:marRight w:val="0"/>
      <w:marTop w:val="0"/>
      <w:marBottom w:val="0"/>
      <w:divBdr>
        <w:top w:val="none" w:sz="0" w:space="0" w:color="auto"/>
        <w:left w:val="none" w:sz="0" w:space="0" w:color="auto"/>
        <w:bottom w:val="none" w:sz="0" w:space="0" w:color="auto"/>
        <w:right w:val="none" w:sz="0" w:space="0" w:color="auto"/>
      </w:divBdr>
    </w:div>
    <w:div w:id="1479110769">
      <w:bodyDiv w:val="1"/>
      <w:marLeft w:val="0"/>
      <w:marRight w:val="0"/>
      <w:marTop w:val="0"/>
      <w:marBottom w:val="0"/>
      <w:divBdr>
        <w:top w:val="none" w:sz="0" w:space="0" w:color="auto"/>
        <w:left w:val="none" w:sz="0" w:space="0" w:color="auto"/>
        <w:bottom w:val="none" w:sz="0" w:space="0" w:color="auto"/>
        <w:right w:val="none" w:sz="0" w:space="0" w:color="auto"/>
      </w:divBdr>
    </w:div>
    <w:div w:id="1484809985">
      <w:bodyDiv w:val="1"/>
      <w:marLeft w:val="0"/>
      <w:marRight w:val="0"/>
      <w:marTop w:val="0"/>
      <w:marBottom w:val="0"/>
      <w:divBdr>
        <w:top w:val="none" w:sz="0" w:space="0" w:color="auto"/>
        <w:left w:val="none" w:sz="0" w:space="0" w:color="auto"/>
        <w:bottom w:val="none" w:sz="0" w:space="0" w:color="auto"/>
        <w:right w:val="none" w:sz="0" w:space="0" w:color="auto"/>
      </w:divBdr>
    </w:div>
    <w:div w:id="1502427555">
      <w:bodyDiv w:val="1"/>
      <w:marLeft w:val="0"/>
      <w:marRight w:val="0"/>
      <w:marTop w:val="0"/>
      <w:marBottom w:val="0"/>
      <w:divBdr>
        <w:top w:val="none" w:sz="0" w:space="0" w:color="auto"/>
        <w:left w:val="none" w:sz="0" w:space="0" w:color="auto"/>
        <w:bottom w:val="none" w:sz="0" w:space="0" w:color="auto"/>
        <w:right w:val="none" w:sz="0" w:space="0" w:color="auto"/>
      </w:divBdr>
    </w:div>
    <w:div w:id="1510565739">
      <w:bodyDiv w:val="1"/>
      <w:marLeft w:val="0"/>
      <w:marRight w:val="0"/>
      <w:marTop w:val="0"/>
      <w:marBottom w:val="0"/>
      <w:divBdr>
        <w:top w:val="none" w:sz="0" w:space="0" w:color="auto"/>
        <w:left w:val="none" w:sz="0" w:space="0" w:color="auto"/>
        <w:bottom w:val="none" w:sz="0" w:space="0" w:color="auto"/>
        <w:right w:val="none" w:sz="0" w:space="0" w:color="auto"/>
      </w:divBdr>
    </w:div>
    <w:div w:id="1512406879">
      <w:bodyDiv w:val="1"/>
      <w:marLeft w:val="0"/>
      <w:marRight w:val="0"/>
      <w:marTop w:val="0"/>
      <w:marBottom w:val="0"/>
      <w:divBdr>
        <w:top w:val="none" w:sz="0" w:space="0" w:color="auto"/>
        <w:left w:val="none" w:sz="0" w:space="0" w:color="auto"/>
        <w:bottom w:val="none" w:sz="0" w:space="0" w:color="auto"/>
        <w:right w:val="none" w:sz="0" w:space="0" w:color="auto"/>
      </w:divBdr>
    </w:div>
    <w:div w:id="1513258810">
      <w:bodyDiv w:val="1"/>
      <w:marLeft w:val="0"/>
      <w:marRight w:val="0"/>
      <w:marTop w:val="0"/>
      <w:marBottom w:val="0"/>
      <w:divBdr>
        <w:top w:val="none" w:sz="0" w:space="0" w:color="auto"/>
        <w:left w:val="none" w:sz="0" w:space="0" w:color="auto"/>
        <w:bottom w:val="none" w:sz="0" w:space="0" w:color="auto"/>
        <w:right w:val="none" w:sz="0" w:space="0" w:color="auto"/>
      </w:divBdr>
    </w:div>
    <w:div w:id="1519386819">
      <w:bodyDiv w:val="1"/>
      <w:marLeft w:val="0"/>
      <w:marRight w:val="0"/>
      <w:marTop w:val="0"/>
      <w:marBottom w:val="0"/>
      <w:divBdr>
        <w:top w:val="none" w:sz="0" w:space="0" w:color="auto"/>
        <w:left w:val="none" w:sz="0" w:space="0" w:color="auto"/>
        <w:bottom w:val="none" w:sz="0" w:space="0" w:color="auto"/>
        <w:right w:val="none" w:sz="0" w:space="0" w:color="auto"/>
      </w:divBdr>
    </w:div>
    <w:div w:id="1521505287">
      <w:bodyDiv w:val="1"/>
      <w:marLeft w:val="0"/>
      <w:marRight w:val="0"/>
      <w:marTop w:val="0"/>
      <w:marBottom w:val="0"/>
      <w:divBdr>
        <w:top w:val="none" w:sz="0" w:space="0" w:color="auto"/>
        <w:left w:val="none" w:sz="0" w:space="0" w:color="auto"/>
        <w:bottom w:val="none" w:sz="0" w:space="0" w:color="auto"/>
        <w:right w:val="none" w:sz="0" w:space="0" w:color="auto"/>
      </w:divBdr>
    </w:div>
    <w:div w:id="1522206044">
      <w:bodyDiv w:val="1"/>
      <w:marLeft w:val="0"/>
      <w:marRight w:val="0"/>
      <w:marTop w:val="0"/>
      <w:marBottom w:val="0"/>
      <w:divBdr>
        <w:top w:val="none" w:sz="0" w:space="0" w:color="auto"/>
        <w:left w:val="none" w:sz="0" w:space="0" w:color="auto"/>
        <w:bottom w:val="none" w:sz="0" w:space="0" w:color="auto"/>
        <w:right w:val="none" w:sz="0" w:space="0" w:color="auto"/>
      </w:divBdr>
    </w:div>
    <w:div w:id="1546017593">
      <w:bodyDiv w:val="1"/>
      <w:marLeft w:val="0"/>
      <w:marRight w:val="0"/>
      <w:marTop w:val="0"/>
      <w:marBottom w:val="0"/>
      <w:divBdr>
        <w:top w:val="none" w:sz="0" w:space="0" w:color="auto"/>
        <w:left w:val="none" w:sz="0" w:space="0" w:color="auto"/>
        <w:bottom w:val="none" w:sz="0" w:space="0" w:color="auto"/>
        <w:right w:val="none" w:sz="0" w:space="0" w:color="auto"/>
      </w:divBdr>
    </w:div>
    <w:div w:id="1547793735">
      <w:bodyDiv w:val="1"/>
      <w:marLeft w:val="0"/>
      <w:marRight w:val="0"/>
      <w:marTop w:val="0"/>
      <w:marBottom w:val="0"/>
      <w:divBdr>
        <w:top w:val="none" w:sz="0" w:space="0" w:color="auto"/>
        <w:left w:val="none" w:sz="0" w:space="0" w:color="auto"/>
        <w:bottom w:val="none" w:sz="0" w:space="0" w:color="auto"/>
        <w:right w:val="none" w:sz="0" w:space="0" w:color="auto"/>
      </w:divBdr>
    </w:div>
    <w:div w:id="1548181806">
      <w:bodyDiv w:val="1"/>
      <w:marLeft w:val="0"/>
      <w:marRight w:val="0"/>
      <w:marTop w:val="0"/>
      <w:marBottom w:val="0"/>
      <w:divBdr>
        <w:top w:val="none" w:sz="0" w:space="0" w:color="auto"/>
        <w:left w:val="none" w:sz="0" w:space="0" w:color="auto"/>
        <w:bottom w:val="none" w:sz="0" w:space="0" w:color="auto"/>
        <w:right w:val="none" w:sz="0" w:space="0" w:color="auto"/>
      </w:divBdr>
    </w:div>
    <w:div w:id="1551770442">
      <w:bodyDiv w:val="1"/>
      <w:marLeft w:val="0"/>
      <w:marRight w:val="0"/>
      <w:marTop w:val="0"/>
      <w:marBottom w:val="0"/>
      <w:divBdr>
        <w:top w:val="none" w:sz="0" w:space="0" w:color="auto"/>
        <w:left w:val="none" w:sz="0" w:space="0" w:color="auto"/>
        <w:bottom w:val="none" w:sz="0" w:space="0" w:color="auto"/>
        <w:right w:val="none" w:sz="0" w:space="0" w:color="auto"/>
      </w:divBdr>
    </w:div>
    <w:div w:id="1577468884">
      <w:bodyDiv w:val="1"/>
      <w:marLeft w:val="0"/>
      <w:marRight w:val="0"/>
      <w:marTop w:val="0"/>
      <w:marBottom w:val="0"/>
      <w:divBdr>
        <w:top w:val="none" w:sz="0" w:space="0" w:color="auto"/>
        <w:left w:val="none" w:sz="0" w:space="0" w:color="auto"/>
        <w:bottom w:val="none" w:sz="0" w:space="0" w:color="auto"/>
        <w:right w:val="none" w:sz="0" w:space="0" w:color="auto"/>
      </w:divBdr>
    </w:div>
    <w:div w:id="1582644800">
      <w:bodyDiv w:val="1"/>
      <w:marLeft w:val="0"/>
      <w:marRight w:val="0"/>
      <w:marTop w:val="0"/>
      <w:marBottom w:val="0"/>
      <w:divBdr>
        <w:top w:val="none" w:sz="0" w:space="0" w:color="auto"/>
        <w:left w:val="none" w:sz="0" w:space="0" w:color="auto"/>
        <w:bottom w:val="none" w:sz="0" w:space="0" w:color="auto"/>
        <w:right w:val="none" w:sz="0" w:space="0" w:color="auto"/>
      </w:divBdr>
    </w:div>
    <w:div w:id="1583679031">
      <w:bodyDiv w:val="1"/>
      <w:marLeft w:val="0"/>
      <w:marRight w:val="0"/>
      <w:marTop w:val="0"/>
      <w:marBottom w:val="0"/>
      <w:divBdr>
        <w:top w:val="none" w:sz="0" w:space="0" w:color="auto"/>
        <w:left w:val="none" w:sz="0" w:space="0" w:color="auto"/>
        <w:bottom w:val="none" w:sz="0" w:space="0" w:color="auto"/>
        <w:right w:val="none" w:sz="0" w:space="0" w:color="auto"/>
      </w:divBdr>
    </w:div>
    <w:div w:id="1583879922">
      <w:bodyDiv w:val="1"/>
      <w:marLeft w:val="0"/>
      <w:marRight w:val="0"/>
      <w:marTop w:val="0"/>
      <w:marBottom w:val="0"/>
      <w:divBdr>
        <w:top w:val="none" w:sz="0" w:space="0" w:color="auto"/>
        <w:left w:val="none" w:sz="0" w:space="0" w:color="auto"/>
        <w:bottom w:val="none" w:sz="0" w:space="0" w:color="auto"/>
        <w:right w:val="none" w:sz="0" w:space="0" w:color="auto"/>
      </w:divBdr>
    </w:div>
    <w:div w:id="1592205201">
      <w:bodyDiv w:val="1"/>
      <w:marLeft w:val="0"/>
      <w:marRight w:val="0"/>
      <w:marTop w:val="0"/>
      <w:marBottom w:val="0"/>
      <w:divBdr>
        <w:top w:val="none" w:sz="0" w:space="0" w:color="auto"/>
        <w:left w:val="none" w:sz="0" w:space="0" w:color="auto"/>
        <w:bottom w:val="none" w:sz="0" w:space="0" w:color="auto"/>
        <w:right w:val="none" w:sz="0" w:space="0" w:color="auto"/>
      </w:divBdr>
    </w:div>
    <w:div w:id="1599094071">
      <w:bodyDiv w:val="1"/>
      <w:marLeft w:val="0"/>
      <w:marRight w:val="0"/>
      <w:marTop w:val="0"/>
      <w:marBottom w:val="0"/>
      <w:divBdr>
        <w:top w:val="none" w:sz="0" w:space="0" w:color="auto"/>
        <w:left w:val="none" w:sz="0" w:space="0" w:color="auto"/>
        <w:bottom w:val="none" w:sz="0" w:space="0" w:color="auto"/>
        <w:right w:val="none" w:sz="0" w:space="0" w:color="auto"/>
      </w:divBdr>
    </w:div>
    <w:div w:id="1606963059">
      <w:bodyDiv w:val="1"/>
      <w:marLeft w:val="0"/>
      <w:marRight w:val="0"/>
      <w:marTop w:val="0"/>
      <w:marBottom w:val="0"/>
      <w:divBdr>
        <w:top w:val="none" w:sz="0" w:space="0" w:color="auto"/>
        <w:left w:val="none" w:sz="0" w:space="0" w:color="auto"/>
        <w:bottom w:val="none" w:sz="0" w:space="0" w:color="auto"/>
        <w:right w:val="none" w:sz="0" w:space="0" w:color="auto"/>
      </w:divBdr>
    </w:div>
    <w:div w:id="1623686924">
      <w:bodyDiv w:val="1"/>
      <w:marLeft w:val="0"/>
      <w:marRight w:val="0"/>
      <w:marTop w:val="0"/>
      <w:marBottom w:val="0"/>
      <w:divBdr>
        <w:top w:val="none" w:sz="0" w:space="0" w:color="auto"/>
        <w:left w:val="none" w:sz="0" w:space="0" w:color="auto"/>
        <w:bottom w:val="none" w:sz="0" w:space="0" w:color="auto"/>
        <w:right w:val="none" w:sz="0" w:space="0" w:color="auto"/>
      </w:divBdr>
    </w:div>
    <w:div w:id="1625382454">
      <w:bodyDiv w:val="1"/>
      <w:marLeft w:val="0"/>
      <w:marRight w:val="0"/>
      <w:marTop w:val="0"/>
      <w:marBottom w:val="0"/>
      <w:divBdr>
        <w:top w:val="none" w:sz="0" w:space="0" w:color="auto"/>
        <w:left w:val="none" w:sz="0" w:space="0" w:color="auto"/>
        <w:bottom w:val="none" w:sz="0" w:space="0" w:color="auto"/>
        <w:right w:val="none" w:sz="0" w:space="0" w:color="auto"/>
      </w:divBdr>
    </w:div>
    <w:div w:id="1633169926">
      <w:bodyDiv w:val="1"/>
      <w:marLeft w:val="0"/>
      <w:marRight w:val="0"/>
      <w:marTop w:val="0"/>
      <w:marBottom w:val="0"/>
      <w:divBdr>
        <w:top w:val="none" w:sz="0" w:space="0" w:color="auto"/>
        <w:left w:val="none" w:sz="0" w:space="0" w:color="auto"/>
        <w:bottom w:val="none" w:sz="0" w:space="0" w:color="auto"/>
        <w:right w:val="none" w:sz="0" w:space="0" w:color="auto"/>
      </w:divBdr>
    </w:div>
    <w:div w:id="1641156944">
      <w:bodyDiv w:val="1"/>
      <w:marLeft w:val="0"/>
      <w:marRight w:val="0"/>
      <w:marTop w:val="0"/>
      <w:marBottom w:val="0"/>
      <w:divBdr>
        <w:top w:val="none" w:sz="0" w:space="0" w:color="auto"/>
        <w:left w:val="none" w:sz="0" w:space="0" w:color="auto"/>
        <w:bottom w:val="none" w:sz="0" w:space="0" w:color="auto"/>
        <w:right w:val="none" w:sz="0" w:space="0" w:color="auto"/>
      </w:divBdr>
    </w:div>
    <w:div w:id="1649819524">
      <w:bodyDiv w:val="1"/>
      <w:marLeft w:val="0"/>
      <w:marRight w:val="0"/>
      <w:marTop w:val="0"/>
      <w:marBottom w:val="0"/>
      <w:divBdr>
        <w:top w:val="none" w:sz="0" w:space="0" w:color="auto"/>
        <w:left w:val="none" w:sz="0" w:space="0" w:color="auto"/>
        <w:bottom w:val="none" w:sz="0" w:space="0" w:color="auto"/>
        <w:right w:val="none" w:sz="0" w:space="0" w:color="auto"/>
      </w:divBdr>
    </w:div>
    <w:div w:id="1655719609">
      <w:bodyDiv w:val="1"/>
      <w:marLeft w:val="0"/>
      <w:marRight w:val="0"/>
      <w:marTop w:val="0"/>
      <w:marBottom w:val="0"/>
      <w:divBdr>
        <w:top w:val="none" w:sz="0" w:space="0" w:color="auto"/>
        <w:left w:val="none" w:sz="0" w:space="0" w:color="auto"/>
        <w:bottom w:val="none" w:sz="0" w:space="0" w:color="auto"/>
        <w:right w:val="none" w:sz="0" w:space="0" w:color="auto"/>
      </w:divBdr>
    </w:div>
    <w:div w:id="1663268046">
      <w:bodyDiv w:val="1"/>
      <w:marLeft w:val="0"/>
      <w:marRight w:val="0"/>
      <w:marTop w:val="0"/>
      <w:marBottom w:val="0"/>
      <w:divBdr>
        <w:top w:val="none" w:sz="0" w:space="0" w:color="auto"/>
        <w:left w:val="none" w:sz="0" w:space="0" w:color="auto"/>
        <w:bottom w:val="none" w:sz="0" w:space="0" w:color="auto"/>
        <w:right w:val="none" w:sz="0" w:space="0" w:color="auto"/>
      </w:divBdr>
    </w:div>
    <w:div w:id="1664119932">
      <w:bodyDiv w:val="1"/>
      <w:marLeft w:val="0"/>
      <w:marRight w:val="0"/>
      <w:marTop w:val="0"/>
      <w:marBottom w:val="0"/>
      <w:divBdr>
        <w:top w:val="none" w:sz="0" w:space="0" w:color="auto"/>
        <w:left w:val="none" w:sz="0" w:space="0" w:color="auto"/>
        <w:bottom w:val="none" w:sz="0" w:space="0" w:color="auto"/>
        <w:right w:val="none" w:sz="0" w:space="0" w:color="auto"/>
      </w:divBdr>
    </w:div>
    <w:div w:id="1664310571">
      <w:bodyDiv w:val="1"/>
      <w:marLeft w:val="0"/>
      <w:marRight w:val="0"/>
      <w:marTop w:val="0"/>
      <w:marBottom w:val="0"/>
      <w:divBdr>
        <w:top w:val="none" w:sz="0" w:space="0" w:color="auto"/>
        <w:left w:val="none" w:sz="0" w:space="0" w:color="auto"/>
        <w:bottom w:val="none" w:sz="0" w:space="0" w:color="auto"/>
        <w:right w:val="none" w:sz="0" w:space="0" w:color="auto"/>
      </w:divBdr>
    </w:div>
    <w:div w:id="1667898918">
      <w:bodyDiv w:val="1"/>
      <w:marLeft w:val="0"/>
      <w:marRight w:val="0"/>
      <w:marTop w:val="0"/>
      <w:marBottom w:val="0"/>
      <w:divBdr>
        <w:top w:val="none" w:sz="0" w:space="0" w:color="auto"/>
        <w:left w:val="none" w:sz="0" w:space="0" w:color="auto"/>
        <w:bottom w:val="none" w:sz="0" w:space="0" w:color="auto"/>
        <w:right w:val="none" w:sz="0" w:space="0" w:color="auto"/>
      </w:divBdr>
    </w:div>
    <w:div w:id="1674407153">
      <w:bodyDiv w:val="1"/>
      <w:marLeft w:val="0"/>
      <w:marRight w:val="0"/>
      <w:marTop w:val="0"/>
      <w:marBottom w:val="0"/>
      <w:divBdr>
        <w:top w:val="none" w:sz="0" w:space="0" w:color="auto"/>
        <w:left w:val="none" w:sz="0" w:space="0" w:color="auto"/>
        <w:bottom w:val="none" w:sz="0" w:space="0" w:color="auto"/>
        <w:right w:val="none" w:sz="0" w:space="0" w:color="auto"/>
      </w:divBdr>
    </w:div>
    <w:div w:id="1676112040">
      <w:bodyDiv w:val="1"/>
      <w:marLeft w:val="0"/>
      <w:marRight w:val="0"/>
      <w:marTop w:val="0"/>
      <w:marBottom w:val="0"/>
      <w:divBdr>
        <w:top w:val="none" w:sz="0" w:space="0" w:color="auto"/>
        <w:left w:val="none" w:sz="0" w:space="0" w:color="auto"/>
        <w:bottom w:val="none" w:sz="0" w:space="0" w:color="auto"/>
        <w:right w:val="none" w:sz="0" w:space="0" w:color="auto"/>
      </w:divBdr>
    </w:div>
    <w:div w:id="1677809411">
      <w:bodyDiv w:val="1"/>
      <w:marLeft w:val="0"/>
      <w:marRight w:val="0"/>
      <w:marTop w:val="0"/>
      <w:marBottom w:val="0"/>
      <w:divBdr>
        <w:top w:val="none" w:sz="0" w:space="0" w:color="auto"/>
        <w:left w:val="none" w:sz="0" w:space="0" w:color="auto"/>
        <w:bottom w:val="none" w:sz="0" w:space="0" w:color="auto"/>
        <w:right w:val="none" w:sz="0" w:space="0" w:color="auto"/>
      </w:divBdr>
    </w:div>
    <w:div w:id="1678925921">
      <w:bodyDiv w:val="1"/>
      <w:marLeft w:val="0"/>
      <w:marRight w:val="0"/>
      <w:marTop w:val="0"/>
      <w:marBottom w:val="0"/>
      <w:divBdr>
        <w:top w:val="none" w:sz="0" w:space="0" w:color="auto"/>
        <w:left w:val="none" w:sz="0" w:space="0" w:color="auto"/>
        <w:bottom w:val="none" w:sz="0" w:space="0" w:color="auto"/>
        <w:right w:val="none" w:sz="0" w:space="0" w:color="auto"/>
      </w:divBdr>
    </w:div>
    <w:div w:id="1681472561">
      <w:bodyDiv w:val="1"/>
      <w:marLeft w:val="0"/>
      <w:marRight w:val="0"/>
      <w:marTop w:val="0"/>
      <w:marBottom w:val="0"/>
      <w:divBdr>
        <w:top w:val="none" w:sz="0" w:space="0" w:color="auto"/>
        <w:left w:val="none" w:sz="0" w:space="0" w:color="auto"/>
        <w:bottom w:val="none" w:sz="0" w:space="0" w:color="auto"/>
        <w:right w:val="none" w:sz="0" w:space="0" w:color="auto"/>
      </w:divBdr>
    </w:div>
    <w:div w:id="1683969089">
      <w:bodyDiv w:val="1"/>
      <w:marLeft w:val="0"/>
      <w:marRight w:val="0"/>
      <w:marTop w:val="0"/>
      <w:marBottom w:val="0"/>
      <w:divBdr>
        <w:top w:val="none" w:sz="0" w:space="0" w:color="auto"/>
        <w:left w:val="none" w:sz="0" w:space="0" w:color="auto"/>
        <w:bottom w:val="none" w:sz="0" w:space="0" w:color="auto"/>
        <w:right w:val="none" w:sz="0" w:space="0" w:color="auto"/>
      </w:divBdr>
    </w:div>
    <w:div w:id="1685135044">
      <w:bodyDiv w:val="1"/>
      <w:marLeft w:val="0"/>
      <w:marRight w:val="0"/>
      <w:marTop w:val="0"/>
      <w:marBottom w:val="0"/>
      <w:divBdr>
        <w:top w:val="none" w:sz="0" w:space="0" w:color="auto"/>
        <w:left w:val="none" w:sz="0" w:space="0" w:color="auto"/>
        <w:bottom w:val="none" w:sz="0" w:space="0" w:color="auto"/>
        <w:right w:val="none" w:sz="0" w:space="0" w:color="auto"/>
      </w:divBdr>
    </w:div>
    <w:div w:id="1688829452">
      <w:bodyDiv w:val="1"/>
      <w:marLeft w:val="0"/>
      <w:marRight w:val="0"/>
      <w:marTop w:val="0"/>
      <w:marBottom w:val="0"/>
      <w:divBdr>
        <w:top w:val="none" w:sz="0" w:space="0" w:color="auto"/>
        <w:left w:val="none" w:sz="0" w:space="0" w:color="auto"/>
        <w:bottom w:val="none" w:sz="0" w:space="0" w:color="auto"/>
        <w:right w:val="none" w:sz="0" w:space="0" w:color="auto"/>
      </w:divBdr>
    </w:div>
    <w:div w:id="1702050754">
      <w:bodyDiv w:val="1"/>
      <w:marLeft w:val="0"/>
      <w:marRight w:val="0"/>
      <w:marTop w:val="0"/>
      <w:marBottom w:val="0"/>
      <w:divBdr>
        <w:top w:val="none" w:sz="0" w:space="0" w:color="auto"/>
        <w:left w:val="none" w:sz="0" w:space="0" w:color="auto"/>
        <w:bottom w:val="none" w:sz="0" w:space="0" w:color="auto"/>
        <w:right w:val="none" w:sz="0" w:space="0" w:color="auto"/>
      </w:divBdr>
    </w:div>
    <w:div w:id="1719889913">
      <w:bodyDiv w:val="1"/>
      <w:marLeft w:val="0"/>
      <w:marRight w:val="0"/>
      <w:marTop w:val="0"/>
      <w:marBottom w:val="0"/>
      <w:divBdr>
        <w:top w:val="none" w:sz="0" w:space="0" w:color="auto"/>
        <w:left w:val="none" w:sz="0" w:space="0" w:color="auto"/>
        <w:bottom w:val="none" w:sz="0" w:space="0" w:color="auto"/>
        <w:right w:val="none" w:sz="0" w:space="0" w:color="auto"/>
      </w:divBdr>
    </w:div>
    <w:div w:id="1737391714">
      <w:bodyDiv w:val="1"/>
      <w:marLeft w:val="0"/>
      <w:marRight w:val="0"/>
      <w:marTop w:val="0"/>
      <w:marBottom w:val="0"/>
      <w:divBdr>
        <w:top w:val="none" w:sz="0" w:space="0" w:color="auto"/>
        <w:left w:val="none" w:sz="0" w:space="0" w:color="auto"/>
        <w:bottom w:val="none" w:sz="0" w:space="0" w:color="auto"/>
        <w:right w:val="none" w:sz="0" w:space="0" w:color="auto"/>
      </w:divBdr>
    </w:div>
    <w:div w:id="1742479967">
      <w:bodyDiv w:val="1"/>
      <w:marLeft w:val="0"/>
      <w:marRight w:val="0"/>
      <w:marTop w:val="0"/>
      <w:marBottom w:val="0"/>
      <w:divBdr>
        <w:top w:val="none" w:sz="0" w:space="0" w:color="auto"/>
        <w:left w:val="none" w:sz="0" w:space="0" w:color="auto"/>
        <w:bottom w:val="none" w:sz="0" w:space="0" w:color="auto"/>
        <w:right w:val="none" w:sz="0" w:space="0" w:color="auto"/>
      </w:divBdr>
    </w:div>
    <w:div w:id="1747147932">
      <w:bodyDiv w:val="1"/>
      <w:marLeft w:val="0"/>
      <w:marRight w:val="0"/>
      <w:marTop w:val="0"/>
      <w:marBottom w:val="0"/>
      <w:divBdr>
        <w:top w:val="none" w:sz="0" w:space="0" w:color="auto"/>
        <w:left w:val="none" w:sz="0" w:space="0" w:color="auto"/>
        <w:bottom w:val="none" w:sz="0" w:space="0" w:color="auto"/>
        <w:right w:val="none" w:sz="0" w:space="0" w:color="auto"/>
      </w:divBdr>
    </w:div>
    <w:div w:id="1748457682">
      <w:bodyDiv w:val="1"/>
      <w:marLeft w:val="0"/>
      <w:marRight w:val="0"/>
      <w:marTop w:val="0"/>
      <w:marBottom w:val="0"/>
      <w:divBdr>
        <w:top w:val="none" w:sz="0" w:space="0" w:color="auto"/>
        <w:left w:val="none" w:sz="0" w:space="0" w:color="auto"/>
        <w:bottom w:val="none" w:sz="0" w:space="0" w:color="auto"/>
        <w:right w:val="none" w:sz="0" w:space="0" w:color="auto"/>
      </w:divBdr>
    </w:div>
    <w:div w:id="1756823557">
      <w:bodyDiv w:val="1"/>
      <w:marLeft w:val="0"/>
      <w:marRight w:val="0"/>
      <w:marTop w:val="0"/>
      <w:marBottom w:val="0"/>
      <w:divBdr>
        <w:top w:val="none" w:sz="0" w:space="0" w:color="auto"/>
        <w:left w:val="none" w:sz="0" w:space="0" w:color="auto"/>
        <w:bottom w:val="none" w:sz="0" w:space="0" w:color="auto"/>
        <w:right w:val="none" w:sz="0" w:space="0" w:color="auto"/>
      </w:divBdr>
    </w:div>
    <w:div w:id="1764689021">
      <w:bodyDiv w:val="1"/>
      <w:marLeft w:val="0"/>
      <w:marRight w:val="0"/>
      <w:marTop w:val="0"/>
      <w:marBottom w:val="0"/>
      <w:divBdr>
        <w:top w:val="none" w:sz="0" w:space="0" w:color="auto"/>
        <w:left w:val="none" w:sz="0" w:space="0" w:color="auto"/>
        <w:bottom w:val="none" w:sz="0" w:space="0" w:color="auto"/>
        <w:right w:val="none" w:sz="0" w:space="0" w:color="auto"/>
      </w:divBdr>
    </w:div>
    <w:div w:id="1768966317">
      <w:bodyDiv w:val="1"/>
      <w:marLeft w:val="0"/>
      <w:marRight w:val="0"/>
      <w:marTop w:val="0"/>
      <w:marBottom w:val="0"/>
      <w:divBdr>
        <w:top w:val="none" w:sz="0" w:space="0" w:color="auto"/>
        <w:left w:val="none" w:sz="0" w:space="0" w:color="auto"/>
        <w:bottom w:val="none" w:sz="0" w:space="0" w:color="auto"/>
        <w:right w:val="none" w:sz="0" w:space="0" w:color="auto"/>
      </w:divBdr>
    </w:div>
    <w:div w:id="1769540287">
      <w:bodyDiv w:val="1"/>
      <w:marLeft w:val="0"/>
      <w:marRight w:val="0"/>
      <w:marTop w:val="0"/>
      <w:marBottom w:val="0"/>
      <w:divBdr>
        <w:top w:val="none" w:sz="0" w:space="0" w:color="auto"/>
        <w:left w:val="none" w:sz="0" w:space="0" w:color="auto"/>
        <w:bottom w:val="none" w:sz="0" w:space="0" w:color="auto"/>
        <w:right w:val="none" w:sz="0" w:space="0" w:color="auto"/>
      </w:divBdr>
    </w:div>
    <w:div w:id="1788305711">
      <w:bodyDiv w:val="1"/>
      <w:marLeft w:val="0"/>
      <w:marRight w:val="0"/>
      <w:marTop w:val="0"/>
      <w:marBottom w:val="0"/>
      <w:divBdr>
        <w:top w:val="none" w:sz="0" w:space="0" w:color="auto"/>
        <w:left w:val="none" w:sz="0" w:space="0" w:color="auto"/>
        <w:bottom w:val="none" w:sz="0" w:space="0" w:color="auto"/>
        <w:right w:val="none" w:sz="0" w:space="0" w:color="auto"/>
      </w:divBdr>
    </w:div>
    <w:div w:id="1803579151">
      <w:bodyDiv w:val="1"/>
      <w:marLeft w:val="0"/>
      <w:marRight w:val="0"/>
      <w:marTop w:val="0"/>
      <w:marBottom w:val="0"/>
      <w:divBdr>
        <w:top w:val="none" w:sz="0" w:space="0" w:color="auto"/>
        <w:left w:val="none" w:sz="0" w:space="0" w:color="auto"/>
        <w:bottom w:val="none" w:sz="0" w:space="0" w:color="auto"/>
        <w:right w:val="none" w:sz="0" w:space="0" w:color="auto"/>
      </w:divBdr>
    </w:div>
    <w:div w:id="1805660124">
      <w:bodyDiv w:val="1"/>
      <w:marLeft w:val="0"/>
      <w:marRight w:val="0"/>
      <w:marTop w:val="0"/>
      <w:marBottom w:val="0"/>
      <w:divBdr>
        <w:top w:val="none" w:sz="0" w:space="0" w:color="auto"/>
        <w:left w:val="none" w:sz="0" w:space="0" w:color="auto"/>
        <w:bottom w:val="none" w:sz="0" w:space="0" w:color="auto"/>
        <w:right w:val="none" w:sz="0" w:space="0" w:color="auto"/>
      </w:divBdr>
    </w:div>
    <w:div w:id="1806046593">
      <w:bodyDiv w:val="1"/>
      <w:marLeft w:val="0"/>
      <w:marRight w:val="0"/>
      <w:marTop w:val="0"/>
      <w:marBottom w:val="0"/>
      <w:divBdr>
        <w:top w:val="none" w:sz="0" w:space="0" w:color="auto"/>
        <w:left w:val="none" w:sz="0" w:space="0" w:color="auto"/>
        <w:bottom w:val="none" w:sz="0" w:space="0" w:color="auto"/>
        <w:right w:val="none" w:sz="0" w:space="0" w:color="auto"/>
      </w:divBdr>
    </w:div>
    <w:div w:id="1808891838">
      <w:bodyDiv w:val="1"/>
      <w:marLeft w:val="0"/>
      <w:marRight w:val="0"/>
      <w:marTop w:val="0"/>
      <w:marBottom w:val="0"/>
      <w:divBdr>
        <w:top w:val="none" w:sz="0" w:space="0" w:color="auto"/>
        <w:left w:val="none" w:sz="0" w:space="0" w:color="auto"/>
        <w:bottom w:val="none" w:sz="0" w:space="0" w:color="auto"/>
        <w:right w:val="none" w:sz="0" w:space="0" w:color="auto"/>
      </w:divBdr>
    </w:div>
    <w:div w:id="1816801660">
      <w:bodyDiv w:val="1"/>
      <w:marLeft w:val="0"/>
      <w:marRight w:val="0"/>
      <w:marTop w:val="0"/>
      <w:marBottom w:val="0"/>
      <w:divBdr>
        <w:top w:val="none" w:sz="0" w:space="0" w:color="auto"/>
        <w:left w:val="none" w:sz="0" w:space="0" w:color="auto"/>
        <w:bottom w:val="none" w:sz="0" w:space="0" w:color="auto"/>
        <w:right w:val="none" w:sz="0" w:space="0" w:color="auto"/>
      </w:divBdr>
    </w:div>
    <w:div w:id="1819952411">
      <w:bodyDiv w:val="1"/>
      <w:marLeft w:val="0"/>
      <w:marRight w:val="0"/>
      <w:marTop w:val="0"/>
      <w:marBottom w:val="0"/>
      <w:divBdr>
        <w:top w:val="none" w:sz="0" w:space="0" w:color="auto"/>
        <w:left w:val="none" w:sz="0" w:space="0" w:color="auto"/>
        <w:bottom w:val="none" w:sz="0" w:space="0" w:color="auto"/>
        <w:right w:val="none" w:sz="0" w:space="0" w:color="auto"/>
      </w:divBdr>
    </w:div>
    <w:div w:id="1824857595">
      <w:bodyDiv w:val="1"/>
      <w:marLeft w:val="0"/>
      <w:marRight w:val="0"/>
      <w:marTop w:val="0"/>
      <w:marBottom w:val="0"/>
      <w:divBdr>
        <w:top w:val="none" w:sz="0" w:space="0" w:color="auto"/>
        <w:left w:val="none" w:sz="0" w:space="0" w:color="auto"/>
        <w:bottom w:val="none" w:sz="0" w:space="0" w:color="auto"/>
        <w:right w:val="none" w:sz="0" w:space="0" w:color="auto"/>
      </w:divBdr>
    </w:div>
    <w:div w:id="1826165581">
      <w:bodyDiv w:val="1"/>
      <w:marLeft w:val="0"/>
      <w:marRight w:val="0"/>
      <w:marTop w:val="0"/>
      <w:marBottom w:val="0"/>
      <w:divBdr>
        <w:top w:val="none" w:sz="0" w:space="0" w:color="auto"/>
        <w:left w:val="none" w:sz="0" w:space="0" w:color="auto"/>
        <w:bottom w:val="none" w:sz="0" w:space="0" w:color="auto"/>
        <w:right w:val="none" w:sz="0" w:space="0" w:color="auto"/>
      </w:divBdr>
    </w:div>
    <w:div w:id="1835102910">
      <w:bodyDiv w:val="1"/>
      <w:marLeft w:val="0"/>
      <w:marRight w:val="0"/>
      <w:marTop w:val="0"/>
      <w:marBottom w:val="0"/>
      <w:divBdr>
        <w:top w:val="none" w:sz="0" w:space="0" w:color="auto"/>
        <w:left w:val="none" w:sz="0" w:space="0" w:color="auto"/>
        <w:bottom w:val="none" w:sz="0" w:space="0" w:color="auto"/>
        <w:right w:val="none" w:sz="0" w:space="0" w:color="auto"/>
      </w:divBdr>
    </w:div>
    <w:div w:id="1838887971">
      <w:bodyDiv w:val="1"/>
      <w:marLeft w:val="0"/>
      <w:marRight w:val="0"/>
      <w:marTop w:val="0"/>
      <w:marBottom w:val="0"/>
      <w:divBdr>
        <w:top w:val="none" w:sz="0" w:space="0" w:color="auto"/>
        <w:left w:val="none" w:sz="0" w:space="0" w:color="auto"/>
        <w:bottom w:val="none" w:sz="0" w:space="0" w:color="auto"/>
        <w:right w:val="none" w:sz="0" w:space="0" w:color="auto"/>
      </w:divBdr>
    </w:div>
    <w:div w:id="1844199420">
      <w:bodyDiv w:val="1"/>
      <w:marLeft w:val="0"/>
      <w:marRight w:val="0"/>
      <w:marTop w:val="0"/>
      <w:marBottom w:val="0"/>
      <w:divBdr>
        <w:top w:val="none" w:sz="0" w:space="0" w:color="auto"/>
        <w:left w:val="none" w:sz="0" w:space="0" w:color="auto"/>
        <w:bottom w:val="none" w:sz="0" w:space="0" w:color="auto"/>
        <w:right w:val="none" w:sz="0" w:space="0" w:color="auto"/>
      </w:divBdr>
    </w:div>
    <w:div w:id="1859587322">
      <w:bodyDiv w:val="1"/>
      <w:marLeft w:val="0"/>
      <w:marRight w:val="0"/>
      <w:marTop w:val="0"/>
      <w:marBottom w:val="0"/>
      <w:divBdr>
        <w:top w:val="none" w:sz="0" w:space="0" w:color="auto"/>
        <w:left w:val="none" w:sz="0" w:space="0" w:color="auto"/>
        <w:bottom w:val="none" w:sz="0" w:space="0" w:color="auto"/>
        <w:right w:val="none" w:sz="0" w:space="0" w:color="auto"/>
      </w:divBdr>
    </w:div>
    <w:div w:id="1864781576">
      <w:bodyDiv w:val="1"/>
      <w:marLeft w:val="0"/>
      <w:marRight w:val="0"/>
      <w:marTop w:val="0"/>
      <w:marBottom w:val="0"/>
      <w:divBdr>
        <w:top w:val="none" w:sz="0" w:space="0" w:color="auto"/>
        <w:left w:val="none" w:sz="0" w:space="0" w:color="auto"/>
        <w:bottom w:val="none" w:sz="0" w:space="0" w:color="auto"/>
        <w:right w:val="none" w:sz="0" w:space="0" w:color="auto"/>
      </w:divBdr>
    </w:div>
    <w:div w:id="1886521829">
      <w:bodyDiv w:val="1"/>
      <w:marLeft w:val="0"/>
      <w:marRight w:val="0"/>
      <w:marTop w:val="0"/>
      <w:marBottom w:val="0"/>
      <w:divBdr>
        <w:top w:val="none" w:sz="0" w:space="0" w:color="auto"/>
        <w:left w:val="none" w:sz="0" w:space="0" w:color="auto"/>
        <w:bottom w:val="none" w:sz="0" w:space="0" w:color="auto"/>
        <w:right w:val="none" w:sz="0" w:space="0" w:color="auto"/>
      </w:divBdr>
    </w:div>
    <w:div w:id="1892109778">
      <w:bodyDiv w:val="1"/>
      <w:marLeft w:val="0"/>
      <w:marRight w:val="0"/>
      <w:marTop w:val="0"/>
      <w:marBottom w:val="0"/>
      <w:divBdr>
        <w:top w:val="none" w:sz="0" w:space="0" w:color="auto"/>
        <w:left w:val="none" w:sz="0" w:space="0" w:color="auto"/>
        <w:bottom w:val="none" w:sz="0" w:space="0" w:color="auto"/>
        <w:right w:val="none" w:sz="0" w:space="0" w:color="auto"/>
      </w:divBdr>
    </w:div>
    <w:div w:id="1903827617">
      <w:bodyDiv w:val="1"/>
      <w:marLeft w:val="0"/>
      <w:marRight w:val="0"/>
      <w:marTop w:val="0"/>
      <w:marBottom w:val="0"/>
      <w:divBdr>
        <w:top w:val="none" w:sz="0" w:space="0" w:color="auto"/>
        <w:left w:val="none" w:sz="0" w:space="0" w:color="auto"/>
        <w:bottom w:val="none" w:sz="0" w:space="0" w:color="auto"/>
        <w:right w:val="none" w:sz="0" w:space="0" w:color="auto"/>
      </w:divBdr>
    </w:div>
    <w:div w:id="1919092670">
      <w:bodyDiv w:val="1"/>
      <w:marLeft w:val="0"/>
      <w:marRight w:val="0"/>
      <w:marTop w:val="0"/>
      <w:marBottom w:val="0"/>
      <w:divBdr>
        <w:top w:val="none" w:sz="0" w:space="0" w:color="auto"/>
        <w:left w:val="none" w:sz="0" w:space="0" w:color="auto"/>
        <w:bottom w:val="none" w:sz="0" w:space="0" w:color="auto"/>
        <w:right w:val="none" w:sz="0" w:space="0" w:color="auto"/>
      </w:divBdr>
    </w:div>
    <w:div w:id="1921255470">
      <w:bodyDiv w:val="1"/>
      <w:marLeft w:val="0"/>
      <w:marRight w:val="0"/>
      <w:marTop w:val="0"/>
      <w:marBottom w:val="0"/>
      <w:divBdr>
        <w:top w:val="none" w:sz="0" w:space="0" w:color="auto"/>
        <w:left w:val="none" w:sz="0" w:space="0" w:color="auto"/>
        <w:bottom w:val="none" w:sz="0" w:space="0" w:color="auto"/>
        <w:right w:val="none" w:sz="0" w:space="0" w:color="auto"/>
      </w:divBdr>
    </w:div>
    <w:div w:id="1922713059">
      <w:bodyDiv w:val="1"/>
      <w:marLeft w:val="0"/>
      <w:marRight w:val="0"/>
      <w:marTop w:val="0"/>
      <w:marBottom w:val="0"/>
      <w:divBdr>
        <w:top w:val="none" w:sz="0" w:space="0" w:color="auto"/>
        <w:left w:val="none" w:sz="0" w:space="0" w:color="auto"/>
        <w:bottom w:val="none" w:sz="0" w:space="0" w:color="auto"/>
        <w:right w:val="none" w:sz="0" w:space="0" w:color="auto"/>
      </w:divBdr>
    </w:div>
    <w:div w:id="1929189276">
      <w:bodyDiv w:val="1"/>
      <w:marLeft w:val="0"/>
      <w:marRight w:val="0"/>
      <w:marTop w:val="0"/>
      <w:marBottom w:val="0"/>
      <w:divBdr>
        <w:top w:val="none" w:sz="0" w:space="0" w:color="auto"/>
        <w:left w:val="none" w:sz="0" w:space="0" w:color="auto"/>
        <w:bottom w:val="none" w:sz="0" w:space="0" w:color="auto"/>
        <w:right w:val="none" w:sz="0" w:space="0" w:color="auto"/>
      </w:divBdr>
    </w:div>
    <w:div w:id="1931624122">
      <w:bodyDiv w:val="1"/>
      <w:marLeft w:val="0"/>
      <w:marRight w:val="0"/>
      <w:marTop w:val="0"/>
      <w:marBottom w:val="0"/>
      <w:divBdr>
        <w:top w:val="none" w:sz="0" w:space="0" w:color="auto"/>
        <w:left w:val="none" w:sz="0" w:space="0" w:color="auto"/>
        <w:bottom w:val="none" w:sz="0" w:space="0" w:color="auto"/>
        <w:right w:val="none" w:sz="0" w:space="0" w:color="auto"/>
      </w:divBdr>
    </w:div>
    <w:div w:id="1939022293">
      <w:bodyDiv w:val="1"/>
      <w:marLeft w:val="0"/>
      <w:marRight w:val="0"/>
      <w:marTop w:val="0"/>
      <w:marBottom w:val="0"/>
      <w:divBdr>
        <w:top w:val="none" w:sz="0" w:space="0" w:color="auto"/>
        <w:left w:val="none" w:sz="0" w:space="0" w:color="auto"/>
        <w:bottom w:val="none" w:sz="0" w:space="0" w:color="auto"/>
        <w:right w:val="none" w:sz="0" w:space="0" w:color="auto"/>
      </w:divBdr>
    </w:div>
    <w:div w:id="1946769709">
      <w:bodyDiv w:val="1"/>
      <w:marLeft w:val="0"/>
      <w:marRight w:val="0"/>
      <w:marTop w:val="0"/>
      <w:marBottom w:val="0"/>
      <w:divBdr>
        <w:top w:val="none" w:sz="0" w:space="0" w:color="auto"/>
        <w:left w:val="none" w:sz="0" w:space="0" w:color="auto"/>
        <w:bottom w:val="none" w:sz="0" w:space="0" w:color="auto"/>
        <w:right w:val="none" w:sz="0" w:space="0" w:color="auto"/>
      </w:divBdr>
    </w:div>
    <w:div w:id="1948808699">
      <w:bodyDiv w:val="1"/>
      <w:marLeft w:val="0"/>
      <w:marRight w:val="0"/>
      <w:marTop w:val="0"/>
      <w:marBottom w:val="0"/>
      <w:divBdr>
        <w:top w:val="none" w:sz="0" w:space="0" w:color="auto"/>
        <w:left w:val="none" w:sz="0" w:space="0" w:color="auto"/>
        <w:bottom w:val="none" w:sz="0" w:space="0" w:color="auto"/>
        <w:right w:val="none" w:sz="0" w:space="0" w:color="auto"/>
      </w:divBdr>
    </w:div>
    <w:div w:id="1951159729">
      <w:bodyDiv w:val="1"/>
      <w:marLeft w:val="0"/>
      <w:marRight w:val="0"/>
      <w:marTop w:val="0"/>
      <w:marBottom w:val="0"/>
      <w:divBdr>
        <w:top w:val="none" w:sz="0" w:space="0" w:color="auto"/>
        <w:left w:val="none" w:sz="0" w:space="0" w:color="auto"/>
        <w:bottom w:val="none" w:sz="0" w:space="0" w:color="auto"/>
        <w:right w:val="none" w:sz="0" w:space="0" w:color="auto"/>
      </w:divBdr>
    </w:div>
    <w:div w:id="1962376594">
      <w:bodyDiv w:val="1"/>
      <w:marLeft w:val="0"/>
      <w:marRight w:val="0"/>
      <w:marTop w:val="0"/>
      <w:marBottom w:val="0"/>
      <w:divBdr>
        <w:top w:val="none" w:sz="0" w:space="0" w:color="auto"/>
        <w:left w:val="none" w:sz="0" w:space="0" w:color="auto"/>
        <w:bottom w:val="none" w:sz="0" w:space="0" w:color="auto"/>
        <w:right w:val="none" w:sz="0" w:space="0" w:color="auto"/>
      </w:divBdr>
    </w:div>
    <w:div w:id="1962684521">
      <w:bodyDiv w:val="1"/>
      <w:marLeft w:val="0"/>
      <w:marRight w:val="0"/>
      <w:marTop w:val="0"/>
      <w:marBottom w:val="0"/>
      <w:divBdr>
        <w:top w:val="none" w:sz="0" w:space="0" w:color="auto"/>
        <w:left w:val="none" w:sz="0" w:space="0" w:color="auto"/>
        <w:bottom w:val="none" w:sz="0" w:space="0" w:color="auto"/>
        <w:right w:val="none" w:sz="0" w:space="0" w:color="auto"/>
      </w:divBdr>
    </w:div>
    <w:div w:id="1965189075">
      <w:bodyDiv w:val="1"/>
      <w:marLeft w:val="0"/>
      <w:marRight w:val="0"/>
      <w:marTop w:val="0"/>
      <w:marBottom w:val="0"/>
      <w:divBdr>
        <w:top w:val="none" w:sz="0" w:space="0" w:color="auto"/>
        <w:left w:val="none" w:sz="0" w:space="0" w:color="auto"/>
        <w:bottom w:val="none" w:sz="0" w:space="0" w:color="auto"/>
        <w:right w:val="none" w:sz="0" w:space="0" w:color="auto"/>
      </w:divBdr>
    </w:div>
    <w:div w:id="1967858116">
      <w:bodyDiv w:val="1"/>
      <w:marLeft w:val="0"/>
      <w:marRight w:val="0"/>
      <w:marTop w:val="0"/>
      <w:marBottom w:val="0"/>
      <w:divBdr>
        <w:top w:val="none" w:sz="0" w:space="0" w:color="auto"/>
        <w:left w:val="none" w:sz="0" w:space="0" w:color="auto"/>
        <w:bottom w:val="none" w:sz="0" w:space="0" w:color="auto"/>
        <w:right w:val="none" w:sz="0" w:space="0" w:color="auto"/>
      </w:divBdr>
    </w:div>
    <w:div w:id="1968268441">
      <w:bodyDiv w:val="1"/>
      <w:marLeft w:val="0"/>
      <w:marRight w:val="0"/>
      <w:marTop w:val="0"/>
      <w:marBottom w:val="0"/>
      <w:divBdr>
        <w:top w:val="none" w:sz="0" w:space="0" w:color="auto"/>
        <w:left w:val="none" w:sz="0" w:space="0" w:color="auto"/>
        <w:bottom w:val="none" w:sz="0" w:space="0" w:color="auto"/>
        <w:right w:val="none" w:sz="0" w:space="0" w:color="auto"/>
      </w:divBdr>
    </w:div>
    <w:div w:id="1974141867">
      <w:bodyDiv w:val="1"/>
      <w:marLeft w:val="0"/>
      <w:marRight w:val="0"/>
      <w:marTop w:val="0"/>
      <w:marBottom w:val="0"/>
      <w:divBdr>
        <w:top w:val="none" w:sz="0" w:space="0" w:color="auto"/>
        <w:left w:val="none" w:sz="0" w:space="0" w:color="auto"/>
        <w:bottom w:val="none" w:sz="0" w:space="0" w:color="auto"/>
        <w:right w:val="none" w:sz="0" w:space="0" w:color="auto"/>
      </w:divBdr>
    </w:div>
    <w:div w:id="1975716359">
      <w:bodyDiv w:val="1"/>
      <w:marLeft w:val="0"/>
      <w:marRight w:val="0"/>
      <w:marTop w:val="0"/>
      <w:marBottom w:val="0"/>
      <w:divBdr>
        <w:top w:val="none" w:sz="0" w:space="0" w:color="auto"/>
        <w:left w:val="none" w:sz="0" w:space="0" w:color="auto"/>
        <w:bottom w:val="none" w:sz="0" w:space="0" w:color="auto"/>
        <w:right w:val="none" w:sz="0" w:space="0" w:color="auto"/>
      </w:divBdr>
    </w:div>
    <w:div w:id="1981878038">
      <w:bodyDiv w:val="1"/>
      <w:marLeft w:val="0"/>
      <w:marRight w:val="0"/>
      <w:marTop w:val="0"/>
      <w:marBottom w:val="0"/>
      <w:divBdr>
        <w:top w:val="none" w:sz="0" w:space="0" w:color="auto"/>
        <w:left w:val="none" w:sz="0" w:space="0" w:color="auto"/>
        <w:bottom w:val="none" w:sz="0" w:space="0" w:color="auto"/>
        <w:right w:val="none" w:sz="0" w:space="0" w:color="auto"/>
      </w:divBdr>
    </w:div>
    <w:div w:id="1982803062">
      <w:bodyDiv w:val="1"/>
      <w:marLeft w:val="0"/>
      <w:marRight w:val="0"/>
      <w:marTop w:val="0"/>
      <w:marBottom w:val="0"/>
      <w:divBdr>
        <w:top w:val="none" w:sz="0" w:space="0" w:color="auto"/>
        <w:left w:val="none" w:sz="0" w:space="0" w:color="auto"/>
        <w:bottom w:val="none" w:sz="0" w:space="0" w:color="auto"/>
        <w:right w:val="none" w:sz="0" w:space="0" w:color="auto"/>
      </w:divBdr>
    </w:div>
    <w:div w:id="1984694455">
      <w:bodyDiv w:val="1"/>
      <w:marLeft w:val="0"/>
      <w:marRight w:val="0"/>
      <w:marTop w:val="0"/>
      <w:marBottom w:val="0"/>
      <w:divBdr>
        <w:top w:val="none" w:sz="0" w:space="0" w:color="auto"/>
        <w:left w:val="none" w:sz="0" w:space="0" w:color="auto"/>
        <w:bottom w:val="none" w:sz="0" w:space="0" w:color="auto"/>
        <w:right w:val="none" w:sz="0" w:space="0" w:color="auto"/>
      </w:divBdr>
    </w:div>
    <w:div w:id="1989628591">
      <w:bodyDiv w:val="1"/>
      <w:marLeft w:val="0"/>
      <w:marRight w:val="0"/>
      <w:marTop w:val="0"/>
      <w:marBottom w:val="0"/>
      <w:divBdr>
        <w:top w:val="none" w:sz="0" w:space="0" w:color="auto"/>
        <w:left w:val="none" w:sz="0" w:space="0" w:color="auto"/>
        <w:bottom w:val="none" w:sz="0" w:space="0" w:color="auto"/>
        <w:right w:val="none" w:sz="0" w:space="0" w:color="auto"/>
      </w:divBdr>
    </w:div>
    <w:div w:id="1989897030">
      <w:bodyDiv w:val="1"/>
      <w:marLeft w:val="0"/>
      <w:marRight w:val="0"/>
      <w:marTop w:val="0"/>
      <w:marBottom w:val="0"/>
      <w:divBdr>
        <w:top w:val="none" w:sz="0" w:space="0" w:color="auto"/>
        <w:left w:val="none" w:sz="0" w:space="0" w:color="auto"/>
        <w:bottom w:val="none" w:sz="0" w:space="0" w:color="auto"/>
        <w:right w:val="none" w:sz="0" w:space="0" w:color="auto"/>
      </w:divBdr>
    </w:div>
    <w:div w:id="1999264884">
      <w:bodyDiv w:val="1"/>
      <w:marLeft w:val="0"/>
      <w:marRight w:val="0"/>
      <w:marTop w:val="0"/>
      <w:marBottom w:val="0"/>
      <w:divBdr>
        <w:top w:val="none" w:sz="0" w:space="0" w:color="auto"/>
        <w:left w:val="none" w:sz="0" w:space="0" w:color="auto"/>
        <w:bottom w:val="none" w:sz="0" w:space="0" w:color="auto"/>
        <w:right w:val="none" w:sz="0" w:space="0" w:color="auto"/>
      </w:divBdr>
    </w:div>
    <w:div w:id="1999966048">
      <w:bodyDiv w:val="1"/>
      <w:marLeft w:val="0"/>
      <w:marRight w:val="0"/>
      <w:marTop w:val="0"/>
      <w:marBottom w:val="0"/>
      <w:divBdr>
        <w:top w:val="none" w:sz="0" w:space="0" w:color="auto"/>
        <w:left w:val="none" w:sz="0" w:space="0" w:color="auto"/>
        <w:bottom w:val="none" w:sz="0" w:space="0" w:color="auto"/>
        <w:right w:val="none" w:sz="0" w:space="0" w:color="auto"/>
      </w:divBdr>
    </w:div>
    <w:div w:id="2002080779">
      <w:bodyDiv w:val="1"/>
      <w:marLeft w:val="0"/>
      <w:marRight w:val="0"/>
      <w:marTop w:val="0"/>
      <w:marBottom w:val="0"/>
      <w:divBdr>
        <w:top w:val="none" w:sz="0" w:space="0" w:color="auto"/>
        <w:left w:val="none" w:sz="0" w:space="0" w:color="auto"/>
        <w:bottom w:val="none" w:sz="0" w:space="0" w:color="auto"/>
        <w:right w:val="none" w:sz="0" w:space="0" w:color="auto"/>
      </w:divBdr>
    </w:div>
    <w:div w:id="2011910881">
      <w:bodyDiv w:val="1"/>
      <w:marLeft w:val="0"/>
      <w:marRight w:val="0"/>
      <w:marTop w:val="0"/>
      <w:marBottom w:val="0"/>
      <w:divBdr>
        <w:top w:val="none" w:sz="0" w:space="0" w:color="auto"/>
        <w:left w:val="none" w:sz="0" w:space="0" w:color="auto"/>
        <w:bottom w:val="none" w:sz="0" w:space="0" w:color="auto"/>
        <w:right w:val="none" w:sz="0" w:space="0" w:color="auto"/>
      </w:divBdr>
    </w:div>
    <w:div w:id="2012759908">
      <w:bodyDiv w:val="1"/>
      <w:marLeft w:val="0"/>
      <w:marRight w:val="0"/>
      <w:marTop w:val="0"/>
      <w:marBottom w:val="0"/>
      <w:divBdr>
        <w:top w:val="none" w:sz="0" w:space="0" w:color="auto"/>
        <w:left w:val="none" w:sz="0" w:space="0" w:color="auto"/>
        <w:bottom w:val="none" w:sz="0" w:space="0" w:color="auto"/>
        <w:right w:val="none" w:sz="0" w:space="0" w:color="auto"/>
      </w:divBdr>
    </w:div>
    <w:div w:id="2028368112">
      <w:bodyDiv w:val="1"/>
      <w:marLeft w:val="0"/>
      <w:marRight w:val="0"/>
      <w:marTop w:val="0"/>
      <w:marBottom w:val="0"/>
      <w:divBdr>
        <w:top w:val="none" w:sz="0" w:space="0" w:color="auto"/>
        <w:left w:val="none" w:sz="0" w:space="0" w:color="auto"/>
        <w:bottom w:val="none" w:sz="0" w:space="0" w:color="auto"/>
        <w:right w:val="none" w:sz="0" w:space="0" w:color="auto"/>
      </w:divBdr>
    </w:div>
    <w:div w:id="2040424420">
      <w:bodyDiv w:val="1"/>
      <w:marLeft w:val="0"/>
      <w:marRight w:val="0"/>
      <w:marTop w:val="0"/>
      <w:marBottom w:val="0"/>
      <w:divBdr>
        <w:top w:val="none" w:sz="0" w:space="0" w:color="auto"/>
        <w:left w:val="none" w:sz="0" w:space="0" w:color="auto"/>
        <w:bottom w:val="none" w:sz="0" w:space="0" w:color="auto"/>
        <w:right w:val="none" w:sz="0" w:space="0" w:color="auto"/>
      </w:divBdr>
    </w:div>
    <w:div w:id="2041198117">
      <w:bodyDiv w:val="1"/>
      <w:marLeft w:val="0"/>
      <w:marRight w:val="0"/>
      <w:marTop w:val="0"/>
      <w:marBottom w:val="0"/>
      <w:divBdr>
        <w:top w:val="none" w:sz="0" w:space="0" w:color="auto"/>
        <w:left w:val="none" w:sz="0" w:space="0" w:color="auto"/>
        <w:bottom w:val="none" w:sz="0" w:space="0" w:color="auto"/>
        <w:right w:val="none" w:sz="0" w:space="0" w:color="auto"/>
      </w:divBdr>
    </w:div>
    <w:div w:id="2042706083">
      <w:bodyDiv w:val="1"/>
      <w:marLeft w:val="0"/>
      <w:marRight w:val="0"/>
      <w:marTop w:val="0"/>
      <w:marBottom w:val="0"/>
      <w:divBdr>
        <w:top w:val="none" w:sz="0" w:space="0" w:color="auto"/>
        <w:left w:val="none" w:sz="0" w:space="0" w:color="auto"/>
        <w:bottom w:val="none" w:sz="0" w:space="0" w:color="auto"/>
        <w:right w:val="none" w:sz="0" w:space="0" w:color="auto"/>
      </w:divBdr>
    </w:div>
    <w:div w:id="2044859567">
      <w:bodyDiv w:val="1"/>
      <w:marLeft w:val="0"/>
      <w:marRight w:val="0"/>
      <w:marTop w:val="0"/>
      <w:marBottom w:val="0"/>
      <w:divBdr>
        <w:top w:val="none" w:sz="0" w:space="0" w:color="auto"/>
        <w:left w:val="none" w:sz="0" w:space="0" w:color="auto"/>
        <w:bottom w:val="none" w:sz="0" w:space="0" w:color="auto"/>
        <w:right w:val="none" w:sz="0" w:space="0" w:color="auto"/>
      </w:divBdr>
    </w:div>
    <w:div w:id="2048025004">
      <w:bodyDiv w:val="1"/>
      <w:marLeft w:val="0"/>
      <w:marRight w:val="0"/>
      <w:marTop w:val="0"/>
      <w:marBottom w:val="0"/>
      <w:divBdr>
        <w:top w:val="none" w:sz="0" w:space="0" w:color="auto"/>
        <w:left w:val="none" w:sz="0" w:space="0" w:color="auto"/>
        <w:bottom w:val="none" w:sz="0" w:space="0" w:color="auto"/>
        <w:right w:val="none" w:sz="0" w:space="0" w:color="auto"/>
      </w:divBdr>
    </w:div>
    <w:div w:id="2051953400">
      <w:bodyDiv w:val="1"/>
      <w:marLeft w:val="0"/>
      <w:marRight w:val="0"/>
      <w:marTop w:val="0"/>
      <w:marBottom w:val="0"/>
      <w:divBdr>
        <w:top w:val="none" w:sz="0" w:space="0" w:color="auto"/>
        <w:left w:val="none" w:sz="0" w:space="0" w:color="auto"/>
        <w:bottom w:val="none" w:sz="0" w:space="0" w:color="auto"/>
        <w:right w:val="none" w:sz="0" w:space="0" w:color="auto"/>
      </w:divBdr>
    </w:div>
    <w:div w:id="2057316821">
      <w:bodyDiv w:val="1"/>
      <w:marLeft w:val="0"/>
      <w:marRight w:val="0"/>
      <w:marTop w:val="0"/>
      <w:marBottom w:val="0"/>
      <w:divBdr>
        <w:top w:val="none" w:sz="0" w:space="0" w:color="auto"/>
        <w:left w:val="none" w:sz="0" w:space="0" w:color="auto"/>
        <w:bottom w:val="none" w:sz="0" w:space="0" w:color="auto"/>
        <w:right w:val="none" w:sz="0" w:space="0" w:color="auto"/>
      </w:divBdr>
    </w:div>
    <w:div w:id="2060981194">
      <w:bodyDiv w:val="1"/>
      <w:marLeft w:val="0"/>
      <w:marRight w:val="0"/>
      <w:marTop w:val="0"/>
      <w:marBottom w:val="0"/>
      <w:divBdr>
        <w:top w:val="none" w:sz="0" w:space="0" w:color="auto"/>
        <w:left w:val="none" w:sz="0" w:space="0" w:color="auto"/>
        <w:bottom w:val="none" w:sz="0" w:space="0" w:color="auto"/>
        <w:right w:val="none" w:sz="0" w:space="0" w:color="auto"/>
      </w:divBdr>
    </w:div>
    <w:div w:id="2063283200">
      <w:bodyDiv w:val="1"/>
      <w:marLeft w:val="0"/>
      <w:marRight w:val="0"/>
      <w:marTop w:val="0"/>
      <w:marBottom w:val="0"/>
      <w:divBdr>
        <w:top w:val="none" w:sz="0" w:space="0" w:color="auto"/>
        <w:left w:val="none" w:sz="0" w:space="0" w:color="auto"/>
        <w:bottom w:val="none" w:sz="0" w:space="0" w:color="auto"/>
        <w:right w:val="none" w:sz="0" w:space="0" w:color="auto"/>
      </w:divBdr>
    </w:div>
    <w:div w:id="2070104168">
      <w:bodyDiv w:val="1"/>
      <w:marLeft w:val="0"/>
      <w:marRight w:val="0"/>
      <w:marTop w:val="0"/>
      <w:marBottom w:val="0"/>
      <w:divBdr>
        <w:top w:val="none" w:sz="0" w:space="0" w:color="auto"/>
        <w:left w:val="none" w:sz="0" w:space="0" w:color="auto"/>
        <w:bottom w:val="none" w:sz="0" w:space="0" w:color="auto"/>
        <w:right w:val="none" w:sz="0" w:space="0" w:color="auto"/>
      </w:divBdr>
    </w:div>
    <w:div w:id="2078548361">
      <w:bodyDiv w:val="1"/>
      <w:marLeft w:val="0"/>
      <w:marRight w:val="0"/>
      <w:marTop w:val="0"/>
      <w:marBottom w:val="0"/>
      <w:divBdr>
        <w:top w:val="none" w:sz="0" w:space="0" w:color="auto"/>
        <w:left w:val="none" w:sz="0" w:space="0" w:color="auto"/>
        <w:bottom w:val="none" w:sz="0" w:space="0" w:color="auto"/>
        <w:right w:val="none" w:sz="0" w:space="0" w:color="auto"/>
      </w:divBdr>
    </w:div>
    <w:div w:id="2081978837">
      <w:bodyDiv w:val="1"/>
      <w:marLeft w:val="0"/>
      <w:marRight w:val="0"/>
      <w:marTop w:val="0"/>
      <w:marBottom w:val="0"/>
      <w:divBdr>
        <w:top w:val="none" w:sz="0" w:space="0" w:color="auto"/>
        <w:left w:val="none" w:sz="0" w:space="0" w:color="auto"/>
        <w:bottom w:val="none" w:sz="0" w:space="0" w:color="auto"/>
        <w:right w:val="none" w:sz="0" w:space="0" w:color="auto"/>
      </w:divBdr>
    </w:div>
    <w:div w:id="2084600170">
      <w:bodyDiv w:val="1"/>
      <w:marLeft w:val="0"/>
      <w:marRight w:val="0"/>
      <w:marTop w:val="0"/>
      <w:marBottom w:val="0"/>
      <w:divBdr>
        <w:top w:val="none" w:sz="0" w:space="0" w:color="auto"/>
        <w:left w:val="none" w:sz="0" w:space="0" w:color="auto"/>
        <w:bottom w:val="none" w:sz="0" w:space="0" w:color="auto"/>
        <w:right w:val="none" w:sz="0" w:space="0" w:color="auto"/>
      </w:divBdr>
    </w:div>
    <w:div w:id="2089687648">
      <w:bodyDiv w:val="1"/>
      <w:marLeft w:val="0"/>
      <w:marRight w:val="0"/>
      <w:marTop w:val="0"/>
      <w:marBottom w:val="0"/>
      <w:divBdr>
        <w:top w:val="none" w:sz="0" w:space="0" w:color="auto"/>
        <w:left w:val="none" w:sz="0" w:space="0" w:color="auto"/>
        <w:bottom w:val="none" w:sz="0" w:space="0" w:color="auto"/>
        <w:right w:val="none" w:sz="0" w:space="0" w:color="auto"/>
      </w:divBdr>
    </w:div>
    <w:div w:id="2091081151">
      <w:bodyDiv w:val="1"/>
      <w:marLeft w:val="0"/>
      <w:marRight w:val="0"/>
      <w:marTop w:val="0"/>
      <w:marBottom w:val="0"/>
      <w:divBdr>
        <w:top w:val="none" w:sz="0" w:space="0" w:color="auto"/>
        <w:left w:val="none" w:sz="0" w:space="0" w:color="auto"/>
        <w:bottom w:val="none" w:sz="0" w:space="0" w:color="auto"/>
        <w:right w:val="none" w:sz="0" w:space="0" w:color="auto"/>
      </w:divBdr>
    </w:div>
    <w:div w:id="2095399779">
      <w:bodyDiv w:val="1"/>
      <w:marLeft w:val="0"/>
      <w:marRight w:val="0"/>
      <w:marTop w:val="0"/>
      <w:marBottom w:val="0"/>
      <w:divBdr>
        <w:top w:val="none" w:sz="0" w:space="0" w:color="auto"/>
        <w:left w:val="none" w:sz="0" w:space="0" w:color="auto"/>
        <w:bottom w:val="none" w:sz="0" w:space="0" w:color="auto"/>
        <w:right w:val="none" w:sz="0" w:space="0" w:color="auto"/>
      </w:divBdr>
    </w:div>
    <w:div w:id="2100170340">
      <w:bodyDiv w:val="1"/>
      <w:marLeft w:val="0"/>
      <w:marRight w:val="0"/>
      <w:marTop w:val="0"/>
      <w:marBottom w:val="0"/>
      <w:divBdr>
        <w:top w:val="none" w:sz="0" w:space="0" w:color="auto"/>
        <w:left w:val="none" w:sz="0" w:space="0" w:color="auto"/>
        <w:bottom w:val="none" w:sz="0" w:space="0" w:color="auto"/>
        <w:right w:val="none" w:sz="0" w:space="0" w:color="auto"/>
      </w:divBdr>
    </w:div>
    <w:div w:id="2101639608">
      <w:bodyDiv w:val="1"/>
      <w:marLeft w:val="0"/>
      <w:marRight w:val="0"/>
      <w:marTop w:val="0"/>
      <w:marBottom w:val="0"/>
      <w:divBdr>
        <w:top w:val="none" w:sz="0" w:space="0" w:color="auto"/>
        <w:left w:val="none" w:sz="0" w:space="0" w:color="auto"/>
        <w:bottom w:val="none" w:sz="0" w:space="0" w:color="auto"/>
        <w:right w:val="none" w:sz="0" w:space="0" w:color="auto"/>
      </w:divBdr>
    </w:div>
    <w:div w:id="2106027516">
      <w:bodyDiv w:val="1"/>
      <w:marLeft w:val="0"/>
      <w:marRight w:val="0"/>
      <w:marTop w:val="0"/>
      <w:marBottom w:val="0"/>
      <w:divBdr>
        <w:top w:val="none" w:sz="0" w:space="0" w:color="auto"/>
        <w:left w:val="none" w:sz="0" w:space="0" w:color="auto"/>
        <w:bottom w:val="none" w:sz="0" w:space="0" w:color="auto"/>
        <w:right w:val="none" w:sz="0" w:space="0" w:color="auto"/>
      </w:divBdr>
    </w:div>
    <w:div w:id="2106489983">
      <w:bodyDiv w:val="1"/>
      <w:marLeft w:val="0"/>
      <w:marRight w:val="0"/>
      <w:marTop w:val="0"/>
      <w:marBottom w:val="0"/>
      <w:divBdr>
        <w:top w:val="none" w:sz="0" w:space="0" w:color="auto"/>
        <w:left w:val="none" w:sz="0" w:space="0" w:color="auto"/>
        <w:bottom w:val="none" w:sz="0" w:space="0" w:color="auto"/>
        <w:right w:val="none" w:sz="0" w:space="0" w:color="auto"/>
      </w:divBdr>
    </w:div>
    <w:div w:id="2113234681">
      <w:bodyDiv w:val="1"/>
      <w:marLeft w:val="0"/>
      <w:marRight w:val="0"/>
      <w:marTop w:val="0"/>
      <w:marBottom w:val="0"/>
      <w:divBdr>
        <w:top w:val="none" w:sz="0" w:space="0" w:color="auto"/>
        <w:left w:val="none" w:sz="0" w:space="0" w:color="auto"/>
        <w:bottom w:val="none" w:sz="0" w:space="0" w:color="auto"/>
        <w:right w:val="none" w:sz="0" w:space="0" w:color="auto"/>
      </w:divBdr>
    </w:div>
    <w:div w:id="2118675042">
      <w:bodyDiv w:val="1"/>
      <w:marLeft w:val="0"/>
      <w:marRight w:val="0"/>
      <w:marTop w:val="0"/>
      <w:marBottom w:val="0"/>
      <w:divBdr>
        <w:top w:val="none" w:sz="0" w:space="0" w:color="auto"/>
        <w:left w:val="none" w:sz="0" w:space="0" w:color="auto"/>
        <w:bottom w:val="none" w:sz="0" w:space="0" w:color="auto"/>
        <w:right w:val="none" w:sz="0" w:space="0" w:color="auto"/>
      </w:divBdr>
    </w:div>
    <w:div w:id="2125297926">
      <w:bodyDiv w:val="1"/>
      <w:marLeft w:val="0"/>
      <w:marRight w:val="0"/>
      <w:marTop w:val="0"/>
      <w:marBottom w:val="0"/>
      <w:divBdr>
        <w:top w:val="none" w:sz="0" w:space="0" w:color="auto"/>
        <w:left w:val="none" w:sz="0" w:space="0" w:color="auto"/>
        <w:bottom w:val="none" w:sz="0" w:space="0" w:color="auto"/>
        <w:right w:val="none" w:sz="0" w:space="0" w:color="auto"/>
      </w:divBdr>
    </w:div>
    <w:div w:id="213621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localhost:8501" TargetMode="External"/><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finance.yahoo.com/"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streamlit.io/" TargetMode="External"/><Relationship Id="rId30" Type="http://schemas.openxmlformats.org/officeDocument/2006/relationships/footer" Target="footer2.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zesi\Downloads\Springer%20LNCS%201703%20Word\Springer%20LNCS%201703%20Word\splnproc1703.docm"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Κράτηση_θέσης1</b:Tag>
    <b:SourceType>Book</b:SourceType>
    <b:Guid>{C355C7C4-0179-4FA8-8F1D-C26A64A16F77}</b:Guid>
    <b:RefOrder>27</b:RefOrder>
  </b:Source>
  <b:Source>
    <b:Tag>Tho22</b:Tag>
    <b:SourceType>Book</b:SourceType>
    <b:Guid>{FDD926A5-251B-4FEB-BA70-AAD16AE4682C}</b:Guid>
    <b:Author>
      <b:Author>
        <b:Corporate>Thomas, L.C., Edelman, D.B. and Crook, J.N.</b:Corporate>
      </b:Author>
    </b:Author>
    <b:Title>Credit Scoring and Its Applications SIAM</b:Title>
    <b:Year>2022</b:Year>
    <b:RefOrder>1</b:RefOrder>
  </b:Source>
  <b:Source>
    <b:Tag>Bea66</b:Tag>
    <b:SourceType>Book</b:SourceType>
    <b:Guid>{29F0DEA1-95D4-4783-8B20-CC5660376D73}</b:Guid>
    <b:Author>
      <b:Author>
        <b:Corporate>Beaver, W.H.</b:Corporate>
      </b:Author>
    </b:Author>
    <b:Title>Financial ratios as predictors of failure</b:Title>
    <b:Year>1966</b:Year>
    <b:Edition>Journal of Accounting Research</b:Edition>
    <b:RefOrder>2</b:RefOrder>
  </b:Source>
  <b:Source>
    <b:Tag>Alt68</b:Tag>
    <b:SourceType>Book</b:SourceType>
    <b:Guid>{D837804D-E991-4D0A-A2BE-240DC82C533A}</b:Guid>
    <b:Author>
      <b:Author>
        <b:Corporate>Altman, E.I.</b:Corporate>
      </b:Author>
    </b:Author>
    <b:Title>Financial ratios, discriminant analysis and the prediction of corporate bankruptcy</b:Title>
    <b:Year>1968</b:Year>
    <b:Edition>The Journal of Finance</b:Edition>
    <b:RefOrder>3</b:RefOrder>
  </b:Source>
  <b:Source>
    <b:Tag>Ohl80</b:Tag>
    <b:SourceType>Book</b:SourceType>
    <b:Guid>{9B89FF91-7A00-4E0A-BA30-1BCFD8D9A9CB}</b:Guid>
    <b:Author>
      <b:Author>
        <b:Corporate>Ohlson, J.A.</b:Corporate>
      </b:Author>
    </b:Author>
    <b:Title>Financial rations and probabilist prediction of bankruptcy</b:Title>
    <b:Year>1980</b:Year>
    <b:Edition>Journal Accounting Research</b:Edition>
    <b:RefOrder>4</b:RefOrder>
  </b:Source>
  <b:Source>
    <b:Tag>Lun17</b:Tag>
    <b:SourceType>Book</b:SourceType>
    <b:Guid>{7D89B6F6-E36B-42B7-BA81-E99D9BD22EEA}</b:Guid>
    <b:Author>
      <b:Author>
        <b:Corporate>Lundberg, S.M. and Lee, S.I.</b:Corporate>
      </b:Author>
    </b:Author>
    <b:Title>A unified approach to interprenting model predictions</b:Title>
    <b:Year>2017</b:Year>
    <b:Edition>Advances in Neural Information Processing Systems</b:Edition>
    <b:RefOrder>5</b:RefOrder>
  </b:Source>
  <b:Source>
    <b:Tag>Les15</b:Tag>
    <b:SourceType>Book</b:SourceType>
    <b:Guid>{553FB4AE-47F6-4E27-B60B-86F1E36D2412}</b:Guid>
    <b:Author>
      <b:Author>
        <b:Corporate>Lessmann, S. et al.</b:Corporate>
      </b:Author>
    </b:Author>
    <b:Title>Benchmarking state of the art classification algorithms for credit scoring: An update of research</b:Title>
    <b:Year>2015</b:Year>
    <b:Edition>European Journal of Operational Research</b:Edition>
    <b:RefOrder>6</b:RefOrder>
  </b:Source>
  <b:Source>
    <b:Tag>Din14</b:Tag>
    <b:SourceType>Book</b:SourceType>
    <b:Guid>{4DDD2208-CC82-4ED1-BCD2-21B5C0FA7116}</b:Guid>
    <b:Author>
      <b:Author>
        <b:Corporate>Ding, Y.</b:Corporate>
      </b:Author>
    </b:Author>
    <b:Title>The application of machine learning in credit risk assesment</b:Title>
    <b:Year>2014</b:Year>
    <b:Edition>Journal of Finance and Investment</b:Edition>
    <b:RefOrder>7</b:RefOrder>
  </b:Source>
  <b:Source>
    <b:Tag>McK10</b:Tag>
    <b:SourceType>Book</b:SourceType>
    <b:Guid>{796B4597-59AA-49BF-BA2F-F0FAC4C76C20}</b:Guid>
    <b:Author>
      <b:Author>
        <b:Corporate>McKinney, W.</b:Corporate>
      </b:Author>
    </b:Author>
    <b:Title>Data structures for statistical computing in Python</b:Title>
    <b:Year>2010</b:Year>
    <b:Edition>Proceedings of the 9th Python in Science Conference</b:Edition>
    <b:RefOrder>8</b:RefOrder>
  </b:Source>
  <b:Source>
    <b:Tag>Ped11</b:Tag>
    <b:SourceType>Book</b:SourceType>
    <b:Guid>{53A0F305-6143-40FF-BAF7-FE6590C229A8}</b:Guid>
    <b:Author>
      <b:Author>
        <b:Corporate>Pedregosa, F. et al.</b:Corporate>
      </b:Author>
    </b:Author>
    <b:Title>Scikit-learn: Machine learning in Python</b:Title>
    <b:Year>2011</b:Year>
    <b:Edition>Journal of Machine Learning Research</b:Edition>
    <b:RefOrder>9</b:RefOrder>
  </b:Source>
  <b:Source>
    <b:Tag>Zmi84</b:Tag>
    <b:SourceType>Book</b:SourceType>
    <b:Guid>{0FC21674-6486-4FC4-BF23-E6ABB9A3486C}</b:Guid>
    <b:Author>
      <b:Author>
        <b:Corporate>Zmijewski, M.E. </b:Corporate>
      </b:Author>
    </b:Author>
    <b:Title>Methodological issues related to the estimation of financial distress prediction models</b:Title>
    <b:Year>1984</b:Year>
    <b:Edition>Journal of Accounting Research</b:Edition>
    <b:RefOrder>10</b:RefOrder>
  </b:Source>
  <b:Source>
    <b:Tag>Alt06</b:Tag>
    <b:SourceType>Book</b:SourceType>
    <b:Guid>{C0B4454A-C70C-4C2A-9801-D083182B868A}</b:Guid>
    <b:Author>
      <b:Author>
        <b:Corporate>Altman, E.I. and Hotchkiss, E.</b:Corporate>
      </b:Author>
    </b:Author>
    <b:Title>Corporate Financial Distress and Bankruptcy</b:Title>
    <b:Year>2006</b:Year>
    <b:RefOrder>11</b:RefOrder>
  </b:Source>
  <b:Source>
    <b:Tag>Alt18</b:Tag>
    <b:SourceType>Book</b:SourceType>
    <b:Guid>{52C19E6E-54BA-4E9F-A771-4DC545965035}</b:Guid>
    <b:Author>
      <b:Author>
        <b:Corporate>Altman, E.I.</b:Corporate>
      </b:Author>
    </b:Author>
    <b:Title>A fifty-year retrospective on credit risk models</b:Title>
    <b:Year>2018</b:Year>
    <b:Edition>Journal of Credit Risk</b:Edition>
    <b:RefOrder>12</b:RefOrder>
  </b:Source>
  <b:Source>
    <b:Tag>Hos13</b:Tag>
    <b:SourceType>Book</b:SourceType>
    <b:Guid>{54D68737-8BFD-481F-B87D-0C30CE82822A}</b:Guid>
    <b:Author>
      <b:Author>
        <b:Corporate>Hosmer, D.W., Lemeshow, S. and Sturdivant, R.X.</b:Corporate>
      </b:Author>
    </b:Author>
    <b:Title>Applied Logistic Regression</b:Title>
    <b:Year>2013</b:Year>
    <b:RefOrder>13</b:RefOrder>
  </b:Source>
  <b:Source>
    <b:Tag>Bla73</b:Tag>
    <b:SourceType>Book</b:SourceType>
    <b:Guid>{8ACF7AB6-B71E-4205-A98A-60341494D045}</b:Guid>
    <b:Author>
      <b:Author>
        <b:Corporate>Black, F. and Scholes, M.</b:Corporate>
      </b:Author>
    </b:Author>
    <b:Title>The pricing of options and corporate liabilities</b:Title>
    <b:Year>1973</b:Year>
    <b:Edition>Journal of Political Economy</b:Edition>
    <b:RefOrder>14</b:RefOrder>
  </b:Source>
  <b:Source>
    <b:Tag>Mer74</b:Tag>
    <b:SourceType>Book</b:SourceType>
    <b:Guid>{FF883C1A-0BA7-42E6-86C3-18C6F6918108}</b:Guid>
    <b:Author>
      <b:Author>
        <b:Corporate>Merton, R.C.</b:Corporate>
      </b:Author>
    </b:Author>
    <b:Title>On the pricing of corporate debt: The risk structure of interest rates</b:Title>
    <b:Year>1974</b:Year>
    <b:Edition>The Journal of Finance</b:Edition>
    <b:RefOrder>15</b:RefOrder>
  </b:Source>
  <b:Source>
    <b:Tag>Shu01</b:Tag>
    <b:SourceType>Book</b:SourceType>
    <b:Guid>{B3EAC48C-2497-48C7-AFC3-BDBB0999D419}</b:Guid>
    <b:Author>
      <b:Author>
        <b:Corporate>Shumway, T.</b:Corporate>
      </b:Author>
    </b:Author>
    <b:Title>Forecasting bankruptcy more accurately: A simple hazard model</b:Title>
    <b:Year>2001</b:Year>
    <b:Edition>The Journal of Business</b:Edition>
    <b:RefOrder>16</b:RefOrder>
  </b:Source>
  <b:Source>
    <b:Tag>Zha99</b:Tag>
    <b:SourceType>Book</b:SourceType>
    <b:Guid>{D250E348-3D2A-4C91-AF2A-6F6DA73DD689}</b:Guid>
    <b:Author>
      <b:Author>
        <b:Corporate>Zhang, G., Hu, M.Y. and Patuwo, B.E.</b:Corporate>
      </b:Author>
    </b:Author>
    <b:Title>Artificial neural networks in bankruptcy prediction: General framework and cross-validation analysis</b:Title>
    <b:Year>1999</b:Year>
    <b:Edition>European Journal of Operational Research</b:Edition>
    <b:RefOrder>17</b:RefOrder>
  </b:Source>
  <b:Source>
    <b:Tag>Cor95</b:Tag>
    <b:SourceType>Book</b:SourceType>
    <b:Guid>{E0F01978-C8E8-4525-A3FD-90915083454E}</b:Guid>
    <b:Author>
      <b:Author>
        <b:Corporate>Cortes, C. and Vapnik, V.</b:Corporate>
      </b:Author>
    </b:Author>
    <b:Title>Suport-vector networks</b:Title>
    <b:Year>1995</b:Year>
    <b:Edition>Machine Learning</b:Edition>
    <b:RefOrder>18</b:RefOrder>
  </b:Source>
  <b:Source>
    <b:Tag>Cyb89</b:Tag>
    <b:SourceType>Book</b:SourceType>
    <b:Guid>{B148B57E-EBF2-4B24-A0E3-E8DA38CBEB31}</b:Guid>
    <b:Author>
      <b:Author>
        <b:Corporate>Cybenko, G.</b:Corporate>
      </b:Author>
    </b:Author>
    <b:Title>Approximation by superpositions of a sigmoidal function</b:Title>
    <b:Year>1989</b:Year>
    <b:Edition>Mathematics of Control, Signals and Systems</b:Edition>
    <b:RefOrder>19</b:RefOrder>
  </b:Source>
  <b:Source>
    <b:Tag>Bre01</b:Tag>
    <b:SourceType>Book</b:SourceType>
    <b:Guid>{AA86DE93-3650-4506-88DF-36BD085DD020}</b:Guid>
    <b:Author>
      <b:Author>
        <b:Corporate>Breiman, L.</b:Corporate>
      </b:Author>
    </b:Author>
    <b:Title>Random forests</b:Title>
    <b:Year>2001</b:Year>
    <b:Edition>Machine Learning</b:Edition>
    <b:RefOrder>20</b:RefOrder>
  </b:Source>
  <b:Source>
    <b:Tag>Fri01</b:Tag>
    <b:SourceType>Book</b:SourceType>
    <b:Guid>{A28574D6-AD2C-4778-BFA7-E68088B8671F}</b:Guid>
    <b:Author>
      <b:Author>
        <b:Corporate>Friedman, J.H.</b:Corporate>
      </b:Author>
    </b:Author>
    <b:Title>Greedy function approximation: A gradient boosting machine</b:Title>
    <b:Year>2001</b:Year>
    <b:Edition>Annals of Statistics</b:Edition>
    <b:RefOrder>21</b:RefOrder>
  </b:Source>
  <b:Source>
    <b:Tag>Kha10</b:Tag>
    <b:SourceType>Book</b:SourceType>
    <b:Guid>{3D803CA7-07CB-4E98-84DE-11F13527A10F}</b:Guid>
    <b:Author>
      <b:Author>
        <b:Corporate>Khandani, A.E., Kim, A.J. and Lo, A.W.</b:Corporate>
      </b:Author>
    </b:Author>
    <b:Title>Consumer credit-risk models via machine learning</b:Title>
    <b:Year>2010</b:Year>
    <b:Edition>Journal of Banking &amp; Finance</b:Edition>
    <b:RefOrder>22</b:RefOrder>
  </b:Source>
  <b:Source>
    <b:Tag>Che16</b:Tag>
    <b:SourceType>Book</b:SourceType>
    <b:Guid>{7497AEF4-80E8-4F67-B590-36B20EB9143B}</b:Guid>
    <b:Author>
      <b:Author>
        <b:Corporate>Chen, T. and Guestrin, C.</b:Corporate>
      </b:Author>
    </b:Author>
    <b:Title>XGBoost; Ascalable tree boosting system</b:Title>
    <b:Year>2016</b:Year>
    <b:Edition>KDD Proceedings</b:Edition>
    <b:RefOrder>23</b:RefOrder>
  </b:Source>
  <b:Source>
    <b:Tag>Tia15</b:Tag>
    <b:SourceType>Book</b:SourceType>
    <b:Guid>{E8A58A9B-1A86-493E-ACE7-F63488DCF4FE}</b:Guid>
    <b:Author>
      <b:Author>
        <b:Corporate>Tian, S., Yu, Y. and Guo, H.</b:Corporate>
      </b:Author>
    </b:Author>
    <b:Title>Variable selection and bankruptcy forecasting: An empirical comparison</b:Title>
    <b:Year>2015</b:Year>
    <b:Edition>Journal of Banking &amp; Finance</b:Edition>
    <b:RefOrder>25</b:RefOrder>
  </b:Source>
  <b:Source>
    <b:Tag>Han97</b:Tag>
    <b:SourceType>Book</b:SourceType>
    <b:Guid>{718575CA-0593-431E-ADC7-8B6FD20928FB}</b:Guid>
    <b:Author>
      <b:Author>
        <b:Corporate>Hand, D.J. and Henley, W.E.</b:Corporate>
      </b:Author>
    </b:Author>
    <b:Title>Statistical classification methods in consumer credit scoring</b:Title>
    <b:Year>1997</b:Year>
    <b:Edition>Journal of the Royal Statistical Society: Series A</b:Edition>
    <b:RefOrder>26</b:RefOrder>
  </b:Source>
  <b:Source>
    <b:Tag>Rib16</b:Tag>
    <b:SourceType>Book</b:SourceType>
    <b:Guid>{58F3106E-9BF2-4C52-9C0C-55A0E40C98CF}</b:Guid>
    <b:Author>
      <b:Author>
        <b:Corporate>Ribeiro, M.T., Singh, S. and Guestrin, C.</b:Corporate>
      </b:Author>
    </b:Author>
    <b:Title>Why should I trust you? Explaining the predictions of any classifier</b:Title>
    <b:Year>2016</b:Year>
    <b:Edition>Proceedings of the 22nd ACM SIGKDD</b:Edition>
    <b:RefOrder>24</b:RefOrder>
  </b:Source>
</b:Sources>
</file>

<file path=customXml/itemProps1.xml><?xml version="1.0" encoding="utf-8"?>
<ds:datastoreItem xmlns:ds="http://schemas.openxmlformats.org/officeDocument/2006/customXml" ds:itemID="{BB02292F-2D63-428E-B65C-6A4B160C4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splnproc1703</Template>
  <TotalTime>1075</TotalTime>
  <Pages>33</Pages>
  <Words>10768</Words>
  <Characters>58152</Characters>
  <Application>Microsoft Office Word</Application>
  <DocSecurity>0</DocSecurity>
  <Lines>484</Lines>
  <Paragraphs>137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Tzesina Moutsontemi</dc:creator>
  <cp:keywords/>
  <dc:description/>
  <cp:lastModifiedBy>Tzesina Moutsontemi</cp:lastModifiedBy>
  <cp:revision>303</cp:revision>
  <dcterms:created xsi:type="dcterms:W3CDTF">2026-01-04T21:20:00Z</dcterms:created>
  <dcterms:modified xsi:type="dcterms:W3CDTF">2026-04-26T18:37:00Z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d78de3f4-2f2f-4c7e-a954-02ebdda2db80</vt:lpwstr>
  </property>
</Properties>
</file>