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64"/>
      </w:pPr>
      <w:r>
        <w:rPr>
          <w:rFonts w:ascii="Helvetica Neue" w:hAnsi="Helvetica Neue" w:cs="Helvetica Neue"/>
          <w:sz w:val="69"/>
          <w:sz-cs w:val="69"/>
          <w:b/>
          <w:spacing w:val="0"/>
          <w:color w:val="0E203B"/>
        </w:rPr>
        <w:t xml:space="preserve">LFZ Plot Management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Solution documentation — architecture, database schema and DWG extraction report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.NET 8 · Clean Architecture · SQL Server (spatial) · Blazor Server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7 July 2026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Project Overview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Login-gated internal web app for the Lagos Free Zone master plan: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viewers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explore the plan,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requesters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submit plot requests,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allocators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approve or reject them,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admins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manage users, settings and exceptions.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Built with .NET 8 (clean architecture), SQL Server (spatial), Blazor Server and a DWG→seed extraction pipeline. Maintenance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data-only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re-run the extractor when the drawing changes, or use the Admin UI for tenant / status / request maintenance.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Solution structure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Project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Purpose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src/LFZ.Domain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Entities, enums,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workflow invariants (no dependencies)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src/LFZ.Application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Use-case services, DTOs,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abstractions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EF Core (SQL Server + NetTopologySuite), Identity, JWT, migrations, seed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REST API + SignalR hub, JWT bearer auth, Swagger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Blazor Server app — interactive SVG map, dashboard, admin settings, cookie auth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DWG→DXF→seed pipeline (console app)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tests/LFZ.Domain.Tests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xUnit tests for the domain workflow rules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Documentation: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docs/architecture.md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docs/database-schema.md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standalone prototype: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LFZ-prototype.html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(open directly in a browser — full status workflow against the real DWG geometry, no backend).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Run locally (macOS)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SQL Server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(Docker):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docker run -e ACCEPT_EULA=Y -e MSSQL_SA_PASSWORD='YourStrong!Pass1' \ -p 1433:1433 -d --name lfz-sql mcr.microsoft.com/mssql/server:2022-latest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Configure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connection string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user-secrets / env vars).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Create the database: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tool install --global dotnet-ef --version "8.*" # once dotnet ef database update --project src/LFZ.Infrastructure --startup-project src/LFZ.Api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Run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(roles, pilot users, settings and the 55 plots seed on first start):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run --project src/LFZ.Api # Swagger: http://localhost:5088/swagger dotnet run --project src/LFZ.Web # App: http://localhost:5188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Sign 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a pilot account: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Email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Password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Viewer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test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DWG extraction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python3 -m venv .venv-cad &amp;&amp; .venv-cad/bin/pip install aspose-cad shapely ezdxf   # once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zone, all phases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tag phases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plot codes/names/land-use + true-metre scale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from the DWG legend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LFZ-prototype.html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See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for the full methodology and current results (414 rings → 124 seeded parcels, complete zone).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Deploy to Azure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deploy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./deploy.sh &lt;resource-group&gt; [location]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Provisions an App Service plan with two Linux web apps (API + Web), Azure SQL and Application Insights via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then publishes both apps. Replace the placeholder secrets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main.parameters.json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Key Vault references before production use.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Architecture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Architecture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1. Solution layout (clean architecture)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TD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Presentation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API["LFZ.Api&lt;br/&gt;REST + SignalR, JWT"]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WEB["LFZ.Web&lt;br/&gt;Blazor Server, cookies"]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Core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APP["LFZ.Application&lt;br/&gt;use-case services, DTOs, abstractions"]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DOM["LFZ.Domain&lt;br/&gt;entities, enums, PlotRules"]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INF["LFZ.Infrastructure&lt;br/&gt;EF Core + SQL Server/NTS, Identity, JWT, seed"]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TOOL["LFZ.Tools.PlotExtractor&lt;br/&gt;DWG→DXF→seed pipeline"]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TEST["LFZ.Domain.Tests&lt;br/&gt;xUnit"]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APP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 -. "plots-seed.json (one-time seed)" .-&gt; INF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Dependency rule.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nothing (NetTopologySuite only, for geometry value types).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Domain and defines the persistence abstraction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plus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implements those abstractions with EF Core (SQL Server + NetTopologySuite), ASP.NET Core Identity and JWT issuance. The two hosts (API, Web) compose everything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AddLfzInfrastructure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Where logic lives.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Concern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workflow invariants (who may move a plot between states)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LFZ.Domain.Rules.PlotRules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pure, unit-tested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Command orchestration (submit/approve/reject/allocate/block/release)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LFZ.Application.Services.PlotCommandService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models &amp; filters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LFZ.Application.Services.PlotQueryService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audit trail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(EF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SaveChanges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interceptor) — every persisted status change writes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row with actor, reason and originating request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Real-time map refresh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PlotHub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(SignalR) broadcast on every status change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2. Deployment topology (Azure)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LR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U[Browser] --&gt;|HTTPS + cookies, WebSocket| WEB["App Service&lt;br/&gt;lfz-web (Blazor Server)"]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C[API clients / Swagger] --&gt;|HTTPS + JWT| API["App Service&lt;br/&gt;lfz-api"]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SQL[("Azure SQL&lt;br/&gt;LfzPlots")]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SQL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AI[Application Insights]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AI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apps share one Linux App Service plan and one Azure SQL database. Templates: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Blazor Server requires WebSockets (enabled in the template). Scale-out beyond one Web instance requires adding a SignalR/backplane service (Azure SignalR) for sticky circuits.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3. Security model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Authentication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ASP.NET Core Identity over the shared database.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stateless JWT bearer (issuer/audience/key from configuration, 60-minute expiry, role claims embedded). SignalR clients pass the token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access_token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query parameter.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LFZ.Web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Identity cookie (8 h sliding), login via antiforgery-protected form post; Blazor circuits inherit the authenticated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ClaimsPrincipal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Authorization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four roles (Viewer, Requester, Allocator, Admin) mapped to named policies defined once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DependencyInjection.AddLfzPolicies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used by both hosts: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Policy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Grants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CanViewDashboard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four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map, dashboard, summaries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CanRequestPlot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Requester, 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submit plot requests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CanAllocatePlot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CanBlockPlot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approve/reject, direct allocate, block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CanManageSettings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release plots, edit plots/settings, register users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fallback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requires authentication everywhere; anonymous access is opt-in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/api/auth/login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-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Hardening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lockout after 5 failed logins (15 min), password policy (min 6, digit required), HTTPS-only, TLS 1.2 minimum, secrets supplied via parameters/Key Vault references (never committed), EF Core parameterised queries throughout, optimistic concurrency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4. Non-functional targets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Target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Approach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Map render &lt; 1 s for ~60 plots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 paths pre-computed at seed time; no client transform; single query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AsNoTracking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change visible to all users &lt; 2 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SignalR broadcast on every transition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Auditability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Immutable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written transactionally with the change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Concurrency safety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column + EF concurrency checks; single SaveChanges per command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Maintenance is data-only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Drawing changes → re-run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; tenants/statuses/settings via Admin UI; no code changes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Availability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Stateless API; Blazor Server on WebSockets; Azure SQL S0 with point-in-time restore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Database Schema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Database schema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SQL Server database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Created by EF Core migration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InitialSchema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src/LFZ.Infrastructure/Migrations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Identity tables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AspNetRoles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…) are standard and omitted here;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extended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FullName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RoleFlag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erDiagram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PlotRequests : "has"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PlotTenantBlocks : "blocked for"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PlotStatusHistory : "audited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PlotRequests : "requested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PlotTenantBlocks : ""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Plots : "current tenant"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PlotRequests ||--o{ PlotStatusHistory : "originates"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Code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nvarchar(50), unique index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stable drawing code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i001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DisplayName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LandUseType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Industrial / Infrastructure / Existing / 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Phase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HatchColor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override colour from drawing hatch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AreaHectares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decimal(18,4)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enum string: Free, Occupied, Blocked, PendingReview, Unavailable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ON DELETE SET NULL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Boundary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polygon, plan metres, SRID 0 — supports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STContains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STTouches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nvarchar(max)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pre-computed, y-flipped, plan metres; rendered directly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Centroid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point, same coordinate space as 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IsLocked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roads/common areas — non-selectable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MultiTenantBlockEnabled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per-plot gate for the multi-tenant block exception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optimistic concurrency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Tenants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LegalName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Contact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nvarchar(120)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PlotRequests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index on (PlotId, Status)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Identity user 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Allocate / Block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Pending / Approved / Rejected / Cancelled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IntendedUse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RequestedStartDate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CreatedAtUtc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PlotTenantBlocks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Composite PK (PlotId, TenantId). Reserves a plot for one or more prospective tenants; multiple rows per plot only when the multi-tenant exception is enabled globally (AppSetting)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and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per-plot.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PlotStatusHistory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Immutable audit trail, written automatically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whenever a plot status change is persisted. Index on (PlotId, ChangedAtUtc).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FromStatus / ToStatus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ActorUserId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ChangedAtUtc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Reason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OriginatingRequestId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PlotRequests (no action)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AppSettings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Admin-editable key/value store (unique index on Key). Seeded keys: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Feature.AllowMultiTenantBlock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(Boolean)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Palette.Plot.*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colours used by the map.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Seeding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SeedData.InitializeAsync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runs at startup of either host and is idempotent: roles, one pilot account per role, default AppSettings, and — only when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empty — the 55 parcels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Seed/plots-seed.json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including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geometry parsed from WKT.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 — LFZ master plan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Source drawing: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Masterplan-LFZ-1001-LFZ-A-MP-DWG-R00 (002).dwg 15-12-25 L(with hatch).dwg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Reference: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 Master Plan .pdf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(legend used to seed plot names)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Pipeline: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tools/convert_dwg_to_dxf.py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(aspose-cad) →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(.NET 8)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Extraction date: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2026-07-07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Pipeline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DWG → DXF.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is converted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aspose-cad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an ASCII DXF (R12 / AC1009, ~541 MB). The conversion is faithful for geometry but lossy in two documented ways: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closed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flag (group 70 bit 1) of POLYLINE entities is dropped, and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text labels (plot codes) are stripped.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Stream parse.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stream-parses the DXF (constant memory) and collects every POLYLINE/LWPOLYLINE ring with ≥ 3 vertices on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layer. Because the closed flag is lost, closure is detected geometrically (coincident first/last vertex is stripped; remaining rings are treated as closed polygons).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Coverage &amp; phase tagging.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Extraction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zone-wide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(no extent filter): every developable parcel in the drawing is seeded. Phases are then tagged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tools/tag_phases.py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using extent polygons (currently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phase1a-extent.wkt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“Phase 1A”, remainder “Future Phases”; add further phase WKTs to the script's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PHASE_EXTENTS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list as boundaries become available — no code change elsewhere). The extractor's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--extent-wkt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--extent-max-x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options remain for extracting a single phase in isolation.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Sliver filter.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Parcels below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0.1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are drawing artefacts and removed.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Deduplication.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Duplicate rings (identical rounded centroid + area, overdrawn outlines) are collapsed.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Code assignment.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Plot codes and names are recovered from the DWG itself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the DWG model space carries the true-scale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rings and the plot ID labels (MTEXT/TEXT such as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 004 / 54961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Each seeded parcel is matched to its model ring by a scale-invariant shape fingerprint (vertex count + isoperimetric factor); the label inside the ring supplies the drawing code and display name. 42 of 55 parcels carry real drawing codes (duplicated codes on the plan get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/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suffix); the 13 parcels with no label in the drawing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Scale correction.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Matching also revealed that the aspose DXF export scales geometry by ≈ 0.3917 (k = 2.5533 back to true metres, stdev 0.015, 53 matched parcels). The label recovery step rescales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centroid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areaHectares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true metres — confirmed by the drawing's own quoted areas (e.g. ring labelled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338259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33.83 ha).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Results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Stage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Count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on layer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(whole drawing)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414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≥ 0.1 ha (sliver filter)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137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After deduplication —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seeded parcels (complete zone)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124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tagged Phase 1A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tagged Future Phases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 drawing codes recovered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91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Land-use classified from code prefix (i/l/u/c/m/cp/t)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124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Locked (infrastructure/utility)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Total seeded area: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509.9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(true metres).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Largest parcels (codes/names from the drawing labels; locked = non-selectable):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Code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Name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Area (ha)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L2E Tower (Inland Port Logistics)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33.83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i011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Future Industry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25.03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LFZ Camp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8.32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Raffles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Arla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Colgate Phase I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5.50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Carton Factory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i028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Heavy Vehicle Park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4.86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4.78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4.57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81 more labelled + 33 unlabelled (IND-nnn)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0.1–4.5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(See the results table above for zone-wide counts.)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Units and coordinate spaces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Raw DXF-export units are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centimetres at 0.3917× scale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(the aspose export shrinks the drawing);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rescales the seed to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true plan 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using the model-space rings. Polygon area / 10⁴ = hectares.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(WKT → SQL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): plan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original CAD orientation, SRID 0.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plan metres,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y-flipped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y' = maxY − 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and normalised to the extraction bounding box so browsers render it with no client-side transform.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Outputs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consumed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at first startup (includes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plots-seed.sql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direct SQL Server insert script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geometry::STGeomFromText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preview.svg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visual QA of the extracted parcels.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Re-running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"&lt;new 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phase tagging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codes/names/land-use + true-metre scale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the standalone prototype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Truncate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a fresh database) before restarting so the seed re-runs.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Known caveats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Phase boundaries.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contains no official phase-boundary layer.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phase1a-extent.wkt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derived from the verified Phase 1A parcel set; parcels outside it are tagged “Future Phases”. Supply official phase polygons to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tag_phases.py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for finer phase attribution.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Labels.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Real drawing codes/names are recovered from the DWG model space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(91 of 124 parcels). The remaining 33 parcels carry no ID label in the drawing and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codes; they can be renamed in the Admin UI.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Hatch colours.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contains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no per-plot colour fills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the PDF's plot colouring is a publishing artefact. The DWG does carry legend swatch hatches on the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LU_*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layers;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tools/extract_hatch_colors.py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reads them directly from the DWG (aspose-cad object model, ACI → hex via ezdxf) and applies them to plots by land-use class: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Existing #FF00BF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(LU_Committed Devt),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Infrastructure #FFFF7F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(LU_Roads),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Green #BFFF7F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(LU_Green x Open Space). Industrial plots have no legend colour in the drawing, so their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HatchColor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stays null and the UI palette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AppSettings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applies.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