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183752"/>
          <w:sz w:val="40"/>
        </w:rPr>
        <w:t>CATHERINE ZHAROFF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525B63"/>
          <w:sz w:val="21"/>
        </w:rPr>
        <w:t>VETERINARY CLAIMS &amp; MEDICAL RECORDS CANDIDATE</w:t>
      </w:r>
    </w:p>
    <w:p>
      <w:pPr>
        <w:spacing w:after="120"/>
        <w:jc w:val="center"/>
        <w:pBdr>
          <w:bottom w:val="single" w:sz="8" w:space="5" w:color="183752"/>
        </w:pBdr>
      </w:pPr>
      <w:r>
        <w:rPr>
          <w:rFonts w:ascii="Arial" w:hAnsi="Arial"/>
          <w:b w:val="0"/>
          <w:i w:val="0"/>
          <w:color w:val="191919"/>
          <w:sz w:val="19"/>
        </w:rPr>
        <w:t>Sumner, WA  |  (425) 802-3316  |  catherine.zharoff@gmail.com</w:t>
      </w:r>
    </w:p>
    <w:p>
      <w:pPr>
        <w:keepNext/>
        <w:spacing w:before="160" w:after="100"/>
        <w:pBdr>
          <w:bottom w:val="single" w:sz="6" w:space="3" w:color="183752"/>
        </w:pBdr>
      </w:pPr>
      <w:r>
        <w:rPr>
          <w:rFonts w:ascii="Arial" w:hAnsi="Arial"/>
          <w:b/>
          <w:i w:val="0"/>
          <w:color w:val="183752"/>
          <w:sz w:val="21"/>
        </w:rPr>
        <w:t>PROFESSIONAL SUMMARY</w:t>
      </w:r>
    </w:p>
    <w:p>
      <w:pPr>
        <w:spacing w:after="100"/>
      </w:pPr>
      <w:r>
        <w:rPr>
          <w:rFonts w:ascii="Arial" w:hAnsi="Arial"/>
          <w:b w:val="0"/>
          <w:i w:val="0"/>
          <w:color w:val="191919"/>
          <w:sz w:val="20"/>
        </w:rPr>
        <w:t>Veterinary professional with 20+ years of small-animal clinical experience and a strong foundation in medical documentation, disease processes, pharmaceuticals, diagnostics, treatment workflows, and client education. Experienced reviewing patient histories, recording clinical information, coordinating prescriptions, and working accurately across high-volume cases. Proficient in Cornerstone and AVImark; prepared to apply clinical expertise to remote pet-insurance claims review and file documentation.</w:t>
      </w:r>
    </w:p>
    <w:p>
      <w:pPr>
        <w:keepNext/>
        <w:spacing w:before="160" w:after="100"/>
        <w:pBdr>
          <w:bottom w:val="single" w:sz="6" w:space="3" w:color="183752"/>
        </w:pBdr>
      </w:pPr>
      <w:r>
        <w:rPr>
          <w:rFonts w:ascii="Arial" w:hAnsi="Arial"/>
          <w:b/>
          <w:i w:val="0"/>
          <w:color w:val="183752"/>
          <w:sz w:val="21"/>
        </w:rPr>
        <w:t>CLAIMS-RELEVANT QUALIFICATIONS</w:t>
      </w:r>
    </w:p>
    <w:p>
      <w:pPr>
        <w:pStyle w:val="ResumeBullet"/>
        <w:keepLines/>
        <w:numPr>
          <w:ilvl w:val="0"/>
          <w:numId w:val="42"/>
        </w:numPr>
        <w:spacing w:after="40"/>
      </w:pPr>
      <w:r>
        <w:rPr>
          <w:rFonts w:ascii="Arial" w:hAnsi="Arial"/>
          <w:b w:val="0"/>
          <w:i w:val="0"/>
          <w:color w:val="191919"/>
          <w:sz w:val="19"/>
        </w:rPr>
        <w:t>Veterinary medical records, chart notation, patient histories, invoices, and treatment documentation</w:t>
      </w:r>
    </w:p>
    <w:p>
      <w:pPr>
        <w:pStyle w:val="ResumeBullet"/>
        <w:keepLines/>
        <w:numPr>
          <w:ilvl w:val="0"/>
          <w:numId w:val="42"/>
        </w:numPr>
        <w:spacing w:after="40"/>
      </w:pPr>
      <w:r>
        <w:rPr>
          <w:rFonts w:ascii="Arial" w:hAnsi="Arial"/>
          <w:b w:val="0"/>
          <w:i w:val="0"/>
          <w:color w:val="191919"/>
          <w:sz w:val="19"/>
        </w:rPr>
        <w:t>Disease processes, acute and chronic conditions, medications, vaccines, diagnostics, and laboratory results</w:t>
      </w:r>
    </w:p>
    <w:p>
      <w:pPr>
        <w:pStyle w:val="ResumeBullet"/>
        <w:keepLines/>
        <w:numPr>
          <w:ilvl w:val="0"/>
          <w:numId w:val="42"/>
        </w:numPr>
        <w:spacing w:after="40"/>
      </w:pPr>
      <w:r>
        <w:rPr>
          <w:rFonts w:ascii="Arial" w:hAnsi="Arial"/>
          <w:b w:val="0"/>
          <w:i w:val="0"/>
          <w:color w:val="191919"/>
          <w:sz w:val="19"/>
        </w:rPr>
        <w:t>Cornerstone and AVImark practice-management software; comfortable learning new technology and workflows</w:t>
      </w:r>
    </w:p>
    <w:p>
      <w:pPr>
        <w:pStyle w:val="ResumeBullet"/>
        <w:keepLines/>
        <w:numPr>
          <w:ilvl w:val="0"/>
          <w:numId w:val="42"/>
        </w:numPr>
        <w:spacing w:after="40"/>
      </w:pPr>
      <w:r>
        <w:rPr>
          <w:rFonts w:ascii="Arial" w:hAnsi="Arial"/>
          <w:b w:val="0"/>
          <w:i w:val="0"/>
          <w:color w:val="191919"/>
          <w:sz w:val="19"/>
        </w:rPr>
        <w:t>Clear written and verbal communication with veterinarians, clinic teams, and pet owners</w:t>
      </w:r>
    </w:p>
    <w:p>
      <w:pPr>
        <w:pStyle w:val="ResumeBullet"/>
        <w:keepLines/>
        <w:numPr>
          <w:ilvl w:val="0"/>
          <w:numId w:val="42"/>
        </w:numPr>
        <w:spacing w:after="40"/>
      </w:pPr>
      <w:r>
        <w:rPr>
          <w:rFonts w:ascii="Arial" w:hAnsi="Arial"/>
          <w:b w:val="0"/>
          <w:i w:val="0"/>
          <w:color w:val="191919"/>
          <w:sz w:val="19"/>
        </w:rPr>
        <w:t>High-volume, multi-line telephone experience; client education regarding medications, treatment, and aftercare</w:t>
      </w:r>
    </w:p>
    <w:p>
      <w:pPr>
        <w:pStyle w:val="ResumeBullet"/>
        <w:keepLines/>
        <w:numPr>
          <w:ilvl w:val="0"/>
          <w:numId w:val="42"/>
        </w:numPr>
        <w:spacing w:after="40"/>
      </w:pPr>
      <w:r>
        <w:rPr>
          <w:rFonts w:ascii="Arial" w:hAnsi="Arial"/>
          <w:b w:val="0"/>
          <w:i w:val="0"/>
          <w:color w:val="191919"/>
          <w:sz w:val="19"/>
        </w:rPr>
        <w:t>Detail-oriented case follow-through, prioritization, confidentiality, and independent judgment</w:t>
      </w:r>
    </w:p>
    <w:p>
      <w:pPr>
        <w:keepNext/>
        <w:spacing w:before="160" w:after="100"/>
        <w:pBdr>
          <w:bottom w:val="single" w:sz="6" w:space="3" w:color="183752"/>
        </w:pBdr>
      </w:pPr>
      <w:r>
        <w:rPr>
          <w:rFonts w:ascii="Arial" w:hAnsi="Arial"/>
          <w:b/>
          <w:i w:val="0"/>
          <w:color w:val="183752"/>
          <w:sz w:val="21"/>
        </w:rPr>
        <w:t>PROFESSIONAL EXPERIENCE</w:t>
      </w:r>
    </w:p>
    <w:p>
      <w:pPr>
        <w:keepNext/>
        <w:spacing w:before="60" w:after="0"/>
      </w:pPr>
      <w:r>
        <w:rPr>
          <w:rFonts w:ascii="Arial" w:hAnsi="Arial"/>
          <w:b/>
          <w:i w:val="0"/>
          <w:color w:val="191919"/>
          <w:sz w:val="21"/>
        </w:rPr>
        <w:t>Veterinary Assistant</w:t>
      </w:r>
      <w:r>
        <w:rPr>
          <w:rFonts w:ascii="Arial" w:hAnsi="Arial"/>
          <w:b/>
          <w:i w:val="0"/>
          <w:color w:val="525B63"/>
          <w:sz w:val="20"/>
        </w:rPr>
        <w:t xml:space="preserve">  |  2019–2021; April 2023–Present</w:t>
      </w:r>
    </w:p>
    <w:p>
      <w:pPr>
        <w:keepNext/>
        <w:spacing w:after="60"/>
      </w:pPr>
      <w:r>
        <w:rPr>
          <w:rFonts w:ascii="Arial" w:hAnsi="Arial"/>
          <w:b/>
          <w:i w:val="0"/>
          <w:color w:val="183752"/>
          <w:sz w:val="20"/>
        </w:rPr>
        <w:t>Timber Ridge Animal Hospital</w:t>
      </w:r>
      <w:r>
        <w:rPr>
          <w:rFonts w:ascii="Arial" w:hAnsi="Arial"/>
          <w:b w:val="0"/>
          <w:i/>
          <w:color w:val="525B63"/>
          <w:sz w:val="20"/>
        </w:rPr>
        <w:t xml:space="preserve">  |  Bonney Lake, WA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Support veterinarians during examinations, surgeries, and dental procedures while maintaining accurate, timely patient documentation.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Review patient histories, clinical findings, diagnostics, medications, and treatment instructions to support continuity of care.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Prepare and administer vaccines and medications under veterinarian direction; apply extensive knowledge of pharmaceuticals, dosing workflows, and patient safety.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Perform diagnostic radiography and assist with laboratory and procedural workflows, recognizing information relevant to acute and chronic conditions.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Educate clients about medications, treatment plans, and aftercare; access and update patient records, treatments, and communications.</w:t>
      </w:r>
    </w:p>
    <w:p>
      <w:pPr>
        <w:keepNext/>
        <w:spacing w:before="60" w:after="0"/>
      </w:pPr>
      <w:r>
        <w:rPr>
          <w:rFonts w:ascii="Arial" w:hAnsi="Arial"/>
          <w:b/>
          <w:i w:val="0"/>
          <w:color w:val="191919"/>
          <w:sz w:val="21"/>
        </w:rPr>
        <w:t>Assistant Manager</w:t>
      </w:r>
      <w:r>
        <w:rPr>
          <w:rFonts w:ascii="Arial" w:hAnsi="Arial"/>
          <w:b/>
          <w:i w:val="0"/>
          <w:color w:val="525B63"/>
          <w:sz w:val="20"/>
        </w:rPr>
        <w:t xml:space="preserve">  |  2021–2022 (9 months)</w:t>
      </w:r>
    </w:p>
    <w:p>
      <w:pPr>
        <w:keepNext/>
        <w:spacing w:after="60"/>
      </w:pPr>
      <w:r>
        <w:rPr>
          <w:rFonts w:ascii="Arial" w:hAnsi="Arial"/>
          <w:b/>
          <w:i w:val="0"/>
          <w:color w:val="183752"/>
          <w:sz w:val="20"/>
        </w:rPr>
        <w:t>SJC Property Management Group</w:t>
      </w:r>
      <w:r>
        <w:rPr>
          <w:rFonts w:ascii="Arial" w:hAnsi="Arial"/>
          <w:b w:val="0"/>
          <w:i/>
          <w:color w:val="525B63"/>
          <w:sz w:val="20"/>
        </w:rPr>
        <w:t xml:space="preserve">  |  Washington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Handled client communications and administrative work with accuracy, professionalism, and careful follow-through.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Coordinated and processed utility payments involving multiple cities and counties, maintaining organized records and meeting deadlines.</w:t>
      </w:r>
    </w:p>
    <w:p>
      <w:pPr>
        <w:spacing w:before="20" w:after="60"/>
      </w:pPr>
      <w:r>
        <w:rPr>
          <w:rFonts w:ascii="Arial" w:hAnsi="Arial"/>
          <w:b/>
          <w:i w:val="0"/>
          <w:color w:val="525B63"/>
          <w:sz w:val="19"/>
        </w:rPr>
        <w:t>Family Caregiving  |  2022–April 2023</w:t>
      </w:r>
    </w:p>
    <w:p>
      <w:pPr>
        <w:keepNext/>
        <w:spacing w:before="60" w:after="0"/>
      </w:pPr>
      <w:r>
        <w:rPr>
          <w:rFonts w:ascii="Arial" w:hAnsi="Arial"/>
          <w:b/>
          <w:i w:val="0"/>
          <w:color w:val="191919"/>
          <w:sz w:val="21"/>
        </w:rPr>
        <w:t>Veterinary Assistant / Staff Lead</w:t>
      </w:r>
      <w:r>
        <w:rPr>
          <w:rFonts w:ascii="Arial" w:hAnsi="Arial"/>
          <w:b/>
          <w:i w:val="0"/>
          <w:color w:val="525B63"/>
          <w:sz w:val="20"/>
        </w:rPr>
        <w:t xml:space="preserve">  |  January 2001–2018</w:t>
      </w:r>
    </w:p>
    <w:p>
      <w:pPr>
        <w:keepNext/>
        <w:spacing w:after="60"/>
      </w:pPr>
      <w:r>
        <w:rPr>
          <w:rFonts w:ascii="Arial" w:hAnsi="Arial"/>
          <w:b/>
          <w:i w:val="0"/>
          <w:color w:val="183752"/>
          <w:sz w:val="20"/>
        </w:rPr>
        <w:t>Animal Hospital of Newport Hills</w:t>
      </w:r>
      <w:r>
        <w:rPr>
          <w:rFonts w:ascii="Arial" w:hAnsi="Arial"/>
          <w:b w:val="0"/>
          <w:i/>
          <w:color w:val="525B63"/>
          <w:sz w:val="20"/>
        </w:rPr>
        <w:t xml:space="preserve">  |  Newcastle, WA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Supported seven veterinarians in a busy walk-in small-animal practice, managing competing case priorities and documenting clinical information accurately.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Recorded chart notes, coordinated case details, reviewed procedure invoices, and maintained clear information across patient and client workflows.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Collected blood, urine, fecal, tissue, and other specimens; performed in-house urinalysis and used IDEXX Catalyst and ProCyte diagnostic equipment.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Assisted with surgical induction, preparation, anesthesia monitoring, recovery, dental care, radiography, emergency triage, and routine examinations.</w:t>
      </w:r>
    </w:p>
    <w:p>
      <w:pPr>
        <w:pStyle w:val="ResumeBullet"/>
        <w:keepLines/>
        <w:numPr>
          <w:ilvl w:val="0"/>
          <w:numId w:val="42"/>
        </w:numPr>
        <w:spacing w:after="50"/>
      </w:pPr>
      <w:r>
        <w:rPr>
          <w:rFonts w:ascii="Arial" w:hAnsi="Arial"/>
          <w:b w:val="0"/>
          <w:i w:val="0"/>
          <w:color w:val="191919"/>
          <w:sz w:val="19"/>
        </w:rPr>
        <w:t>Filled prescriptions, coordinated refills, monitored inventory, maintained patient information, and supported multi-line telephone communication and follow-up.</w:t>
      </w:r>
    </w:p>
    <w:p>
      <w:pPr>
        <w:keepNext/>
        <w:spacing w:before="160" w:after="100"/>
        <w:pBdr>
          <w:bottom w:val="single" w:sz="6" w:space="3" w:color="183752"/>
        </w:pBdr>
      </w:pPr>
      <w:r>
        <w:rPr>
          <w:rFonts w:ascii="Arial" w:hAnsi="Arial"/>
          <w:b/>
          <w:i w:val="0"/>
          <w:color w:val="183752"/>
          <w:sz w:val="21"/>
        </w:rPr>
        <w:t>EDUCATION</w:t>
      </w:r>
    </w:p>
    <w:p>
      <w:pPr>
        <w:spacing w:after="40"/>
      </w:pPr>
      <w:r>
        <w:rPr>
          <w:rFonts w:ascii="Arial" w:hAnsi="Arial"/>
          <w:b/>
          <w:i w:val="0"/>
          <w:color w:val="191919"/>
          <w:sz w:val="19"/>
        </w:rPr>
        <w:t xml:space="preserve">Veterinary Assistant Program: </w:t>
      </w:r>
      <w:r>
        <w:rPr>
          <w:rFonts w:ascii="Arial" w:hAnsi="Arial"/>
          <w:b w:val="0"/>
          <w:i w:val="0"/>
          <w:color w:val="191919"/>
          <w:sz w:val="19"/>
        </w:rPr>
        <w:t>Bellingham Technical College — Bellingham, WA</w:t>
      </w:r>
    </w:p>
    <w:sectPr w:rsidR="00FC693F" w:rsidRPr="0006063C" w:rsidSect="00034616">
      <w:footerReference w:type="default" r:id="rId9"/>
      <w:pgSz w:w="12240" w:h="15840"/>
      <w:pgMar w:top="792" w:right="1037" w:bottom="64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i w:val="0"/>
        <w:color w:val="525B63"/>
        <w:sz w:val="16"/>
      </w:rPr>
      <w:t>Catherine Zharoff  |  Veterinary Claims Candidate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331"/>
        </w:tabs>
        <w:ind w:left="331" w:hanging="202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before="0" w:after="50" w:line="245" w:lineRule="auto"/>
      <w:ind w:left="331" w:hanging="202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Catherine Zharoff - Synergy Pet Group Claims Adjuster Resume</dc:title>
  <dc:subject>Targeted resume for Claims Adjuster</dc:subject>
  <dc:creator>Catherine Zharoff</dc:creator>
  <cp:keywords>veterinary claims, medical records, Cornerstone, AVImark, pet insurance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