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System Design Document — IT App X</w:t>
      </w:r>
    </w:p>
    <w:p>
      <w:r>
        <w:rPr>
          <w:i/>
          <w:iCs/>
          <w:sz w:val="20"/>
          <w:szCs w:val="20"/>
        </w:rPr>
        <w:t xml:space="preserve">Version 1.4 | Status: Approved | Last Reviewed: Q3 2024</w:t>
      </w:r>
    </w:p>
    <w:p/>
    <w:p>
      <w:pPr>
        <w:pStyle w:val="Heading2"/>
      </w:pPr>
      <w:r>
        <w:rPr>
          <w:b/>
          <w:bCs/>
        </w:rPr>
        <w:t xml:space="preserve">1. System Overview</w:t>
      </w:r>
    </w:p>
    <w:p>
      <w:r>
        <w:t xml:space="preserve">IT App X supports the Claims Processing business service.</w:t>
      </w:r>
    </w:p>
    <w:p>
      <w:r>
        <w:t xml:space="preserve">Criticality: High | Environment: Azure OneCloud</w:t>
      </w:r>
    </w:p>
    <w:p/>
    <w:p>
      <w:pPr>
        <w:pStyle w:val="Heading2"/>
      </w:pPr>
      <w:r>
        <w:rPr>
          <w:b/>
          <w:bCs/>
        </w:rPr>
        <w:t xml:space="preserve">2. Architecture</w:t>
      </w:r>
    </w:p>
    <w:p>
      <w:r>
        <w:t xml:space="preserve">[Standard Azure IaaS deployment with single VM and storage account]</w:t>
      </w:r>
    </w:p>
    <w:p/>
    <w:p>
      <w:pPr>
        <w:pStyle w:val="Heading2"/>
      </w:pPr>
      <w:r>
        <w:rPr>
          <w:b/>
          <w:bCs/>
        </w:rPr>
        <w:t xml:space="preserve">3. Data Classification</w:t>
      </w:r>
    </w:p>
    <w:p>
      <w:r>
        <w:t xml:space="preserve">Operational claims data: Confidential</w:t>
      </w:r>
    </w:p>
    <w:p>
      <w:r>
        <w:t xml:space="preserve">Historical records: Internal</w:t>
      </w:r>
    </w:p>
    <w:p/>
    <w:p>
      <w:pPr>
        <w:pStyle w:val="Heading2"/>
      </w:pPr>
      <w:r>
        <w:rPr>
          <w:b/>
          <w:bCs/>
        </w:rPr>
        <w:t xml:space="preserve">4. Availability Requirements</w:t>
      </w:r>
    </w:p>
    <w:p>
      <w:r>
        <w:t xml:space="preserve">RTO: 4 hours | RPO: 1 hour</w:t>
      </w:r>
    </w:p>
    <w:p/>
    <w:p>
      <w:pPr>
        <w:pStyle w:val="Heading2"/>
      </w:pPr>
      <w:r>
        <w:rPr>
          <w:b/>
          <w:bCs/>
        </w:rPr>
        <w:t xml:space="preserve">5. Backup &amp; Recovery</w:t>
      </w:r>
    </w:p>
    <w:p>
      <w:r>
        <w:t xml:space="preserve">Backup mechanism: Azure Blob Storage automated backup job.</w:t>
      </w:r>
    </w:p>
    <w:p>
      <w:r>
        <w:t xml:space="preserve">Backup schedule: Daily at 02:00 UTC.</w:t>
      </w:r>
    </w:p>
    <w:p>
      <w:r>
        <w:t xml:space="preserve">Retention: 30 days.</w:t>
      </w:r>
    </w:p>
    <w:p>
      <w:r>
        <w:t xml:space="preserve">Storage redundancy: Locally Redundant Storage (LRS).</w:t>
      </w:r>
    </w:p>
    <w:p>
      <w:r>
        <w:t xml:space="preserve">Geographic replication: Not configured.</w:t>
      </w:r>
    </w:p>
    <w:p>
      <w:r>
        <w:t xml:space="preserve">Recovery procedure: Restore from Azure Blob Storage snapshot.</w:t>
      </w:r>
    </w:p>
    <w:p>
      <w:r>
        <w:t xml:space="preserve">Last tested: Q3 2024.</w:t>
      </w:r>
    </w:p>
    <w:p/>
    <w:p>
      <w:r>
        <w:t xml:space="preserve">[PLACEHOLDER — Section 5 to be updated following DORA Article 12 gap remediation]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2026-08-05T14:36:49.642Z</dcterms:created>
  <dcterms:modified xsi:type="dcterms:W3CDTF">2026-08-05T14:36:49.642Z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